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0CC" w:rsidRPr="00D413AD" w:rsidRDefault="00BE50CC" w:rsidP="0002770B">
      <w:pPr>
        <w:widowControl w:val="0"/>
        <w:tabs>
          <w:tab w:val="left" w:pos="9639"/>
        </w:tabs>
        <w:spacing w:before="120" w:line="320" w:lineRule="exact"/>
        <w:rPr>
          <w:rFonts w:ascii="Calibri" w:hAnsi="Calibri" w:cs="Calibri"/>
          <w:color w:val="2F5496" w:themeColor="accent5" w:themeShade="BF"/>
          <w:sz w:val="40"/>
          <w:szCs w:val="40"/>
          <w:lang w:val="ro-RO"/>
        </w:rPr>
      </w:pPr>
    </w:p>
    <w:p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rsidR="00BE50CC" w:rsidRPr="00D413AD" w:rsidRDefault="00D74BB7"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3D65CA">
        <w:rPr>
          <w:rFonts w:ascii="Trebuchet MS" w:hAnsi="Trebuchet MS"/>
          <w:noProof/>
        </w:rPr>
        <w:drawing>
          <wp:anchor distT="0" distB="0" distL="114300" distR="114300" simplePos="0" relativeHeight="251838464" behindDoc="0" locked="0" layoutInCell="1" allowOverlap="0" wp14:anchorId="0B482ED9" wp14:editId="785D21F3">
            <wp:simplePos x="0" y="0"/>
            <wp:positionH relativeFrom="column">
              <wp:posOffset>2451100</wp:posOffset>
            </wp:positionH>
            <wp:positionV relativeFrom="margin">
              <wp:posOffset>645160</wp:posOffset>
            </wp:positionV>
            <wp:extent cx="1262380" cy="1201420"/>
            <wp:effectExtent l="0" t="0" r="0" b="0"/>
            <wp:wrapThrough wrapText="bothSides">
              <wp:wrapPolygon edited="0">
                <wp:start x="7171" y="0"/>
                <wp:lineTo x="4237" y="1370"/>
                <wp:lineTo x="326" y="4452"/>
                <wp:lineTo x="0" y="7877"/>
                <wp:lineTo x="0" y="13700"/>
                <wp:lineTo x="652" y="17125"/>
                <wp:lineTo x="6193" y="21235"/>
                <wp:lineTo x="7171" y="21235"/>
                <wp:lineTo x="14016" y="21235"/>
                <wp:lineTo x="14994" y="21235"/>
                <wp:lineTo x="20535" y="17125"/>
                <wp:lineTo x="21187" y="13700"/>
                <wp:lineTo x="21187" y="7877"/>
                <wp:lineTo x="20861" y="4795"/>
                <wp:lineTo x="16950" y="1370"/>
                <wp:lineTo x="14016" y="0"/>
                <wp:lineTo x="7171"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guv_coroana_albastr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2380" cy="1201420"/>
                    </a:xfrm>
                    <a:prstGeom prst="rect">
                      <a:avLst/>
                    </a:prstGeom>
                  </pic:spPr>
                </pic:pic>
              </a:graphicData>
            </a:graphic>
            <wp14:sizeRelH relativeFrom="margin">
              <wp14:pctWidth>0</wp14:pctWidth>
            </wp14:sizeRelH>
            <wp14:sizeRelV relativeFrom="margin">
              <wp14:pctHeight>0</wp14:pctHeight>
            </wp14:sizeRelV>
          </wp:anchor>
        </w:drawing>
      </w:r>
    </w:p>
    <w:p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rsidR="00BE50CC" w:rsidRPr="00D413AD" w:rsidRDefault="00BE50CC" w:rsidP="0002770B">
      <w:pPr>
        <w:tabs>
          <w:tab w:val="left" w:pos="9639"/>
        </w:tabs>
        <w:spacing w:before="120"/>
        <w:jc w:val="center"/>
        <w:rPr>
          <w:rFonts w:ascii="Calibri" w:hAnsi="Calibri" w:cs="Calibri"/>
          <w:color w:val="2F5496" w:themeColor="accent5" w:themeShade="BF"/>
          <w:sz w:val="40"/>
          <w:szCs w:val="40"/>
          <w:lang w:val="ro-RO"/>
        </w:rPr>
      </w:pPr>
    </w:p>
    <w:p w:rsidR="00BE50CC" w:rsidRPr="00D413AD"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21FBE" w:rsidRPr="00121FBE" w:rsidRDefault="00121FBE" w:rsidP="00121FBE">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910D9" w:rsidRPr="003910D9" w:rsidRDefault="003910D9" w:rsidP="003910D9">
      <w:pPr>
        <w:jc w:val="center"/>
        <w:rPr>
          <w:rFonts w:ascii="Trebuchet MS" w:hAnsi="Trebuchet MS" w:cs="Arial"/>
          <w:b/>
          <w:bCs/>
          <w:color w:val="000074"/>
          <w:sz w:val="36"/>
          <w:szCs w:val="36"/>
          <w:lang w:val="ro-RO"/>
        </w:rPr>
      </w:pPr>
      <w:r w:rsidRPr="003910D9">
        <w:rPr>
          <w:rFonts w:ascii="Trebuchet MS" w:hAnsi="Trebuchet MS" w:cs="Arial"/>
          <w:b/>
          <w:bCs/>
          <w:color w:val="000074"/>
          <w:sz w:val="36"/>
          <w:szCs w:val="36"/>
          <w:lang w:val="ro-RO"/>
        </w:rPr>
        <w:t>RAPORT</w:t>
      </w:r>
    </w:p>
    <w:p w:rsidR="003910D9" w:rsidRPr="003910D9" w:rsidRDefault="003910D9" w:rsidP="003910D9">
      <w:pPr>
        <w:jc w:val="center"/>
        <w:rPr>
          <w:rFonts w:ascii="Trebuchet MS" w:hAnsi="Trebuchet MS" w:cs="Arial"/>
          <w:b/>
          <w:bCs/>
          <w:color w:val="000074"/>
          <w:sz w:val="36"/>
          <w:szCs w:val="36"/>
          <w:lang w:val="ro-RO"/>
        </w:rPr>
      </w:pPr>
    </w:p>
    <w:p w:rsidR="003910D9" w:rsidRPr="003910D9" w:rsidRDefault="003910D9" w:rsidP="003910D9">
      <w:pPr>
        <w:jc w:val="center"/>
        <w:rPr>
          <w:rFonts w:ascii="Trebuchet MS" w:hAnsi="Trebuchet MS" w:cs="Arial"/>
          <w:b/>
          <w:bCs/>
          <w:color w:val="000074"/>
          <w:sz w:val="36"/>
          <w:szCs w:val="36"/>
          <w:lang w:val="ro-RO"/>
        </w:rPr>
      </w:pPr>
      <w:r w:rsidRPr="003910D9">
        <w:rPr>
          <w:rFonts w:ascii="Trebuchet MS" w:hAnsi="Trebuchet MS" w:cs="Arial"/>
          <w:b/>
          <w:bCs/>
          <w:color w:val="000074"/>
          <w:sz w:val="36"/>
          <w:szCs w:val="36"/>
          <w:lang w:val="ro-RO"/>
        </w:rPr>
        <w:t>PRIVIND SITUAŢIA MACROECONOMICĂ</w:t>
      </w:r>
    </w:p>
    <w:p w:rsidR="003910D9" w:rsidRPr="003910D9" w:rsidRDefault="003910D9" w:rsidP="003910D9">
      <w:pPr>
        <w:jc w:val="center"/>
        <w:rPr>
          <w:rFonts w:ascii="Trebuchet MS" w:hAnsi="Trebuchet MS" w:cs="Arial"/>
          <w:b/>
          <w:bCs/>
          <w:color w:val="000074"/>
          <w:sz w:val="36"/>
          <w:szCs w:val="36"/>
          <w:lang w:val="ro-RO"/>
        </w:rPr>
      </w:pPr>
    </w:p>
    <w:p w:rsidR="003910D9" w:rsidRPr="003910D9" w:rsidRDefault="003910D9" w:rsidP="003910D9">
      <w:pPr>
        <w:jc w:val="center"/>
        <w:rPr>
          <w:rFonts w:ascii="Trebuchet MS" w:hAnsi="Trebuchet MS" w:cs="Arial"/>
          <w:b/>
          <w:bCs/>
          <w:color w:val="000074"/>
          <w:sz w:val="36"/>
          <w:szCs w:val="36"/>
          <w:lang w:val="ro-RO"/>
        </w:rPr>
      </w:pPr>
      <w:r w:rsidRPr="003910D9">
        <w:rPr>
          <w:rFonts w:ascii="Trebuchet MS" w:hAnsi="Trebuchet MS" w:cs="Arial"/>
          <w:b/>
          <w:bCs/>
          <w:color w:val="000074"/>
          <w:sz w:val="36"/>
          <w:szCs w:val="36"/>
          <w:lang w:val="ro-RO"/>
        </w:rPr>
        <w:t>PE ANUL 202</w:t>
      </w:r>
      <w:r>
        <w:rPr>
          <w:rFonts w:ascii="Trebuchet MS" w:hAnsi="Trebuchet MS" w:cs="Arial"/>
          <w:b/>
          <w:bCs/>
          <w:color w:val="000074"/>
          <w:sz w:val="36"/>
          <w:szCs w:val="36"/>
          <w:lang w:val="ro-RO"/>
        </w:rPr>
        <w:t>5</w:t>
      </w:r>
    </w:p>
    <w:p w:rsidR="003910D9" w:rsidRPr="003910D9" w:rsidRDefault="003910D9" w:rsidP="003910D9">
      <w:pPr>
        <w:jc w:val="center"/>
        <w:rPr>
          <w:rFonts w:ascii="Trebuchet MS" w:hAnsi="Trebuchet MS" w:cs="Arial"/>
          <w:b/>
          <w:bCs/>
          <w:color w:val="000074"/>
          <w:sz w:val="36"/>
          <w:szCs w:val="36"/>
          <w:lang w:val="ro-RO"/>
        </w:rPr>
      </w:pPr>
      <w:r w:rsidRPr="003910D9">
        <w:rPr>
          <w:rFonts w:ascii="Trebuchet MS" w:hAnsi="Trebuchet MS" w:cs="Arial"/>
          <w:b/>
          <w:bCs/>
          <w:color w:val="000074"/>
          <w:sz w:val="36"/>
          <w:szCs w:val="36"/>
          <w:lang w:val="ro-RO"/>
        </w:rPr>
        <w:t xml:space="preserve">ŞI PROIECŢIA ACESTEIA PE </w:t>
      </w:r>
      <w:smartTag w:uri="urn:schemas-microsoft-com:office:smarttags" w:element="stockticker">
        <w:r w:rsidRPr="003910D9">
          <w:rPr>
            <w:rFonts w:ascii="Trebuchet MS" w:hAnsi="Trebuchet MS" w:cs="Arial"/>
            <w:b/>
            <w:bCs/>
            <w:color w:val="000074"/>
            <w:sz w:val="36"/>
            <w:szCs w:val="36"/>
            <w:lang w:val="ro-RO"/>
          </w:rPr>
          <w:t>ANII</w:t>
        </w:r>
      </w:smartTag>
    </w:p>
    <w:p w:rsidR="003910D9" w:rsidRPr="003910D9" w:rsidRDefault="003910D9" w:rsidP="003910D9">
      <w:pPr>
        <w:jc w:val="center"/>
        <w:rPr>
          <w:rFonts w:ascii="Trebuchet MS" w:hAnsi="Trebuchet MS" w:cs="Arial"/>
          <w:b/>
          <w:bCs/>
          <w:color w:val="000074"/>
          <w:sz w:val="36"/>
          <w:szCs w:val="36"/>
          <w:lang w:val="ro-RO"/>
        </w:rPr>
      </w:pPr>
      <w:r w:rsidRPr="003910D9">
        <w:rPr>
          <w:rFonts w:ascii="Trebuchet MS" w:hAnsi="Trebuchet MS" w:cs="Arial"/>
          <w:b/>
          <w:bCs/>
          <w:color w:val="000074"/>
          <w:sz w:val="36"/>
          <w:szCs w:val="36"/>
          <w:lang w:val="ro-RO"/>
        </w:rPr>
        <w:t>202</w:t>
      </w:r>
      <w:r>
        <w:rPr>
          <w:rFonts w:ascii="Trebuchet MS" w:hAnsi="Trebuchet MS" w:cs="Arial"/>
          <w:b/>
          <w:bCs/>
          <w:color w:val="000074"/>
          <w:sz w:val="36"/>
          <w:szCs w:val="36"/>
          <w:lang w:val="ro-RO"/>
        </w:rPr>
        <w:t>6</w:t>
      </w:r>
      <w:r w:rsidRPr="003910D9">
        <w:rPr>
          <w:rFonts w:ascii="Trebuchet MS" w:hAnsi="Trebuchet MS" w:cs="Arial"/>
          <w:b/>
          <w:bCs/>
          <w:color w:val="000074"/>
          <w:sz w:val="36"/>
          <w:szCs w:val="36"/>
          <w:lang w:val="ro-RO"/>
        </w:rPr>
        <w:t>-202</w:t>
      </w:r>
      <w:r>
        <w:rPr>
          <w:rFonts w:ascii="Trebuchet MS" w:hAnsi="Trebuchet MS" w:cs="Arial"/>
          <w:b/>
          <w:bCs/>
          <w:color w:val="000074"/>
          <w:sz w:val="36"/>
          <w:szCs w:val="36"/>
          <w:lang w:val="ro-RO"/>
        </w:rPr>
        <w:t>8</w:t>
      </w:r>
    </w:p>
    <w:p w:rsidR="003910D9" w:rsidRPr="003910D9" w:rsidRDefault="003910D9" w:rsidP="003910D9">
      <w:pPr>
        <w:jc w:val="center"/>
        <w:rPr>
          <w:rFonts w:ascii="Arial" w:hAnsi="Arial" w:cs="Arial"/>
          <w:b/>
          <w:bCs/>
          <w:color w:val="000080"/>
          <w:sz w:val="36"/>
          <w:szCs w:val="36"/>
          <w:lang w:val="ro-RO"/>
        </w:rPr>
      </w:pPr>
    </w:p>
    <w:p w:rsidR="00121FBE" w:rsidRPr="00FC4BFF" w:rsidRDefault="00121FBE" w:rsidP="00121FBE">
      <w:pPr>
        <w:tabs>
          <w:tab w:val="left" w:pos="9639"/>
        </w:tabs>
        <w:spacing w:before="120"/>
        <w:jc w:val="center"/>
        <w:rPr>
          <w:rFonts w:ascii="Trebuchet MS" w:hAnsi="Trebuchet MS" w:cs="Arial"/>
          <w:b/>
          <w:bCs/>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21FBE" w:rsidRDefault="00121FBE"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07557" w:rsidRDefault="00A07557"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07557" w:rsidRDefault="00A07557"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A07557" w:rsidRPr="00121FBE" w:rsidRDefault="00A07557"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21FBE" w:rsidRPr="00121FBE" w:rsidRDefault="00121FBE"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21FBE" w:rsidRPr="00121FBE" w:rsidRDefault="003910D9" w:rsidP="00121FBE">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IANUARIE </w:t>
      </w:r>
    </w:p>
    <w:p w:rsidR="00121FBE" w:rsidRDefault="003910D9" w:rsidP="00121FBE">
      <w:pPr>
        <w:tabs>
          <w:tab w:val="left" w:pos="9639"/>
        </w:tabs>
        <w:spacing w:before="12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2025</w:t>
      </w:r>
    </w:p>
    <w:tbl>
      <w:tblPr>
        <w:tblpPr w:leftFromText="180" w:rightFromText="180" w:horzAnchor="margin" w:tblpY="645"/>
        <w:tblW w:w="10009" w:type="dxa"/>
        <w:shd w:val="clear" w:color="auto" w:fill="FFFFFF"/>
        <w:tblLayout w:type="fixed"/>
        <w:tblLook w:val="01E0" w:firstRow="1" w:lastRow="1" w:firstColumn="1" w:lastColumn="1" w:noHBand="0" w:noVBand="0"/>
      </w:tblPr>
      <w:tblGrid>
        <w:gridCol w:w="2127"/>
        <w:gridCol w:w="107"/>
        <w:gridCol w:w="236"/>
        <w:gridCol w:w="7527"/>
        <w:gridCol w:w="12"/>
      </w:tblGrid>
      <w:tr w:rsidR="003910D9" w:rsidRPr="003910D9" w:rsidTr="003910D9">
        <w:trPr>
          <w:gridAfter w:val="1"/>
          <w:wAfter w:w="12" w:type="dxa"/>
          <w:trHeight w:val="1351"/>
        </w:trPr>
        <w:tc>
          <w:tcPr>
            <w:tcW w:w="2127" w:type="dxa"/>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p w:rsidR="003910D9" w:rsidRPr="003910D9" w:rsidRDefault="003910D9" w:rsidP="003910D9">
            <w:pPr>
              <w:widowControl w:val="0"/>
              <w:autoSpaceDE w:val="0"/>
              <w:autoSpaceDN w:val="0"/>
              <w:adjustRightInd w:val="0"/>
              <w:spacing w:line="320" w:lineRule="exact"/>
              <w:rPr>
                <w:rFonts w:ascii="Trebuchet MS" w:hAnsi="Trebuchet MS"/>
                <w:b/>
                <w:lang w:val="ro-RO"/>
              </w:rPr>
            </w:pPr>
          </w:p>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Capitolul 1</w:t>
            </w:r>
          </w:p>
        </w:tc>
        <w:tc>
          <w:tcPr>
            <w:tcW w:w="7870" w:type="dxa"/>
            <w:gridSpan w:val="3"/>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color w:val="000066"/>
                <w:lang w:val="ro-RO"/>
              </w:rPr>
            </w:pPr>
          </w:p>
          <w:p w:rsidR="003910D9" w:rsidRPr="003910D9" w:rsidRDefault="003910D9" w:rsidP="003910D9">
            <w:pPr>
              <w:widowControl w:val="0"/>
              <w:autoSpaceDE w:val="0"/>
              <w:autoSpaceDN w:val="0"/>
              <w:adjustRightInd w:val="0"/>
              <w:spacing w:line="320" w:lineRule="exact"/>
              <w:jc w:val="both"/>
              <w:rPr>
                <w:rFonts w:ascii="Trebuchet MS" w:hAnsi="Trebuchet MS"/>
                <w:color w:val="000066"/>
                <w:lang w:val="ro-RO"/>
              </w:rPr>
            </w:pPr>
          </w:p>
          <w:p w:rsidR="003910D9" w:rsidRPr="003910D9" w:rsidRDefault="003910D9" w:rsidP="003910D9">
            <w:pPr>
              <w:rPr>
                <w:rFonts w:ascii="Trebuchet MS" w:hAnsi="Trebuchet MS"/>
                <w:b/>
                <w:color w:val="000066"/>
                <w:lang w:val="ro-RO"/>
              </w:rPr>
            </w:pPr>
            <w:r w:rsidRPr="003910D9">
              <w:rPr>
                <w:rFonts w:ascii="Trebuchet MS" w:hAnsi="Trebuchet MS"/>
                <w:b/>
                <w:color w:val="000066"/>
                <w:lang w:val="ro-RO"/>
              </w:rPr>
              <w:t xml:space="preserve">      Cadrul macroeconomic extern și intern</w:t>
            </w:r>
          </w:p>
          <w:p w:rsidR="003910D9" w:rsidRPr="003910D9" w:rsidRDefault="003910D9" w:rsidP="003910D9">
            <w:pPr>
              <w:ind w:left="360"/>
              <w:rPr>
                <w:rFonts w:ascii="Trebuchet MS" w:hAnsi="Trebuchet MS"/>
                <w:i/>
                <w:color w:val="000066"/>
                <w:lang w:val="ro-RO"/>
              </w:rPr>
            </w:pPr>
          </w:p>
        </w:tc>
      </w:tr>
      <w:tr w:rsidR="003910D9" w:rsidRPr="003910D9" w:rsidTr="003910D9">
        <w:trPr>
          <w:gridAfter w:val="1"/>
          <w:wAfter w:w="12" w:type="dxa"/>
          <w:trHeight w:val="222"/>
        </w:trPr>
        <w:tc>
          <w:tcPr>
            <w:tcW w:w="2127" w:type="dxa"/>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tc>
        <w:tc>
          <w:tcPr>
            <w:tcW w:w="7870" w:type="dxa"/>
            <w:gridSpan w:val="3"/>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000066"/>
                <w:lang w:val="ro-RO"/>
              </w:rPr>
            </w:pPr>
          </w:p>
        </w:tc>
      </w:tr>
      <w:tr w:rsidR="003910D9" w:rsidRPr="003910D9" w:rsidTr="003910D9">
        <w:trPr>
          <w:gridAfter w:val="1"/>
          <w:wAfter w:w="12" w:type="dxa"/>
          <w:trHeight w:val="460"/>
        </w:trPr>
        <w:tc>
          <w:tcPr>
            <w:tcW w:w="2127" w:type="dxa"/>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Capitolul 2</w:t>
            </w:r>
          </w:p>
        </w:tc>
        <w:tc>
          <w:tcPr>
            <w:tcW w:w="7870" w:type="dxa"/>
            <w:gridSpan w:val="3"/>
            <w:shd w:val="clear" w:color="auto" w:fill="FFFFFF"/>
            <w:hideMark/>
          </w:tcPr>
          <w:p w:rsidR="003910D9" w:rsidRPr="003910D9" w:rsidRDefault="003910D9" w:rsidP="003910D9">
            <w:pPr>
              <w:widowControl w:val="0"/>
              <w:autoSpaceDE w:val="0"/>
              <w:autoSpaceDN w:val="0"/>
              <w:adjustRightInd w:val="0"/>
              <w:spacing w:line="320" w:lineRule="exact"/>
              <w:jc w:val="both"/>
              <w:rPr>
                <w:rFonts w:ascii="Trebuchet MS" w:hAnsi="Trebuchet MS"/>
                <w:b/>
                <w:color w:val="000066"/>
                <w:lang w:val="ro-RO"/>
              </w:rPr>
            </w:pPr>
            <w:r w:rsidRPr="003910D9">
              <w:rPr>
                <w:rFonts w:ascii="Trebuchet MS" w:hAnsi="Trebuchet MS"/>
                <w:b/>
                <w:color w:val="000066"/>
                <w:lang w:val="ro-RO"/>
              </w:rPr>
              <w:t xml:space="preserve">     Coordonate ale construcției bugetare pe anul 202</w:t>
            </w:r>
            <w:r>
              <w:rPr>
                <w:rFonts w:ascii="Trebuchet MS" w:hAnsi="Trebuchet MS"/>
                <w:b/>
                <w:color w:val="000066"/>
                <w:lang w:val="ro-RO"/>
              </w:rPr>
              <w:t>5</w:t>
            </w:r>
          </w:p>
          <w:p w:rsidR="003910D9" w:rsidRPr="003910D9" w:rsidRDefault="003910D9" w:rsidP="003910D9">
            <w:pPr>
              <w:widowControl w:val="0"/>
              <w:autoSpaceDE w:val="0"/>
              <w:autoSpaceDN w:val="0"/>
              <w:adjustRightInd w:val="0"/>
              <w:spacing w:line="320" w:lineRule="exact"/>
              <w:jc w:val="both"/>
              <w:rPr>
                <w:rFonts w:ascii="Trebuchet MS" w:hAnsi="Trebuchet MS"/>
                <w:color w:val="000000"/>
                <w:lang w:val="ro-RO"/>
              </w:rPr>
            </w:pPr>
            <w:r w:rsidRPr="003910D9">
              <w:rPr>
                <w:rFonts w:ascii="Trebuchet MS" w:hAnsi="Trebuchet MS"/>
                <w:color w:val="000000"/>
                <w:lang w:val="ro-RO"/>
              </w:rPr>
              <w:t xml:space="preserve">      2.1. Obiectivele politicii fiscale și bugetare pe orizontul 202</w:t>
            </w:r>
            <w:r>
              <w:rPr>
                <w:rFonts w:ascii="Trebuchet MS" w:hAnsi="Trebuchet MS"/>
                <w:color w:val="000000"/>
                <w:lang w:val="ro-RO"/>
              </w:rPr>
              <w:t>5</w:t>
            </w:r>
            <w:r w:rsidRPr="003910D9">
              <w:rPr>
                <w:rFonts w:ascii="Trebuchet MS" w:hAnsi="Trebuchet MS"/>
                <w:color w:val="000000"/>
                <w:lang w:val="ro-RO"/>
              </w:rPr>
              <w:t>-202</w:t>
            </w:r>
            <w:r>
              <w:rPr>
                <w:rFonts w:ascii="Trebuchet MS" w:hAnsi="Trebuchet MS"/>
                <w:color w:val="000000"/>
                <w:lang w:val="ro-RO"/>
              </w:rPr>
              <w:t>8</w:t>
            </w:r>
          </w:p>
          <w:p w:rsidR="003910D9" w:rsidRPr="003910D9" w:rsidRDefault="003910D9" w:rsidP="003910D9">
            <w:pPr>
              <w:widowControl w:val="0"/>
              <w:autoSpaceDE w:val="0"/>
              <w:autoSpaceDN w:val="0"/>
              <w:adjustRightInd w:val="0"/>
              <w:spacing w:line="320" w:lineRule="exact"/>
              <w:jc w:val="both"/>
              <w:rPr>
                <w:rFonts w:ascii="Trebuchet MS" w:hAnsi="Trebuchet MS"/>
                <w:color w:val="000000"/>
                <w:lang w:val="ro-RO"/>
              </w:rPr>
            </w:pPr>
          </w:p>
          <w:p w:rsidR="003910D9" w:rsidRPr="003910D9" w:rsidRDefault="003910D9" w:rsidP="003910D9">
            <w:pPr>
              <w:widowControl w:val="0"/>
              <w:autoSpaceDE w:val="0"/>
              <w:autoSpaceDN w:val="0"/>
              <w:adjustRightInd w:val="0"/>
              <w:spacing w:line="320" w:lineRule="exact"/>
              <w:jc w:val="both"/>
              <w:rPr>
                <w:rFonts w:ascii="Trebuchet MS" w:hAnsi="Trebuchet MS"/>
                <w:color w:val="000080"/>
                <w:lang w:val="ro-RO"/>
              </w:rPr>
            </w:pPr>
            <w:r w:rsidRPr="003910D9">
              <w:rPr>
                <w:rFonts w:ascii="Trebuchet MS" w:hAnsi="Trebuchet MS"/>
                <w:color w:val="000000"/>
                <w:lang w:val="ro-RO"/>
              </w:rPr>
              <w:t xml:space="preserve">      2.2. Obiectivul bugetar pe termen mediu</w:t>
            </w:r>
            <w:r w:rsidRPr="003910D9">
              <w:rPr>
                <w:rFonts w:ascii="Trebuchet MS" w:hAnsi="Trebuchet MS"/>
                <w:color w:val="000080"/>
                <w:lang w:val="ro-RO"/>
              </w:rPr>
              <w:t xml:space="preserve"> </w:t>
            </w:r>
          </w:p>
        </w:tc>
      </w:tr>
      <w:tr w:rsidR="003910D9" w:rsidRPr="003910D9" w:rsidTr="003910D9">
        <w:trPr>
          <w:gridAfter w:val="1"/>
          <w:wAfter w:w="12" w:type="dxa"/>
        </w:trPr>
        <w:tc>
          <w:tcPr>
            <w:tcW w:w="2127" w:type="dxa"/>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tc>
        <w:tc>
          <w:tcPr>
            <w:tcW w:w="7870" w:type="dxa"/>
            <w:gridSpan w:val="3"/>
            <w:shd w:val="clear" w:color="auto" w:fill="FFFFFF"/>
          </w:tcPr>
          <w:p w:rsidR="003910D9" w:rsidRPr="003910D9" w:rsidRDefault="003910D9" w:rsidP="003910D9">
            <w:pPr>
              <w:widowControl w:val="0"/>
              <w:autoSpaceDE w:val="0"/>
              <w:autoSpaceDN w:val="0"/>
              <w:adjustRightInd w:val="0"/>
              <w:spacing w:line="320" w:lineRule="exact"/>
              <w:ind w:left="168"/>
              <w:jc w:val="both"/>
              <w:rPr>
                <w:rFonts w:ascii="Trebuchet MS" w:hAnsi="Trebuchet MS"/>
                <w:b/>
                <w:color w:val="000080"/>
                <w:lang w:val="ro-RO"/>
              </w:rPr>
            </w:pPr>
          </w:p>
        </w:tc>
      </w:tr>
      <w:tr w:rsidR="003910D9" w:rsidRPr="003910D9" w:rsidTr="003910D9">
        <w:tc>
          <w:tcPr>
            <w:tcW w:w="2234"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Capitolul 3</w:t>
            </w:r>
          </w:p>
        </w:tc>
        <w:tc>
          <w:tcPr>
            <w:tcW w:w="236" w:type="dxa"/>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autoSpaceDE w:val="0"/>
              <w:autoSpaceDN w:val="0"/>
              <w:adjustRightInd w:val="0"/>
              <w:spacing w:line="320" w:lineRule="exact"/>
              <w:jc w:val="both"/>
              <w:rPr>
                <w:rFonts w:ascii="Trebuchet MS" w:hAnsi="Trebuchet MS"/>
                <w:b/>
                <w:color w:val="000066"/>
                <w:lang w:val="ro-RO"/>
              </w:rPr>
            </w:pPr>
            <w:r w:rsidRPr="003910D9">
              <w:rPr>
                <w:rFonts w:ascii="Trebuchet MS" w:hAnsi="Trebuchet MS"/>
                <w:b/>
                <w:color w:val="000066"/>
                <w:lang w:val="ro-RO"/>
              </w:rPr>
              <w:t xml:space="preserve">Evoluții macroeconomice și bugetare </w:t>
            </w:r>
          </w:p>
        </w:tc>
      </w:tr>
      <w:tr w:rsidR="003910D9" w:rsidRPr="003910D9" w:rsidTr="003910D9">
        <w:trPr>
          <w:trHeight w:val="438"/>
        </w:trPr>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color w:val="333399"/>
                <w:lang w:val="ro-RO"/>
              </w:rPr>
            </w:pPr>
          </w:p>
        </w:tc>
        <w:tc>
          <w:tcPr>
            <w:tcW w:w="7539" w:type="dxa"/>
            <w:gridSpan w:val="2"/>
            <w:shd w:val="clear" w:color="auto" w:fill="FFFFFF"/>
            <w:hideMark/>
          </w:tcPr>
          <w:p w:rsidR="003910D9" w:rsidRPr="003910D9" w:rsidRDefault="003910D9" w:rsidP="0051386A">
            <w:pPr>
              <w:widowControl w:val="0"/>
              <w:autoSpaceDE w:val="0"/>
              <w:autoSpaceDN w:val="0"/>
              <w:adjustRightInd w:val="0"/>
              <w:spacing w:line="320" w:lineRule="exact"/>
              <w:ind w:left="405" w:hanging="405"/>
              <w:jc w:val="both"/>
              <w:rPr>
                <w:rFonts w:ascii="Trebuchet MS" w:hAnsi="Trebuchet MS"/>
                <w:color w:val="000000"/>
                <w:lang w:val="ro-RO"/>
              </w:rPr>
            </w:pPr>
            <w:r w:rsidRPr="003910D9">
              <w:rPr>
                <w:rFonts w:ascii="Trebuchet MS" w:hAnsi="Trebuchet MS"/>
                <w:color w:val="000000"/>
                <w:lang w:val="ro-RO"/>
              </w:rPr>
              <w:t>3.1.</w:t>
            </w:r>
            <w:r w:rsidRPr="003910D9">
              <w:rPr>
                <w:rFonts w:ascii="Trebuchet MS" w:hAnsi="Trebuchet MS" w:cs="Calibri"/>
                <w:b/>
                <w:color w:val="000066"/>
                <w:lang w:val="ro-RO"/>
              </w:rPr>
              <w:t xml:space="preserve"> </w:t>
            </w:r>
            <w:r w:rsidRPr="003910D9">
              <w:rPr>
                <w:rFonts w:ascii="Trebuchet MS" w:hAnsi="Trebuchet MS" w:cs="Calibri"/>
                <w:lang w:val="ro-RO"/>
              </w:rPr>
              <w:t xml:space="preserve">Execuția bugetului general consolidat </w:t>
            </w:r>
            <w:r w:rsidR="0051386A">
              <w:rPr>
                <w:rFonts w:ascii="Trebuchet MS" w:hAnsi="Trebuchet MS" w:cs="Calibri"/>
                <w:lang w:val="ro-RO"/>
              </w:rPr>
              <w:t>pe perioada 1.01-31.12.</w:t>
            </w:r>
            <w:r w:rsidRPr="003910D9">
              <w:rPr>
                <w:rFonts w:ascii="Trebuchet MS" w:eastAsia="MS Mincho" w:hAnsi="Trebuchet MS" w:cs="Calibri"/>
                <w:noProof/>
                <w:lang w:val="ro-RO" w:eastAsia="ro-RO"/>
              </w:rPr>
              <w:t>202</w:t>
            </w:r>
            <w:r>
              <w:rPr>
                <w:rFonts w:ascii="Trebuchet MS" w:eastAsia="MS Mincho" w:hAnsi="Trebuchet MS" w:cs="Calibri"/>
                <w:noProof/>
                <w:lang w:val="ro-RO" w:eastAsia="ro-RO"/>
              </w:rPr>
              <w:t>4</w:t>
            </w:r>
          </w:p>
        </w:tc>
      </w:tr>
      <w:tr w:rsidR="003910D9" w:rsidRPr="003910D9" w:rsidTr="003910D9">
        <w:trPr>
          <w:trHeight w:val="400"/>
        </w:trPr>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autoSpaceDE w:val="0"/>
              <w:autoSpaceDN w:val="0"/>
              <w:adjustRightInd w:val="0"/>
              <w:spacing w:line="320" w:lineRule="exact"/>
              <w:jc w:val="both"/>
              <w:rPr>
                <w:rFonts w:ascii="Trebuchet MS" w:hAnsi="Trebuchet MS"/>
                <w:color w:val="000000"/>
                <w:lang w:val="ro-RO"/>
              </w:rPr>
            </w:pPr>
            <w:r w:rsidRPr="003910D9">
              <w:rPr>
                <w:rFonts w:ascii="Trebuchet MS" w:hAnsi="Trebuchet MS"/>
                <w:color w:val="000000"/>
                <w:lang w:val="ro-RO"/>
              </w:rPr>
              <w:t>3.2.Evoluţii și tendințe macroeconomice interne 202</w:t>
            </w:r>
            <w:r>
              <w:rPr>
                <w:rFonts w:ascii="Trebuchet MS" w:hAnsi="Trebuchet MS"/>
                <w:color w:val="000000"/>
                <w:lang w:val="ro-RO"/>
              </w:rPr>
              <w:t>4</w:t>
            </w:r>
            <w:r w:rsidRPr="003910D9">
              <w:rPr>
                <w:rFonts w:ascii="Trebuchet MS" w:hAnsi="Trebuchet MS"/>
                <w:color w:val="000000"/>
                <w:lang w:val="ro-RO"/>
              </w:rPr>
              <w:t>-202</w:t>
            </w:r>
            <w:r>
              <w:rPr>
                <w:rFonts w:ascii="Trebuchet MS" w:hAnsi="Trebuchet MS"/>
                <w:color w:val="000000"/>
                <w:lang w:val="ro-RO"/>
              </w:rPr>
              <w:t>8</w:t>
            </w:r>
          </w:p>
        </w:tc>
      </w:tr>
      <w:tr w:rsidR="003910D9" w:rsidRPr="003910D9" w:rsidTr="003910D9">
        <w:trPr>
          <w:trHeight w:val="423"/>
        </w:trPr>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autoSpaceDE w:val="0"/>
              <w:autoSpaceDN w:val="0"/>
              <w:adjustRightInd w:val="0"/>
              <w:spacing w:line="320" w:lineRule="exact"/>
              <w:ind w:left="376" w:hanging="376"/>
              <w:jc w:val="both"/>
              <w:rPr>
                <w:rFonts w:ascii="Trebuchet MS" w:hAnsi="Trebuchet MS"/>
                <w:color w:val="000000"/>
                <w:lang w:val="ro-RO"/>
              </w:rPr>
            </w:pPr>
            <w:r w:rsidRPr="003910D9">
              <w:rPr>
                <w:rFonts w:ascii="Trebuchet MS" w:hAnsi="Trebuchet MS"/>
                <w:color w:val="000000"/>
                <w:lang w:val="ro-RO"/>
              </w:rPr>
              <w:t>3.3. Cheltuieli fiscale</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tcPr>
          <w:p w:rsidR="003910D9" w:rsidRPr="003910D9" w:rsidRDefault="003910D9" w:rsidP="003910D9">
            <w:pPr>
              <w:widowControl w:val="0"/>
              <w:tabs>
                <w:tab w:val="left" w:pos="1870"/>
              </w:tabs>
              <w:autoSpaceDE w:val="0"/>
              <w:autoSpaceDN w:val="0"/>
              <w:adjustRightInd w:val="0"/>
              <w:spacing w:line="320" w:lineRule="exact"/>
              <w:rPr>
                <w:rFonts w:ascii="Trebuchet MS" w:hAnsi="Trebuchet MS"/>
                <w:b/>
                <w:color w:val="000080"/>
                <w:lang w:val="ro-RO"/>
              </w:rPr>
            </w:pPr>
          </w:p>
        </w:tc>
      </w:tr>
      <w:tr w:rsidR="003910D9" w:rsidRPr="003910D9" w:rsidTr="003910D9">
        <w:trPr>
          <w:trHeight w:val="493"/>
        </w:trPr>
        <w:tc>
          <w:tcPr>
            <w:tcW w:w="2234"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Capitolul 4</w:t>
            </w: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tabs>
                <w:tab w:val="left" w:pos="1870"/>
              </w:tabs>
              <w:autoSpaceDE w:val="0"/>
              <w:autoSpaceDN w:val="0"/>
              <w:adjustRightInd w:val="0"/>
              <w:spacing w:line="320" w:lineRule="exact"/>
              <w:rPr>
                <w:rFonts w:ascii="Trebuchet MS" w:hAnsi="Trebuchet MS"/>
                <w:b/>
                <w:color w:val="000066"/>
                <w:lang w:val="ro-RO"/>
              </w:rPr>
            </w:pPr>
            <w:r w:rsidRPr="003910D9">
              <w:rPr>
                <w:rFonts w:ascii="Trebuchet MS" w:hAnsi="Trebuchet MS"/>
                <w:b/>
                <w:color w:val="000066"/>
                <w:lang w:val="ro-RO"/>
              </w:rPr>
              <w:t>Politica fiscal-bugetară și de administrare fiscală</w:t>
            </w:r>
          </w:p>
          <w:p w:rsidR="003910D9" w:rsidRPr="003910D9" w:rsidRDefault="003910D9" w:rsidP="003910D9">
            <w:pPr>
              <w:widowControl w:val="0"/>
              <w:tabs>
                <w:tab w:val="left" w:pos="1870"/>
              </w:tabs>
              <w:autoSpaceDE w:val="0"/>
              <w:autoSpaceDN w:val="0"/>
              <w:adjustRightInd w:val="0"/>
              <w:spacing w:line="320" w:lineRule="exact"/>
              <w:ind w:left="502" w:hanging="502"/>
              <w:rPr>
                <w:rFonts w:ascii="Trebuchet MS" w:hAnsi="Trebuchet MS"/>
                <w:color w:val="000000"/>
                <w:lang w:val="ro-RO"/>
              </w:rPr>
            </w:pPr>
            <w:r w:rsidRPr="003910D9">
              <w:rPr>
                <w:rFonts w:ascii="Trebuchet MS" w:hAnsi="Trebuchet MS"/>
                <w:color w:val="000066"/>
                <w:lang w:val="ro-RO"/>
              </w:rPr>
              <w:t xml:space="preserve">4.1.  </w:t>
            </w:r>
            <w:r w:rsidRPr="003910D9">
              <w:rPr>
                <w:rFonts w:ascii="Trebuchet MS" w:hAnsi="Trebuchet MS"/>
                <w:color w:val="000000"/>
                <w:lang w:val="ro-RO"/>
              </w:rPr>
              <w:t>Realizări estimate în anul 202</w:t>
            </w:r>
            <w:r>
              <w:rPr>
                <w:rFonts w:ascii="Trebuchet MS" w:hAnsi="Trebuchet MS"/>
                <w:color w:val="000000"/>
                <w:lang w:val="ro-RO"/>
              </w:rPr>
              <w:t>4</w:t>
            </w:r>
            <w:r w:rsidRPr="003910D9">
              <w:rPr>
                <w:rFonts w:ascii="Trebuchet MS" w:hAnsi="Trebuchet MS"/>
                <w:color w:val="000000"/>
                <w:lang w:val="ro-RO"/>
              </w:rPr>
              <w:t xml:space="preserve"> față de măsurile asumate prin Raportul anterior </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shd w:val="clear" w:color="auto" w:fill="FFFFFF"/>
              <w:suppressAutoHyphens/>
              <w:ind w:left="493" w:hanging="493"/>
              <w:jc w:val="both"/>
              <w:rPr>
                <w:rFonts w:ascii="Trebuchet MS" w:hAnsi="Trebuchet MS" w:cs="Arial"/>
                <w:bCs/>
                <w:kern w:val="1"/>
                <w:lang w:val="ro-RO" w:eastAsia="zh-CN"/>
              </w:rPr>
            </w:pPr>
            <w:r w:rsidRPr="003910D9">
              <w:rPr>
                <w:rFonts w:ascii="Trebuchet MS" w:hAnsi="Trebuchet MS" w:cs="Arial"/>
                <w:bCs/>
                <w:kern w:val="1"/>
                <w:lang w:val="ro-RO" w:eastAsia="zh-CN"/>
              </w:rPr>
              <w:t xml:space="preserve">4.2. Scurtă caracterizare a politicii fiscale pe perioada </w:t>
            </w:r>
            <w:r w:rsidRPr="003910D9">
              <w:rPr>
                <w:rFonts w:ascii="Trebuchet MS" w:hAnsi="Trebuchet MS" w:cs="Arial"/>
                <w:bCs/>
                <w:kern w:val="1"/>
                <w:shd w:val="clear" w:color="auto" w:fill="FFFFFF"/>
                <w:lang w:val="ro-RO" w:eastAsia="zh-CN"/>
              </w:rPr>
              <w:t>202</w:t>
            </w:r>
            <w:r>
              <w:rPr>
                <w:rFonts w:ascii="Trebuchet MS" w:hAnsi="Trebuchet MS" w:cs="Arial"/>
                <w:bCs/>
                <w:kern w:val="1"/>
                <w:shd w:val="clear" w:color="auto" w:fill="FFFFFF"/>
                <w:lang w:val="ro-RO" w:eastAsia="zh-CN"/>
              </w:rPr>
              <w:t>5</w:t>
            </w:r>
            <w:r w:rsidRPr="003910D9">
              <w:rPr>
                <w:rFonts w:ascii="Trebuchet MS" w:hAnsi="Trebuchet MS" w:cs="Arial"/>
                <w:bCs/>
                <w:kern w:val="1"/>
                <w:shd w:val="clear" w:color="auto" w:fill="FFFFFF"/>
                <w:lang w:val="ro-RO" w:eastAsia="zh-CN"/>
              </w:rPr>
              <w:t>-202</w:t>
            </w:r>
            <w:r>
              <w:rPr>
                <w:rFonts w:ascii="Trebuchet MS" w:hAnsi="Trebuchet MS" w:cs="Arial"/>
                <w:bCs/>
                <w:kern w:val="1"/>
                <w:shd w:val="clear" w:color="auto" w:fill="FFFFFF"/>
                <w:lang w:val="ro-RO" w:eastAsia="zh-CN"/>
              </w:rPr>
              <w:t>8</w:t>
            </w:r>
            <w:r w:rsidRPr="003910D9">
              <w:rPr>
                <w:rFonts w:ascii="Trebuchet MS" w:hAnsi="Trebuchet MS" w:cs="Arial"/>
                <w:bCs/>
                <w:kern w:val="1"/>
                <w:shd w:val="clear" w:color="auto" w:fill="FFFFFF"/>
                <w:lang w:val="ro-RO" w:eastAsia="zh-CN"/>
              </w:rPr>
              <w:t xml:space="preserve">,   </w:t>
            </w:r>
            <w:r w:rsidRPr="003910D9">
              <w:rPr>
                <w:rFonts w:ascii="Trebuchet MS" w:hAnsi="Trebuchet MS" w:cs="Arial"/>
                <w:bCs/>
                <w:kern w:val="1"/>
                <w:lang w:val="ro-RO" w:eastAsia="zh-CN"/>
              </w:rPr>
              <w:t>principalele obiective pe termen mediu</w:t>
            </w:r>
          </w:p>
          <w:p w:rsidR="003910D9" w:rsidRPr="003910D9" w:rsidRDefault="003910D9" w:rsidP="003910D9">
            <w:pPr>
              <w:widowControl w:val="0"/>
              <w:tabs>
                <w:tab w:val="left" w:pos="1870"/>
              </w:tabs>
              <w:autoSpaceDE w:val="0"/>
              <w:autoSpaceDN w:val="0"/>
              <w:adjustRightInd w:val="0"/>
              <w:spacing w:line="320" w:lineRule="exact"/>
              <w:rPr>
                <w:rFonts w:ascii="Trebuchet MS" w:hAnsi="Trebuchet MS"/>
                <w:color w:val="000000"/>
                <w:lang w:val="ro-RO"/>
              </w:rPr>
            </w:pPr>
            <w:r w:rsidRPr="003910D9">
              <w:rPr>
                <w:rFonts w:ascii="Trebuchet MS" w:hAnsi="Trebuchet MS"/>
                <w:color w:val="000000"/>
                <w:lang w:val="ro-RO"/>
              </w:rPr>
              <w:t>4.3   Politica de cheltuieli</w:t>
            </w:r>
          </w:p>
          <w:p w:rsidR="003910D9" w:rsidRPr="003910D9" w:rsidRDefault="003910D9" w:rsidP="003910D9">
            <w:pPr>
              <w:widowControl w:val="0"/>
              <w:tabs>
                <w:tab w:val="left" w:pos="1870"/>
              </w:tabs>
              <w:autoSpaceDE w:val="0"/>
              <w:autoSpaceDN w:val="0"/>
              <w:adjustRightInd w:val="0"/>
              <w:spacing w:line="320" w:lineRule="exact"/>
              <w:rPr>
                <w:rFonts w:ascii="Trebuchet MS" w:hAnsi="Trebuchet MS"/>
                <w:color w:val="000000"/>
                <w:lang w:val="ro-RO"/>
              </w:rPr>
            </w:pPr>
            <w:r w:rsidRPr="003910D9">
              <w:rPr>
                <w:rFonts w:ascii="Trebuchet MS" w:hAnsi="Trebuchet MS"/>
                <w:lang w:val="ro-RO"/>
              </w:rPr>
              <w:t>4.4.</w:t>
            </w:r>
            <w:r w:rsidRPr="003910D9">
              <w:rPr>
                <w:rFonts w:ascii="Trebuchet MS" w:hAnsi="Trebuchet MS"/>
                <w:color w:val="000080"/>
                <w:lang w:val="ro-RO"/>
              </w:rPr>
              <w:t xml:space="preserve">  </w:t>
            </w:r>
            <w:r w:rsidRPr="003910D9">
              <w:rPr>
                <w:rFonts w:ascii="Trebuchet MS" w:hAnsi="Trebuchet MS"/>
                <w:color w:val="000000"/>
                <w:lang w:val="ro-RO"/>
              </w:rPr>
              <w:t>Politica de administrare fiscală</w:t>
            </w:r>
          </w:p>
          <w:p w:rsidR="003910D9" w:rsidRPr="003910D9" w:rsidRDefault="003910D9" w:rsidP="003910D9">
            <w:pPr>
              <w:widowControl w:val="0"/>
              <w:tabs>
                <w:tab w:val="left" w:pos="1870"/>
              </w:tabs>
              <w:autoSpaceDE w:val="0"/>
              <w:autoSpaceDN w:val="0"/>
              <w:adjustRightInd w:val="0"/>
              <w:spacing w:line="320" w:lineRule="exact"/>
              <w:rPr>
                <w:rFonts w:ascii="Trebuchet MS" w:hAnsi="Trebuchet MS"/>
                <w:color w:val="000000"/>
                <w:lang w:val="ro-RO"/>
              </w:rPr>
            </w:pPr>
          </w:p>
        </w:tc>
      </w:tr>
      <w:tr w:rsidR="003910D9" w:rsidRPr="003910D9" w:rsidTr="003910D9">
        <w:tc>
          <w:tcPr>
            <w:tcW w:w="2234"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 xml:space="preserve">Capitolul  5 </w:t>
            </w: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tabs>
                <w:tab w:val="left" w:pos="1870"/>
              </w:tabs>
              <w:autoSpaceDE w:val="0"/>
              <w:autoSpaceDN w:val="0"/>
              <w:adjustRightInd w:val="0"/>
              <w:spacing w:line="320" w:lineRule="exact"/>
              <w:jc w:val="both"/>
              <w:rPr>
                <w:rFonts w:ascii="Trebuchet MS" w:hAnsi="Trebuchet MS"/>
                <w:b/>
                <w:color w:val="000066"/>
                <w:lang w:val="ro-RO"/>
              </w:rPr>
            </w:pPr>
            <w:r w:rsidRPr="003910D9">
              <w:rPr>
                <w:rFonts w:ascii="Trebuchet MS" w:hAnsi="Trebuchet MS"/>
                <w:b/>
                <w:color w:val="000066"/>
                <w:lang w:val="ro-RO"/>
              </w:rPr>
              <w:t>Politici finanțate prin proiectul de buget în anul 202</w:t>
            </w:r>
            <w:r>
              <w:rPr>
                <w:rFonts w:ascii="Trebuchet MS" w:hAnsi="Trebuchet MS"/>
                <w:b/>
                <w:color w:val="000066"/>
                <w:lang w:val="ro-RO"/>
              </w:rPr>
              <w:t>5</w:t>
            </w:r>
          </w:p>
          <w:p w:rsidR="003910D9" w:rsidRPr="003910D9" w:rsidRDefault="003910D9" w:rsidP="003910D9">
            <w:pPr>
              <w:widowControl w:val="0"/>
              <w:tabs>
                <w:tab w:val="left" w:pos="1870"/>
              </w:tabs>
              <w:autoSpaceDE w:val="0"/>
              <w:autoSpaceDN w:val="0"/>
              <w:adjustRightInd w:val="0"/>
              <w:spacing w:line="320" w:lineRule="exact"/>
              <w:jc w:val="both"/>
              <w:rPr>
                <w:rFonts w:ascii="Trebuchet MS" w:hAnsi="Trebuchet MS"/>
                <w:color w:val="000000"/>
                <w:lang w:val="ro-RO"/>
              </w:rPr>
            </w:pPr>
            <w:r w:rsidRPr="003910D9">
              <w:rPr>
                <w:rFonts w:ascii="Trebuchet MS" w:hAnsi="Trebuchet MS"/>
                <w:color w:val="000000"/>
                <w:lang w:val="ro-RO"/>
              </w:rPr>
              <w:t>5.1. Finanțarea unităților administrativ-teritoriale</w:t>
            </w:r>
          </w:p>
          <w:p w:rsidR="003910D9" w:rsidRPr="003910D9" w:rsidRDefault="003910D9" w:rsidP="003910D9">
            <w:pPr>
              <w:widowControl w:val="0"/>
              <w:tabs>
                <w:tab w:val="left" w:pos="1870"/>
              </w:tabs>
              <w:autoSpaceDE w:val="0"/>
              <w:autoSpaceDN w:val="0"/>
              <w:adjustRightInd w:val="0"/>
              <w:spacing w:line="320" w:lineRule="exact"/>
              <w:jc w:val="both"/>
              <w:rPr>
                <w:rFonts w:ascii="Trebuchet MS" w:hAnsi="Trebuchet MS"/>
                <w:color w:val="000080"/>
                <w:lang w:val="ro-RO"/>
              </w:rPr>
            </w:pPr>
            <w:r w:rsidRPr="003910D9">
              <w:rPr>
                <w:rFonts w:ascii="Trebuchet MS" w:hAnsi="Trebuchet MS"/>
                <w:color w:val="000000"/>
                <w:lang w:val="ro-RO"/>
              </w:rPr>
              <w:t>5.2. Investițiile publice semnificative prioritizate</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tcPr>
          <w:p w:rsidR="003910D9" w:rsidRPr="003910D9" w:rsidRDefault="003910D9" w:rsidP="003910D9">
            <w:pPr>
              <w:widowControl w:val="0"/>
              <w:tabs>
                <w:tab w:val="left" w:pos="1870"/>
              </w:tabs>
              <w:autoSpaceDE w:val="0"/>
              <w:autoSpaceDN w:val="0"/>
              <w:adjustRightInd w:val="0"/>
              <w:spacing w:line="320" w:lineRule="exact"/>
              <w:jc w:val="both"/>
              <w:rPr>
                <w:rFonts w:ascii="Trebuchet MS" w:hAnsi="Trebuchet MS"/>
                <w:b/>
                <w:color w:val="000080"/>
                <w:lang w:val="ro-RO"/>
              </w:rPr>
            </w:pPr>
          </w:p>
        </w:tc>
      </w:tr>
      <w:tr w:rsidR="003910D9" w:rsidRPr="003910D9" w:rsidTr="003910D9">
        <w:trPr>
          <w:trHeight w:val="452"/>
        </w:trPr>
        <w:tc>
          <w:tcPr>
            <w:tcW w:w="2234"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 xml:space="preserve">Capitolul 6 </w:t>
            </w: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color w:val="000066"/>
                <w:lang w:val="ro-RO"/>
              </w:rPr>
            </w:pPr>
            <w:r w:rsidRPr="003910D9">
              <w:rPr>
                <w:rFonts w:ascii="Trebuchet MS" w:hAnsi="Trebuchet MS"/>
                <w:b/>
                <w:color w:val="000066"/>
                <w:lang w:val="ro-RO"/>
              </w:rPr>
              <w:t>Datoria publică, finanțarea deficitului bugetar și acordarea de garanții</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b/>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tcPr>
          <w:p w:rsidR="003910D9" w:rsidRPr="003910D9" w:rsidRDefault="003910D9" w:rsidP="003910D9">
            <w:pPr>
              <w:widowControl w:val="0"/>
              <w:autoSpaceDE w:val="0"/>
              <w:autoSpaceDN w:val="0"/>
              <w:adjustRightInd w:val="0"/>
              <w:spacing w:line="320" w:lineRule="exact"/>
              <w:jc w:val="right"/>
              <w:rPr>
                <w:rFonts w:ascii="Trebuchet MS" w:hAnsi="Trebuchet MS"/>
                <w:b/>
                <w:color w:val="333399"/>
                <w:lang w:val="ro-RO"/>
              </w:rPr>
            </w:pPr>
          </w:p>
        </w:tc>
      </w:tr>
      <w:tr w:rsidR="003910D9" w:rsidRPr="003910D9" w:rsidTr="003910D9">
        <w:trPr>
          <w:trHeight w:val="378"/>
        </w:trPr>
        <w:tc>
          <w:tcPr>
            <w:tcW w:w="2234"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lang w:val="ro-RO"/>
              </w:rPr>
            </w:pPr>
            <w:r w:rsidRPr="003910D9">
              <w:rPr>
                <w:rFonts w:ascii="Trebuchet MS" w:hAnsi="Trebuchet MS"/>
                <w:b/>
                <w:lang w:val="ro-RO"/>
              </w:rPr>
              <w:t>Capitolul 7</w:t>
            </w: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color w:val="000066"/>
                <w:lang w:val="ro-RO"/>
              </w:rPr>
            </w:pPr>
            <w:r w:rsidRPr="003910D9">
              <w:rPr>
                <w:rFonts w:ascii="Trebuchet MS" w:hAnsi="Trebuchet MS"/>
                <w:b/>
                <w:color w:val="000066"/>
                <w:lang w:val="ro-RO"/>
              </w:rPr>
              <w:t>Perspective bugetare pentru perioada 202</w:t>
            </w:r>
            <w:r>
              <w:rPr>
                <w:rFonts w:ascii="Trebuchet MS" w:hAnsi="Trebuchet MS"/>
                <w:b/>
                <w:color w:val="000066"/>
                <w:lang w:val="ro-RO"/>
              </w:rPr>
              <w:t>6</w:t>
            </w:r>
            <w:r w:rsidRPr="003910D9">
              <w:rPr>
                <w:rFonts w:ascii="Trebuchet MS" w:hAnsi="Trebuchet MS"/>
                <w:b/>
                <w:color w:val="000066"/>
                <w:lang w:val="ro-RO"/>
              </w:rPr>
              <w:t>-202</w:t>
            </w:r>
            <w:r>
              <w:rPr>
                <w:rFonts w:ascii="Trebuchet MS" w:hAnsi="Trebuchet MS"/>
                <w:b/>
                <w:color w:val="000066"/>
                <w:lang w:val="ro-RO"/>
              </w:rPr>
              <w:t>8</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hideMark/>
          </w:tcPr>
          <w:p w:rsidR="003910D9" w:rsidRPr="003910D9" w:rsidRDefault="003910D9" w:rsidP="003910D9">
            <w:pPr>
              <w:widowControl w:val="0"/>
              <w:autoSpaceDE w:val="0"/>
              <w:autoSpaceDN w:val="0"/>
              <w:adjustRightInd w:val="0"/>
              <w:spacing w:line="320" w:lineRule="exact"/>
              <w:rPr>
                <w:rFonts w:ascii="Trebuchet MS" w:hAnsi="Trebuchet MS"/>
                <w:b/>
                <w:color w:val="333399"/>
                <w:lang w:val="ro-RO"/>
              </w:rPr>
            </w:pPr>
            <w:r w:rsidRPr="003910D9">
              <w:rPr>
                <w:rFonts w:ascii="Trebuchet MS" w:hAnsi="Trebuchet MS"/>
                <w:color w:val="000000"/>
                <w:lang w:val="ro-RO"/>
              </w:rPr>
              <w:t xml:space="preserve">7.1. Bugetul general consolidat pe termen mediu </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color w:val="333399"/>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tcPr>
          <w:p w:rsidR="003910D9" w:rsidRPr="003910D9" w:rsidRDefault="003910D9" w:rsidP="003910D9">
            <w:pPr>
              <w:widowControl w:val="0"/>
              <w:autoSpaceDE w:val="0"/>
              <w:autoSpaceDN w:val="0"/>
              <w:adjustRightInd w:val="0"/>
              <w:spacing w:line="320" w:lineRule="exact"/>
              <w:ind w:left="405" w:hanging="405"/>
              <w:rPr>
                <w:rFonts w:ascii="Trebuchet MS" w:hAnsi="Trebuchet MS"/>
                <w:color w:val="000000"/>
                <w:shd w:val="clear" w:color="auto" w:fill="FFFFFF"/>
                <w:lang w:val="ro-RO"/>
              </w:rPr>
            </w:pPr>
            <w:r w:rsidRPr="003910D9">
              <w:rPr>
                <w:rFonts w:ascii="Trebuchet MS" w:hAnsi="Trebuchet MS"/>
                <w:color w:val="000000"/>
                <w:shd w:val="clear" w:color="auto" w:fill="FFFFFF"/>
                <w:lang w:val="ro-RO"/>
              </w:rPr>
              <w:t>7.2. Finanțări de la Uniunea Europeană</w:t>
            </w:r>
          </w:p>
        </w:tc>
      </w:tr>
      <w:tr w:rsidR="003910D9" w:rsidRPr="003910D9" w:rsidTr="003910D9">
        <w:tc>
          <w:tcPr>
            <w:tcW w:w="2234" w:type="dxa"/>
            <w:gridSpan w:val="2"/>
            <w:shd w:val="clear" w:color="auto" w:fill="FFFFFF"/>
          </w:tcPr>
          <w:p w:rsidR="003910D9" w:rsidRPr="003910D9" w:rsidRDefault="003910D9" w:rsidP="003910D9">
            <w:pPr>
              <w:widowControl w:val="0"/>
              <w:autoSpaceDE w:val="0"/>
              <w:autoSpaceDN w:val="0"/>
              <w:adjustRightInd w:val="0"/>
              <w:spacing w:line="320" w:lineRule="exact"/>
              <w:rPr>
                <w:rFonts w:ascii="Trebuchet MS" w:hAnsi="Trebuchet MS"/>
                <w:color w:val="333399"/>
                <w:lang w:val="ro-RO"/>
              </w:rPr>
            </w:pPr>
          </w:p>
        </w:tc>
        <w:tc>
          <w:tcPr>
            <w:tcW w:w="236" w:type="dxa"/>
            <w:shd w:val="clear" w:color="auto" w:fill="FFFFFF"/>
          </w:tcPr>
          <w:p w:rsidR="003910D9" w:rsidRPr="003910D9" w:rsidRDefault="003910D9" w:rsidP="003910D9">
            <w:pPr>
              <w:widowControl w:val="0"/>
              <w:autoSpaceDE w:val="0"/>
              <w:autoSpaceDN w:val="0"/>
              <w:adjustRightInd w:val="0"/>
              <w:spacing w:line="320" w:lineRule="exact"/>
              <w:jc w:val="both"/>
              <w:rPr>
                <w:rFonts w:ascii="Trebuchet MS" w:hAnsi="Trebuchet MS"/>
                <w:b/>
                <w:color w:val="333399"/>
                <w:lang w:val="ro-RO"/>
              </w:rPr>
            </w:pPr>
          </w:p>
        </w:tc>
        <w:tc>
          <w:tcPr>
            <w:tcW w:w="7539" w:type="dxa"/>
            <w:gridSpan w:val="2"/>
            <w:shd w:val="clear" w:color="auto" w:fill="FFFFFF"/>
          </w:tcPr>
          <w:p w:rsidR="003910D9" w:rsidRDefault="003910D9" w:rsidP="003910D9">
            <w:pPr>
              <w:widowControl w:val="0"/>
              <w:autoSpaceDE w:val="0"/>
              <w:autoSpaceDN w:val="0"/>
              <w:adjustRightInd w:val="0"/>
              <w:spacing w:line="320" w:lineRule="exact"/>
              <w:ind w:left="405" w:hanging="405"/>
              <w:rPr>
                <w:rFonts w:ascii="Trebuchet MS" w:hAnsi="Trebuchet MS"/>
                <w:color w:val="000000"/>
                <w:shd w:val="clear" w:color="auto" w:fill="FFFFFF"/>
                <w:lang w:val="ro-RO"/>
              </w:rPr>
            </w:pPr>
            <w:r w:rsidRPr="003910D9">
              <w:rPr>
                <w:rFonts w:ascii="Trebuchet MS" w:hAnsi="Trebuchet MS"/>
                <w:color w:val="000000"/>
                <w:shd w:val="clear" w:color="auto" w:fill="FFFFFF"/>
                <w:lang w:val="ro-RO"/>
              </w:rPr>
              <w:t>7.3. Contribuția României la bugetul Uniunii Europene</w:t>
            </w:r>
          </w:p>
          <w:p w:rsidR="00253823" w:rsidRDefault="00253823" w:rsidP="003910D9">
            <w:pPr>
              <w:widowControl w:val="0"/>
              <w:autoSpaceDE w:val="0"/>
              <w:autoSpaceDN w:val="0"/>
              <w:adjustRightInd w:val="0"/>
              <w:spacing w:line="320" w:lineRule="exact"/>
              <w:ind w:left="405" w:hanging="405"/>
              <w:rPr>
                <w:rFonts w:ascii="Trebuchet MS" w:hAnsi="Trebuchet MS"/>
                <w:color w:val="000000"/>
                <w:shd w:val="clear" w:color="auto" w:fill="FFFFFF"/>
                <w:lang w:val="ro-RO"/>
              </w:rPr>
            </w:pPr>
          </w:p>
          <w:p w:rsidR="00253823" w:rsidRDefault="00253823" w:rsidP="003910D9">
            <w:pPr>
              <w:widowControl w:val="0"/>
              <w:autoSpaceDE w:val="0"/>
              <w:autoSpaceDN w:val="0"/>
              <w:adjustRightInd w:val="0"/>
              <w:spacing w:line="320" w:lineRule="exact"/>
              <w:ind w:left="405" w:hanging="405"/>
              <w:rPr>
                <w:rFonts w:ascii="Trebuchet MS" w:hAnsi="Trebuchet MS"/>
                <w:color w:val="000000"/>
                <w:shd w:val="clear" w:color="auto" w:fill="FFFFFF"/>
                <w:lang w:val="ro-RO"/>
              </w:rPr>
            </w:pPr>
          </w:p>
          <w:p w:rsidR="00253823" w:rsidRPr="003910D9" w:rsidRDefault="00253823" w:rsidP="003910D9">
            <w:pPr>
              <w:widowControl w:val="0"/>
              <w:autoSpaceDE w:val="0"/>
              <w:autoSpaceDN w:val="0"/>
              <w:adjustRightInd w:val="0"/>
              <w:spacing w:line="320" w:lineRule="exact"/>
              <w:ind w:left="405" w:hanging="405"/>
              <w:rPr>
                <w:rFonts w:ascii="Trebuchet MS" w:hAnsi="Trebuchet MS"/>
                <w:color w:val="000000"/>
                <w:shd w:val="clear" w:color="auto" w:fill="FFFFFF"/>
                <w:lang w:val="ro-RO"/>
              </w:rPr>
            </w:pPr>
          </w:p>
        </w:tc>
      </w:tr>
    </w:tbl>
    <w:p w:rsidR="00121FBE" w:rsidRPr="00121FBE" w:rsidRDefault="00121FBE" w:rsidP="00121FBE">
      <w:pPr>
        <w:tabs>
          <w:tab w:val="left" w:pos="9639"/>
        </w:tabs>
        <w:rPr>
          <w:rFonts w:ascii="Trebuchet MS" w:hAnsi="Trebuchet MS"/>
          <w:b/>
          <w:color w:val="FFFFFF"/>
          <w:lang w:val="ro-RO"/>
        </w:rPr>
      </w:pPr>
    </w:p>
    <w:p w:rsidR="00121FBE" w:rsidRDefault="00121FBE" w:rsidP="00121FBE">
      <w:pPr>
        <w:tabs>
          <w:tab w:val="left" w:pos="9639"/>
        </w:tabs>
        <w:rPr>
          <w:rFonts w:ascii="Trebuchet MS" w:hAnsi="Trebuchet MS"/>
          <w:b/>
          <w:color w:val="FFFFFF"/>
          <w:lang w:val="ro-RO"/>
        </w:rPr>
      </w:pPr>
    </w:p>
    <w:p w:rsidR="003333F1" w:rsidRPr="003333F1" w:rsidRDefault="003333F1" w:rsidP="000E76F2">
      <w:pPr>
        <w:pStyle w:val="ListParagraph"/>
        <w:keepNext/>
        <w:keepLines/>
        <w:numPr>
          <w:ilvl w:val="0"/>
          <w:numId w:val="75"/>
        </w:numPr>
        <w:shd w:val="clear" w:color="auto" w:fill="000066"/>
        <w:spacing w:after="120"/>
        <w:ind w:left="426" w:hanging="426"/>
        <w:jc w:val="both"/>
        <w:rPr>
          <w:rFonts w:ascii="Trebuchet MS" w:hAnsi="Trebuchet MS"/>
          <w:b/>
          <w:color w:val="FFFFFF" w:themeColor="background1"/>
          <w:highlight w:val="darkBlue"/>
        </w:rPr>
      </w:pPr>
      <w:r w:rsidRPr="003333F1">
        <w:rPr>
          <w:rFonts w:ascii="Trebuchet MS" w:hAnsi="Trebuchet MS"/>
          <w:b/>
          <w:color w:val="FFFFFF" w:themeColor="background1"/>
          <w:highlight w:val="darkBlue"/>
        </w:rPr>
        <w:lastRenderedPageBreak/>
        <w:t xml:space="preserve">CADRUL MACROECONOMIC  EXTERN </w:t>
      </w:r>
      <w:r w:rsidR="00983973">
        <w:rPr>
          <w:rFonts w:ascii="Trebuchet MS" w:hAnsi="Trebuchet MS"/>
          <w:b/>
          <w:color w:val="FFFFFF" w:themeColor="background1"/>
          <w:highlight w:val="darkBlue"/>
        </w:rPr>
        <w:t>Ș</w:t>
      </w:r>
      <w:r>
        <w:rPr>
          <w:rFonts w:ascii="Trebuchet MS" w:hAnsi="Trebuchet MS"/>
          <w:b/>
          <w:color w:val="FFFFFF" w:themeColor="background1"/>
          <w:highlight w:val="darkBlue"/>
        </w:rPr>
        <w:t xml:space="preserve">I INTERN </w:t>
      </w:r>
    </w:p>
    <w:p w:rsidR="003333F1" w:rsidRPr="00663C0E" w:rsidRDefault="003333F1" w:rsidP="003333F1">
      <w:pPr>
        <w:keepNext/>
        <w:keepLines/>
        <w:shd w:val="clear" w:color="auto" w:fill="BDD6EE" w:themeFill="accent1" w:themeFillTint="66"/>
        <w:spacing w:after="120"/>
        <w:rPr>
          <w:rFonts w:ascii="Trebuchet MS" w:hAnsi="Trebuchet MS"/>
          <w:b/>
          <w:color w:val="000000"/>
          <w:lang w:val="ro-RO"/>
        </w:rPr>
      </w:pPr>
      <w:r w:rsidRPr="00663C0E">
        <w:rPr>
          <w:rFonts w:ascii="Trebuchet MS" w:hAnsi="Trebuchet MS"/>
          <w:b/>
          <w:color w:val="000000"/>
          <w:lang w:val="ro-RO"/>
        </w:rPr>
        <w:t>Previziuni ale diverselor instituții</w:t>
      </w:r>
    </w:p>
    <w:p w:rsidR="00982E7D" w:rsidRPr="00982E7D" w:rsidRDefault="00982E7D" w:rsidP="00982E7D">
      <w:pPr>
        <w:keepNext/>
        <w:spacing w:after="120"/>
        <w:jc w:val="both"/>
        <w:rPr>
          <w:rFonts w:ascii="Trebuchet MS" w:hAnsi="Trebuchet MS"/>
          <w:color w:val="000000"/>
          <w:lang w:val="ro-RO"/>
        </w:rPr>
      </w:pPr>
      <w:r w:rsidRPr="00982E7D">
        <w:rPr>
          <w:rFonts w:ascii="Trebuchet MS" w:hAnsi="Trebuchet MS"/>
          <w:color w:val="000000"/>
          <w:lang w:val="ro-RO"/>
        </w:rPr>
        <w:t>În prognozele de toamnă publicate în octombrie-decembrie 2024, principalele instituţii internaţionale au subliniat complexitatea realizării proiecţiilor macroeconomice, într-un context geopolitic complicat, marcat de incertitudini privind evoluţiile viitoare din Ucraina şi din Orientul Mijlociu, dar şi de provocări pentru economiile europene</w:t>
      </w:r>
    </w:p>
    <w:p w:rsidR="00982E7D" w:rsidRPr="00982E7D" w:rsidRDefault="00982E7D" w:rsidP="00982E7D">
      <w:pPr>
        <w:keepNext/>
        <w:spacing w:after="120"/>
        <w:jc w:val="both"/>
        <w:rPr>
          <w:rFonts w:ascii="Trebuchet MS" w:hAnsi="Trebuchet MS"/>
          <w:color w:val="000000"/>
          <w:lang w:val="ro-RO"/>
        </w:rPr>
      </w:pPr>
      <w:r w:rsidRPr="00982E7D">
        <w:rPr>
          <w:rFonts w:ascii="Trebuchet MS" w:hAnsi="Trebuchet MS"/>
          <w:color w:val="000000"/>
          <w:lang w:val="ro-RO"/>
        </w:rPr>
        <w:t xml:space="preserve">Conform celor mai recente date publicate de </w:t>
      </w:r>
      <w:r w:rsidRPr="00982E7D">
        <w:rPr>
          <w:rFonts w:ascii="Trebuchet MS" w:hAnsi="Trebuchet MS"/>
          <w:b/>
          <w:color w:val="000066"/>
          <w:lang w:val="ro-RO"/>
        </w:rPr>
        <w:t>Banca Mondială în ianuarie 2025, creşterea economică la nivel global se va situa la 2,7% în perioada 2025-2026.</w:t>
      </w:r>
      <w:r w:rsidRPr="00982E7D">
        <w:rPr>
          <w:rFonts w:ascii="Trebuchet MS" w:hAnsi="Trebuchet MS"/>
          <w:color w:val="000000"/>
          <w:lang w:val="ro-RO"/>
        </w:rPr>
        <w:t xml:space="preserve"> În acest an, avansul economic este susţinut de economiile emergente (4,1%), în timp ce în cazul economiilor dezvoltate, creşterea economică se aşteaptă să atingă 1,7%, sub ritmurile pre-pandemice. Scenariul nu ia în calcul schimbări pronunţate ale politicilor fiscale sau comerciale. Pentru perioada 2025-2026, se estimează o creștere a zonei euro de aproximativ 1,1%, consolidând procesul de redresare.</w:t>
      </w:r>
    </w:p>
    <w:p w:rsidR="00982E7D" w:rsidRPr="00982E7D" w:rsidRDefault="00982E7D" w:rsidP="00982E7D">
      <w:pPr>
        <w:keepNext/>
        <w:spacing w:after="120"/>
        <w:jc w:val="both"/>
        <w:rPr>
          <w:rFonts w:ascii="Trebuchet MS" w:hAnsi="Trebuchet MS"/>
          <w:color w:val="000066"/>
          <w:lang w:val="ro-RO"/>
        </w:rPr>
      </w:pPr>
      <w:r w:rsidRPr="00982E7D">
        <w:rPr>
          <w:rFonts w:ascii="Trebuchet MS" w:hAnsi="Trebuchet MS"/>
          <w:b/>
          <w:color w:val="000066"/>
          <w:lang w:val="ro-RO"/>
        </w:rPr>
        <w:t>În ceea ce priveşte evoluţia economiei româneşti, prognoza naţională pentru orizontul 2025-2026 este convergentă cu proiecţiile principalelor instituţii internaţionale.</w:t>
      </w:r>
    </w:p>
    <w:p w:rsidR="00982E7D" w:rsidRPr="00982E7D" w:rsidRDefault="00982E7D" w:rsidP="00982E7D">
      <w:pPr>
        <w:keepNext/>
        <w:spacing w:after="120"/>
        <w:jc w:val="both"/>
        <w:rPr>
          <w:rFonts w:ascii="Trebuchet MS" w:hAnsi="Trebuchet MS"/>
          <w:color w:val="000000"/>
          <w:lang w:val="ro-RO"/>
        </w:rPr>
      </w:pPr>
      <w:r w:rsidRPr="00982E7D">
        <w:rPr>
          <w:rFonts w:ascii="Trebuchet MS" w:hAnsi="Trebuchet MS"/>
          <w:color w:val="000000"/>
          <w:lang w:val="ro-RO"/>
        </w:rPr>
        <w:t>În viziunea experţilor FMI din luna octombrie, creşterea economică pentru anul curent este estimată la 3,3%, cu o continuare a procesului dezinflaţionist, fiind prognozată o rată medie a inflaţiei de 3,6%. Se aşteaptă, totodată, îmbunătăţirea deficitului de cont curent până la 7% în 2025, în timp ce rata şomajului se poate diminua marginal, până la 5,4%.</w:t>
      </w:r>
    </w:p>
    <w:p w:rsidR="00982E7D" w:rsidRPr="00982E7D" w:rsidRDefault="00982E7D" w:rsidP="00982E7D">
      <w:pPr>
        <w:keepNext/>
        <w:spacing w:after="120"/>
        <w:jc w:val="both"/>
        <w:rPr>
          <w:rFonts w:ascii="Trebuchet MS" w:hAnsi="Trebuchet MS"/>
          <w:color w:val="000000"/>
          <w:lang w:val="ro-RO"/>
        </w:rPr>
      </w:pPr>
      <w:r w:rsidRPr="00982E7D">
        <w:rPr>
          <w:rFonts w:ascii="Trebuchet MS" w:hAnsi="Trebuchet MS"/>
          <w:b/>
          <w:color w:val="000066"/>
          <w:lang w:val="ro-RO"/>
        </w:rPr>
        <w:t>Celelalte două instituţii internaţionale, Comisia Europeană (COM) şi OCDE, indică un avans economic de 2,5% (ce coincide cu cel al CNSP), respectiv 2,6% în 2025. Pentru anul 2026 ambele instituţii estimează o accelerare a dinamicii PIB în jurul nivelului de 3%.</w:t>
      </w:r>
      <w:r w:rsidRPr="00982E7D">
        <w:rPr>
          <w:rFonts w:ascii="Trebuchet MS" w:hAnsi="Trebuchet MS"/>
          <w:color w:val="000000"/>
          <w:lang w:val="ro-RO"/>
        </w:rPr>
        <w:t xml:space="preserve">Avansul este susţinut de redresarea treptată a cererii externe, relaxarea condițiilor financiare şi o creştere robustă a investițiilor, </w:t>
      </w:r>
      <w:r w:rsidRPr="00982E7D">
        <w:rPr>
          <w:rFonts w:ascii="Trebuchet MS" w:hAnsi="Trebuchet MS" w:cs="Calibri"/>
          <w:color w:val="000000"/>
          <w:lang w:val="ro-RO"/>
        </w:rPr>
        <w:t>determinată de proiectele de infrastructură finanțate de UE, dar și de redresarea treptată a investițiilor private</w:t>
      </w:r>
      <w:r w:rsidRPr="00982E7D">
        <w:rPr>
          <w:rFonts w:ascii="Trebuchet MS" w:hAnsi="Trebuchet MS"/>
          <w:color w:val="000000"/>
          <w:lang w:val="ro-RO"/>
        </w:rPr>
        <w:t>.</w:t>
      </w:r>
    </w:p>
    <w:p w:rsidR="00982E7D" w:rsidRPr="00982E7D" w:rsidRDefault="00982E7D" w:rsidP="00982E7D">
      <w:pPr>
        <w:keepNext/>
        <w:spacing w:after="120"/>
        <w:jc w:val="both"/>
        <w:rPr>
          <w:rFonts w:ascii="Trebuchet MS" w:hAnsi="Trebuchet MS" w:cs="Calibri"/>
          <w:color w:val="000000"/>
          <w:lang w:val="ro-RO"/>
        </w:rPr>
      </w:pPr>
      <w:r w:rsidRPr="00982E7D">
        <w:rPr>
          <w:rFonts w:ascii="Trebuchet MS" w:hAnsi="Trebuchet MS"/>
          <w:color w:val="000000"/>
          <w:lang w:val="ro-RO"/>
        </w:rPr>
        <w:t xml:space="preserve">Pe termen mediu, revenirea exporturilor şi moderarea importurilor, sprijinită de încetinirea creşterii salariilor, de câștigurile de competitivitate din investițiile în curs şi din implementarea reformelor structurale, se aşteaptă să aşeze deficitul de cont curent pe o traiectorie descendentă. </w:t>
      </w:r>
      <w:r w:rsidRPr="00982E7D">
        <w:rPr>
          <w:rFonts w:ascii="Trebuchet MS" w:hAnsi="Trebuchet MS" w:cs="Calibri"/>
          <w:color w:val="000000"/>
          <w:lang w:val="ro-RO"/>
        </w:rPr>
        <w:t>Deşi va urma un proces de ajustare, deficitul de cont curent va rămâne totuşi ridicat pe toată perioada de proiecție.</w:t>
      </w:r>
    </w:p>
    <w:p w:rsidR="00982E7D" w:rsidRPr="00982E7D" w:rsidRDefault="00982E7D" w:rsidP="00982E7D">
      <w:pPr>
        <w:keepNext/>
        <w:spacing w:after="120"/>
        <w:jc w:val="both"/>
        <w:rPr>
          <w:rFonts w:ascii="Trebuchet MS" w:hAnsi="Trebuchet MS"/>
          <w:color w:val="000000"/>
          <w:lang w:val="ro-RO"/>
        </w:rPr>
      </w:pPr>
      <w:r w:rsidRPr="00982E7D">
        <w:rPr>
          <w:rFonts w:ascii="Trebuchet MS" w:hAnsi="Trebuchet MS"/>
          <w:color w:val="000000"/>
          <w:lang w:val="ro-RO"/>
        </w:rPr>
        <w:t>Inflația este prognozată să scadă în continuare şi să se plaseze în intervalul ţintă al BNR începând cu 2026, OCDE indicând chiar sfârşitul acestui an pentru încadrarea în marje. Pe piaţa muncii, proiecţiile COM şi OCDE privind evoluţia şomajului indică o uşoară îmbunătăţire pe orizontul de prognoză până la 5,4% în 2026.</w:t>
      </w:r>
    </w:p>
    <w:p w:rsidR="00982E7D" w:rsidRPr="00982E7D" w:rsidRDefault="00982E7D" w:rsidP="00982E7D">
      <w:pPr>
        <w:keepNext/>
        <w:spacing w:after="120"/>
        <w:jc w:val="both"/>
        <w:rPr>
          <w:rFonts w:ascii="Trebuchet MS" w:hAnsi="Trebuchet MS" w:cs="Calibri"/>
          <w:color w:val="000000"/>
          <w:lang w:val="ro-RO"/>
        </w:rPr>
      </w:pPr>
      <w:r w:rsidRPr="00982E7D">
        <w:rPr>
          <w:rFonts w:ascii="Trebuchet MS" w:hAnsi="Trebuchet MS"/>
          <w:color w:val="000066"/>
          <w:lang w:val="ro-RO"/>
        </w:rPr>
        <w:t xml:space="preserve">Banca Mondială indică pentru România o </w:t>
      </w:r>
      <w:r w:rsidRPr="00982E7D">
        <w:rPr>
          <w:rFonts w:ascii="Trebuchet MS" w:hAnsi="Trebuchet MS" w:cs="Calibri"/>
          <w:color w:val="000066"/>
          <w:lang w:val="ro-RO"/>
        </w:rPr>
        <w:t xml:space="preserve">creştere economică de 2,1% în acest an </w:t>
      </w:r>
      <w:r w:rsidRPr="00982E7D">
        <w:rPr>
          <w:rFonts w:ascii="Trebuchet MS" w:hAnsi="Trebuchet MS" w:cs="Calibri"/>
          <w:color w:val="000000"/>
          <w:lang w:val="ro-RO"/>
        </w:rPr>
        <w:t xml:space="preserve">(cu o ajustare în jos de 1,7 p.p. faţă de prognoza din luna iunie şi de 0,6 p.p. faţă de prognoza din octombrie), urmată de o accelerare până la 2,6% în 2026 (-1,2 p.p. faţă de prognoza din vară şi -0,9 p.p. faţă de prognoza din octombrie 2024). Experţii Băncii Mondiale se aşteaptă la o revigorare a investiţiilor pentru realizarea reformelor structurale şi a celor întârziate din PNRR. </w:t>
      </w:r>
    </w:p>
    <w:p w:rsidR="00982E7D" w:rsidRPr="00982E7D" w:rsidRDefault="00982E7D" w:rsidP="00982E7D">
      <w:pPr>
        <w:keepNext/>
        <w:spacing w:after="120"/>
        <w:jc w:val="both"/>
        <w:rPr>
          <w:rFonts w:ascii="Trebuchet MS" w:hAnsi="Trebuchet MS" w:cs="Calibri"/>
          <w:color w:val="000000"/>
          <w:lang w:val="ro-RO"/>
        </w:rPr>
      </w:pPr>
    </w:p>
    <w:p w:rsidR="00982E7D" w:rsidRPr="00982E7D" w:rsidRDefault="00982E7D" w:rsidP="00982E7D">
      <w:pPr>
        <w:keepNext/>
        <w:shd w:val="clear" w:color="auto" w:fill="DEEAF6"/>
        <w:spacing w:after="120"/>
        <w:rPr>
          <w:rFonts w:ascii="Trebuchet MS" w:hAnsi="Trebuchet MS"/>
          <w:b/>
          <w:color w:val="000000"/>
          <w:lang w:val="ro-RO"/>
        </w:rPr>
      </w:pPr>
      <w:r w:rsidRPr="00982E7D">
        <w:rPr>
          <w:rFonts w:ascii="Trebuchet MS" w:hAnsi="Trebuchet MS"/>
          <w:b/>
          <w:color w:val="000000"/>
          <w:lang w:val="ro-RO"/>
        </w:rPr>
        <w:t xml:space="preserve">Riscuri pentru România </w:t>
      </w:r>
    </w:p>
    <w:p w:rsidR="00982E7D" w:rsidRPr="00982E7D" w:rsidRDefault="00982E7D" w:rsidP="00982E7D">
      <w:pPr>
        <w:keepNext/>
        <w:numPr>
          <w:ilvl w:val="0"/>
          <w:numId w:val="19"/>
        </w:numPr>
        <w:spacing w:after="120"/>
        <w:ind w:left="714" w:hanging="357"/>
        <w:jc w:val="both"/>
        <w:rPr>
          <w:rFonts w:ascii="Trebuchet MS" w:hAnsi="Trebuchet MS" w:cs="Calibri"/>
          <w:color w:val="000000"/>
          <w:lang w:val="ro-RO"/>
        </w:rPr>
      </w:pPr>
      <w:r w:rsidRPr="00982E7D">
        <w:rPr>
          <w:rFonts w:ascii="Trebuchet MS" w:hAnsi="Trebuchet MS" w:cs="Calibri"/>
          <w:b/>
          <w:color w:val="002060"/>
          <w:lang w:val="ro-RO"/>
        </w:rPr>
        <w:t>Perspectivele economiei europene rămân în continuare incerte</w:t>
      </w:r>
      <w:r w:rsidRPr="00982E7D">
        <w:rPr>
          <w:rFonts w:ascii="Trebuchet MS" w:hAnsi="Trebuchet MS" w:cs="Calibri"/>
          <w:color w:val="000000"/>
          <w:lang w:val="ro-RO"/>
        </w:rPr>
        <w:t xml:space="preserve">. Mediul extern este complex, fiind marcat de provocări care vulnerabilizează securitatea energetică în Europa şi poate duce la reînnoirea creșterii prețurilor materiilor prime. </w:t>
      </w:r>
    </w:p>
    <w:p w:rsidR="00982E7D" w:rsidRPr="00982E7D" w:rsidRDefault="00982E7D" w:rsidP="00982E7D">
      <w:pPr>
        <w:keepNext/>
        <w:numPr>
          <w:ilvl w:val="0"/>
          <w:numId w:val="19"/>
        </w:numPr>
        <w:spacing w:after="120"/>
        <w:ind w:left="714" w:hanging="357"/>
        <w:jc w:val="both"/>
        <w:rPr>
          <w:rFonts w:ascii="Trebuchet MS" w:hAnsi="Trebuchet MS"/>
          <w:color w:val="000000"/>
          <w:lang w:val="ro-RO"/>
        </w:rPr>
      </w:pPr>
      <w:r w:rsidRPr="00982E7D">
        <w:rPr>
          <w:rFonts w:ascii="Trebuchet MS" w:hAnsi="Trebuchet MS" w:cs="Calibri"/>
          <w:b/>
          <w:color w:val="002060"/>
          <w:lang w:val="ro-RO"/>
        </w:rPr>
        <w:t xml:space="preserve">O intensificare a politicilor protecționiste ar putea accentua tensiunile comerciale, ar distorsiona fluxurile comerciale, </w:t>
      </w:r>
      <w:r w:rsidRPr="00982E7D">
        <w:rPr>
          <w:rFonts w:ascii="Trebuchet MS" w:hAnsi="Trebuchet MS" w:cs="Calibri"/>
          <w:color w:val="000000"/>
          <w:lang w:val="ro-RO"/>
        </w:rPr>
        <w:t xml:space="preserve">conducând la perturbări pe lanțurile de aprovizionare, afectând astfel investiţiile. </w:t>
      </w:r>
    </w:p>
    <w:p w:rsidR="00982E7D" w:rsidRPr="00982E7D" w:rsidRDefault="00982E7D" w:rsidP="00982E7D">
      <w:pPr>
        <w:keepNext/>
        <w:numPr>
          <w:ilvl w:val="0"/>
          <w:numId w:val="19"/>
        </w:numPr>
        <w:spacing w:after="120"/>
        <w:ind w:left="714" w:hanging="357"/>
        <w:jc w:val="both"/>
        <w:rPr>
          <w:rFonts w:ascii="Trebuchet MS" w:hAnsi="Trebuchet MS"/>
          <w:color w:val="000000"/>
          <w:lang w:val="ro-RO"/>
        </w:rPr>
      </w:pPr>
      <w:r w:rsidRPr="00982E7D">
        <w:rPr>
          <w:rFonts w:ascii="Trebuchet MS" w:hAnsi="Trebuchet MS"/>
          <w:b/>
          <w:color w:val="002060"/>
          <w:lang w:val="ro-RO"/>
        </w:rPr>
        <w:t xml:space="preserve">Riscul reînnoirii presiunilor inflaționiste ar putea determina băncile centrale să majoreze ratele dobânzii de politică monetară. </w:t>
      </w:r>
      <w:r w:rsidRPr="00982E7D">
        <w:rPr>
          <w:rFonts w:ascii="Trebuchet MS" w:hAnsi="Trebuchet MS"/>
          <w:color w:val="000000"/>
          <w:lang w:val="ro-RO"/>
        </w:rPr>
        <w:t xml:space="preserve">Rate ale dobânzilor mai mari pentru perioade chiar mai lungi pot agrava riscurile fiscale, financiare și externe. </w:t>
      </w:r>
    </w:p>
    <w:p w:rsidR="00982E7D" w:rsidRPr="00982E7D" w:rsidRDefault="00982E7D" w:rsidP="00982E7D">
      <w:pPr>
        <w:keepNext/>
        <w:numPr>
          <w:ilvl w:val="0"/>
          <w:numId w:val="19"/>
        </w:numPr>
        <w:spacing w:after="120"/>
        <w:ind w:left="714" w:hanging="357"/>
        <w:jc w:val="both"/>
        <w:rPr>
          <w:rFonts w:ascii="Trebuchet MS" w:hAnsi="Trebuchet MS"/>
          <w:color w:val="000000"/>
          <w:lang w:val="ro-RO"/>
        </w:rPr>
      </w:pPr>
      <w:r w:rsidRPr="00982E7D">
        <w:rPr>
          <w:rFonts w:ascii="Trebuchet MS" w:hAnsi="Trebuchet MS"/>
          <w:b/>
          <w:color w:val="002060"/>
          <w:lang w:val="ro-RO"/>
        </w:rPr>
        <w:t xml:space="preserve">Incertitudinile externe şi instabilitatea regională pot afecta investiţiile şi consumul, influenţând încrederea consumatorilor şi a mediului de afaceri în Europa. </w:t>
      </w:r>
      <w:r w:rsidRPr="00982E7D">
        <w:rPr>
          <w:rFonts w:ascii="Trebuchet MS" w:hAnsi="Trebuchet MS"/>
          <w:color w:val="000000"/>
          <w:lang w:val="ro-RO"/>
        </w:rPr>
        <w:t xml:space="preserve">Este posibil ca gospodăriile să acumuleze în continuare economii în defavoarea consumului. Mediul de afaceri poate amâna decizia de investiţii, afectând creşterea de productivitate şi inovare într-o perioadă în care economia europeană se confruntă cu provocări de competitivitate. </w:t>
      </w:r>
    </w:p>
    <w:p w:rsidR="00982E7D" w:rsidRPr="00982E7D" w:rsidRDefault="00982E7D" w:rsidP="00982E7D">
      <w:pPr>
        <w:keepNext/>
        <w:numPr>
          <w:ilvl w:val="0"/>
          <w:numId w:val="19"/>
        </w:numPr>
        <w:spacing w:after="120"/>
        <w:ind w:left="714" w:hanging="357"/>
        <w:jc w:val="both"/>
        <w:rPr>
          <w:rFonts w:ascii="Trebuchet MS" w:hAnsi="Trebuchet MS"/>
          <w:color w:val="000000"/>
          <w:lang w:val="ro-RO"/>
        </w:rPr>
      </w:pPr>
      <w:r w:rsidRPr="00982E7D">
        <w:rPr>
          <w:rFonts w:ascii="Trebuchet MS" w:hAnsi="Trebuchet MS"/>
          <w:color w:val="000000"/>
          <w:lang w:val="ro-RO"/>
        </w:rPr>
        <w:t>Provocările structurale în industria prelucrătoare europeană, în special în industria auto, sunt mari, cu un efect de contagiune ridicat, şi se datorează tranziţiei energetice, avansului tehnologic rapid, modificării preferinţelor consumatorilor şi competiţiei globale.</w:t>
      </w:r>
    </w:p>
    <w:p w:rsidR="00982E7D" w:rsidRPr="00982E7D" w:rsidRDefault="00982E7D" w:rsidP="00982E7D">
      <w:pPr>
        <w:keepNext/>
        <w:numPr>
          <w:ilvl w:val="0"/>
          <w:numId w:val="19"/>
        </w:numPr>
        <w:spacing w:after="120"/>
        <w:ind w:left="714" w:hanging="357"/>
        <w:jc w:val="both"/>
        <w:rPr>
          <w:rFonts w:ascii="Trebuchet MS" w:hAnsi="Trebuchet MS"/>
          <w:color w:val="000000"/>
          <w:lang w:val="ro-RO"/>
        </w:rPr>
      </w:pPr>
      <w:r w:rsidRPr="00982E7D">
        <w:rPr>
          <w:rFonts w:ascii="Trebuchet MS" w:hAnsi="Trebuchet MS"/>
          <w:b/>
          <w:color w:val="002060"/>
          <w:lang w:val="ro-RO"/>
        </w:rPr>
        <w:t>Întârzierile în implementarea reformelor şi investiţiilor din Fondul de Redresare şi Rezilienţă limitează impulsul asupra creşterii economice.</w:t>
      </w:r>
      <w:r w:rsidRPr="00982E7D">
        <w:rPr>
          <w:rFonts w:ascii="Trebuchet MS" w:hAnsi="Trebuchet MS"/>
          <w:color w:val="000000"/>
          <w:lang w:val="ro-RO"/>
        </w:rPr>
        <w:t xml:space="preserve"> Mai mult, o politică fiscal restrictivă în special în statele cu rate ridicate ale datoriei poate limita avansul economic.</w:t>
      </w:r>
    </w:p>
    <w:p w:rsidR="00982E7D" w:rsidRPr="00982E7D" w:rsidRDefault="00982E7D" w:rsidP="00982E7D">
      <w:pPr>
        <w:keepNext/>
        <w:numPr>
          <w:ilvl w:val="0"/>
          <w:numId w:val="19"/>
        </w:numPr>
        <w:spacing w:after="120"/>
        <w:ind w:left="714" w:hanging="357"/>
        <w:jc w:val="both"/>
        <w:rPr>
          <w:rFonts w:ascii="Trebuchet MS" w:hAnsi="Trebuchet MS"/>
          <w:color w:val="000000"/>
          <w:lang w:val="ro-RO"/>
        </w:rPr>
      </w:pPr>
      <w:r w:rsidRPr="00982E7D">
        <w:rPr>
          <w:rFonts w:ascii="Trebuchet MS" w:hAnsi="Trebuchet MS"/>
          <w:b/>
          <w:color w:val="002060"/>
          <w:lang w:val="ro-RO"/>
        </w:rPr>
        <w:t>Principalele riscuri interne și incertitudini legate de inflație sunt generate de condiţiile climaterice care pot afecta preţurile produselor agroalimentare.</w:t>
      </w:r>
      <w:r w:rsidRPr="00982E7D">
        <w:rPr>
          <w:rFonts w:ascii="Trebuchet MS" w:hAnsi="Trebuchet MS"/>
          <w:color w:val="000000"/>
          <w:lang w:val="ro-RO"/>
        </w:rPr>
        <w:t xml:space="preserve"> De asemenea, un factor de risc îl reprezintă posibila eliminare a plafonării prețurilor energiei electrice și gazelor naturale, reglementare care are aplicabilitate până la finalul lunii martie 2025. </w:t>
      </w:r>
    </w:p>
    <w:p w:rsidR="00982E7D" w:rsidRPr="00982E7D" w:rsidRDefault="00982E7D" w:rsidP="00982E7D">
      <w:pPr>
        <w:keepNext/>
        <w:numPr>
          <w:ilvl w:val="0"/>
          <w:numId w:val="19"/>
        </w:numPr>
        <w:shd w:val="clear" w:color="auto" w:fill="FFFFFF"/>
        <w:spacing w:before="120"/>
        <w:ind w:left="714" w:hanging="357"/>
        <w:jc w:val="both"/>
        <w:rPr>
          <w:rFonts w:ascii="Trebuchet MS" w:hAnsi="Trebuchet MS"/>
          <w:color w:val="000000"/>
          <w:lang w:val="ro-RO"/>
        </w:rPr>
      </w:pPr>
      <w:r w:rsidRPr="00982E7D">
        <w:rPr>
          <w:rFonts w:ascii="Trebuchet MS" w:hAnsi="Trebuchet MS"/>
          <w:b/>
          <w:color w:val="002060"/>
          <w:lang w:val="ro-RO"/>
        </w:rPr>
        <w:t xml:space="preserve">Factorii externi pot amplifica riscurile privind evoluția prețurilor de consum pe termen mediu, precum și evoluția cererii externe în economiile europene. </w:t>
      </w:r>
      <w:r w:rsidRPr="00982E7D">
        <w:rPr>
          <w:rFonts w:ascii="Trebuchet MS" w:hAnsi="Trebuchet MS"/>
          <w:color w:val="000000"/>
          <w:lang w:val="ro-RO"/>
        </w:rPr>
        <w:t>De asemenea, creșterea prețului barilului de petrol, alimentată de incertitudinile geopolitice, poate încetini ritmul economiei globale, influenţând direct inflația, în timp ce fragmentarea geo-economică crescută poate restricționa fluxurile de mărfuri, generând o volatilitate suplimentară a prețurilor.</w:t>
      </w:r>
    </w:p>
    <w:p w:rsidR="00982E7D" w:rsidRPr="00982E7D" w:rsidRDefault="00982E7D" w:rsidP="00982E7D">
      <w:pPr>
        <w:keepNext/>
        <w:numPr>
          <w:ilvl w:val="0"/>
          <w:numId w:val="19"/>
        </w:numPr>
        <w:shd w:val="clear" w:color="auto" w:fill="FFFFFF"/>
        <w:spacing w:before="120"/>
        <w:ind w:left="714" w:hanging="357"/>
        <w:jc w:val="both"/>
        <w:rPr>
          <w:rFonts w:ascii="Trebuchet MS" w:hAnsi="Trebuchet MS"/>
          <w:color w:val="000000"/>
          <w:lang w:val="ro-RO"/>
        </w:rPr>
      </w:pPr>
      <w:r w:rsidRPr="00982E7D">
        <w:rPr>
          <w:rFonts w:ascii="Trebuchet MS" w:hAnsi="Trebuchet MS"/>
          <w:b/>
          <w:color w:val="002060"/>
          <w:lang w:val="ro-RO"/>
        </w:rPr>
        <w:t xml:space="preserve">Politicile protecționiste </w:t>
      </w:r>
      <w:r w:rsidRPr="00982E7D">
        <w:rPr>
          <w:rFonts w:ascii="Trebuchet MS" w:hAnsi="Trebuchet MS"/>
          <w:b/>
          <w:color w:val="002060"/>
        </w:rPr>
        <w:t xml:space="preserve">adoptate de economiile mari </w:t>
      </w:r>
      <w:r w:rsidRPr="00982E7D">
        <w:rPr>
          <w:rFonts w:ascii="Trebuchet MS" w:hAnsi="Trebuchet MS"/>
          <w:b/>
          <w:color w:val="002060"/>
          <w:lang w:val="ro-RO"/>
        </w:rPr>
        <w:t>și volatilitatea piețelor reprezintă riscuri asociate evoluției comerțului exterior, având potențialul de a afecta competitivitatea produselor românești.</w:t>
      </w:r>
      <w:r w:rsidRPr="00982E7D">
        <w:rPr>
          <w:rFonts w:ascii="Trebuchet MS" w:hAnsi="Trebuchet MS"/>
          <w:color w:val="000000"/>
          <w:lang w:val="ro-RO"/>
        </w:rPr>
        <w:t xml:space="preserve"> În plus, perturbările lanțurilor de aprovizionare și crizele de resurse, precum energie şi materii prime, pot duce la creșterea costurilor de producție, afectând negativ exporturile și echilibrul balanței comerciale.</w:t>
      </w:r>
    </w:p>
    <w:p w:rsidR="00982E7D" w:rsidRPr="00982E7D" w:rsidRDefault="00982E7D" w:rsidP="00982E7D">
      <w:pPr>
        <w:keepNext/>
        <w:spacing w:before="100" w:beforeAutospacing="1" w:after="100" w:afterAutospacing="1" w:line="276" w:lineRule="auto"/>
        <w:ind w:left="720"/>
        <w:contextualSpacing/>
        <w:jc w:val="both"/>
        <w:rPr>
          <w:rFonts w:ascii="Trebuchet MS" w:hAnsi="Trebuchet MS"/>
          <w:color w:val="000066"/>
          <w:highlight w:val="yellow"/>
          <w:lang w:val="ro-RO"/>
        </w:rPr>
      </w:pPr>
    </w:p>
    <w:p w:rsidR="001F3011" w:rsidRPr="001F3011" w:rsidRDefault="001F3011" w:rsidP="001F3011">
      <w:pPr>
        <w:spacing w:before="100" w:beforeAutospacing="1" w:after="100" w:afterAutospacing="1" w:line="276" w:lineRule="auto"/>
        <w:ind w:left="720"/>
        <w:contextualSpacing/>
        <w:jc w:val="both"/>
        <w:rPr>
          <w:rFonts w:ascii="Trebuchet MS" w:hAnsi="Trebuchet MS"/>
          <w:color w:val="000066"/>
          <w:highlight w:val="lightGray"/>
          <w:lang w:val="ro-RO"/>
        </w:rPr>
      </w:pPr>
    </w:p>
    <w:p w:rsidR="001F3011" w:rsidRPr="00371987" w:rsidRDefault="001F3011" w:rsidP="00371987">
      <w:pPr>
        <w:shd w:val="clear" w:color="auto" w:fill="000066"/>
        <w:spacing w:after="160" w:line="276" w:lineRule="auto"/>
        <w:jc w:val="both"/>
        <w:rPr>
          <w:rFonts w:ascii="Trebuchet MS" w:hAnsi="Trebuchet MS"/>
          <w:b/>
          <w:color w:val="FFFFFF" w:themeColor="background1"/>
          <w:lang w:val="es-ES"/>
        </w:rPr>
      </w:pPr>
      <w:r w:rsidRPr="00371987">
        <w:rPr>
          <w:rFonts w:ascii="Trebuchet MS" w:hAnsi="Trebuchet MS"/>
          <w:b/>
          <w:color w:val="FFFFFF" w:themeColor="background1"/>
          <w:lang w:val="es-ES"/>
        </w:rPr>
        <w:t xml:space="preserve">România în context european </w:t>
      </w:r>
    </w:p>
    <w:p w:rsidR="006C667C" w:rsidRDefault="006C667C" w:rsidP="006C6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lang w:val="ro-RO"/>
        </w:rPr>
      </w:pPr>
      <w:r>
        <w:rPr>
          <w:rFonts w:ascii="Trebuchet MS" w:hAnsi="Trebuchet MS" w:cs="Courier New"/>
          <w:lang w:val="ro-RO"/>
        </w:rPr>
        <w:t>Î</w:t>
      </w:r>
      <w:r w:rsidRPr="006C667C">
        <w:rPr>
          <w:rFonts w:ascii="Trebuchet MS" w:hAnsi="Trebuchet MS" w:cs="Courier New"/>
          <w:lang w:val="ro-RO"/>
        </w:rPr>
        <w:t xml:space="preserve">n 2023, toate statele membre, cu excepția Danemarcei (+3,3%), Ciprului (+2,0%), Irlandei (+1,5%) și Portugaliei (+1,2%), au raportat un deficit. </w:t>
      </w:r>
      <w:r w:rsidR="00634788">
        <w:rPr>
          <w:rFonts w:ascii="Trebuchet MS" w:hAnsi="Trebuchet MS" w:cs="Courier New"/>
          <w:lang w:val="ro-RO"/>
        </w:rPr>
        <w:t>C</w:t>
      </w:r>
      <w:r w:rsidRPr="006C667C">
        <w:rPr>
          <w:rFonts w:ascii="Trebuchet MS" w:hAnsi="Trebuchet MS" w:cs="Courier New"/>
          <w:lang w:val="ro-RO"/>
        </w:rPr>
        <w:t xml:space="preserve">ele mai mari deficite au fost </w:t>
      </w:r>
      <w:r w:rsidRPr="00634788">
        <w:rPr>
          <w:rFonts w:ascii="Trebuchet MS" w:hAnsi="Trebuchet MS" w:cs="Courier New"/>
          <w:b/>
          <w:lang w:val="ro-RO"/>
        </w:rPr>
        <w:t>înregistrate în Italia (-7,2%), Ungaria (-6,7%) și România (-6,5%).</w:t>
      </w:r>
      <w:r w:rsidRPr="006C667C">
        <w:rPr>
          <w:rFonts w:ascii="Trebuchet MS" w:hAnsi="Trebuchet MS" w:cs="Courier New"/>
          <w:lang w:val="ro-RO"/>
        </w:rPr>
        <w:t xml:space="preserve"> Zece state membre au avut deficite mai mari de 3% din</w:t>
      </w:r>
      <w:r w:rsidR="00634788">
        <w:rPr>
          <w:rFonts w:ascii="Trebuchet MS" w:hAnsi="Trebuchet MS" w:cs="Courier New"/>
          <w:lang w:val="ro-RO"/>
        </w:rPr>
        <w:t xml:space="preserve"> </w:t>
      </w:r>
      <w:r w:rsidRPr="006C667C">
        <w:rPr>
          <w:rFonts w:ascii="Trebuchet MS" w:hAnsi="Trebuchet MS" w:cs="Courier New"/>
          <w:lang w:val="ro-RO"/>
        </w:rPr>
        <w:t>PIB.</w:t>
      </w:r>
    </w:p>
    <w:p w:rsidR="00634788" w:rsidRPr="006C667C" w:rsidRDefault="00634788" w:rsidP="006C6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lang w:val="ro-RO"/>
        </w:rPr>
      </w:pPr>
    </w:p>
    <w:p w:rsidR="006C667C" w:rsidRPr="00634788" w:rsidRDefault="006C667C" w:rsidP="006C6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b/>
          <w:lang w:val="ro-RO"/>
        </w:rPr>
      </w:pPr>
      <w:r w:rsidRPr="006C667C">
        <w:rPr>
          <w:rFonts w:ascii="Trebuchet MS" w:hAnsi="Trebuchet MS" w:cs="Courier New"/>
          <w:lang w:val="ro-RO"/>
        </w:rPr>
        <w:t>La sfârșitul anului 2023, cele mai scăzute rate dintre datoria publică și PIB au fost înregistrate în Estonia (20,2%), Bulgaria (22,9%), Luxemburg</w:t>
      </w:r>
      <w:r w:rsidR="00634788">
        <w:rPr>
          <w:rFonts w:ascii="Trebuchet MS" w:hAnsi="Trebuchet MS" w:cs="Courier New"/>
          <w:lang w:val="ro-RO"/>
        </w:rPr>
        <w:t xml:space="preserve"> </w:t>
      </w:r>
      <w:r w:rsidRPr="006C667C">
        <w:rPr>
          <w:rFonts w:ascii="Trebuchet MS" w:hAnsi="Trebuchet MS" w:cs="Courier New"/>
          <w:lang w:val="ro-RO"/>
        </w:rPr>
        <w:t>(25,5%), Suedia (31,5%), Danemarca (33,6%) și Lituania (37,3%). Treisprezece state membre aveau rate ale datoriei publice mai mari decât</w:t>
      </w:r>
      <w:r w:rsidR="00634788">
        <w:rPr>
          <w:rFonts w:ascii="Trebuchet MS" w:hAnsi="Trebuchet MS" w:cs="Courier New"/>
          <w:lang w:val="ro-RO"/>
        </w:rPr>
        <w:t xml:space="preserve"> </w:t>
      </w:r>
      <w:r w:rsidRPr="006C667C">
        <w:rPr>
          <w:rFonts w:ascii="Trebuchet MS" w:hAnsi="Trebuchet MS" w:cs="Courier New"/>
          <w:lang w:val="ro-RO"/>
        </w:rPr>
        <w:t xml:space="preserve">60% din PIB, cele mai mari fiind </w:t>
      </w:r>
      <w:r w:rsidRPr="00634788">
        <w:rPr>
          <w:rFonts w:ascii="Trebuchet MS" w:hAnsi="Trebuchet MS" w:cs="Courier New"/>
          <w:b/>
          <w:lang w:val="ro-RO"/>
        </w:rPr>
        <w:t>înregistrate în Grecia (163,9%), Italia (134,8%), Franța (109,9%), Spania (105,1%) și Belgia (103,1%).</w:t>
      </w:r>
    </w:p>
    <w:p w:rsidR="00634788" w:rsidRDefault="00634788" w:rsidP="006C6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lang w:val="ro-RO"/>
        </w:rPr>
      </w:pPr>
    </w:p>
    <w:p w:rsidR="006C667C" w:rsidRDefault="006C667C" w:rsidP="006C6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1F3011" w:rsidRPr="003A5E44"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lang w:val="es-ES"/>
        </w:rPr>
      </w:pPr>
      <w:r w:rsidRPr="003A5E44">
        <w:rPr>
          <w:rFonts w:ascii="Trebuchet MS" w:hAnsi="Trebuchet MS" w:cs="Courier New"/>
          <w:lang w:val="ro-RO"/>
        </w:rPr>
        <w:t>Î</w:t>
      </w:r>
      <w:r w:rsidR="0089669C" w:rsidRPr="003A5E44">
        <w:rPr>
          <w:rFonts w:ascii="Trebuchet MS" w:hAnsi="Trebuchet MS" w:cs="Courier New"/>
          <w:lang w:val="ro-RO"/>
        </w:rPr>
        <w:t>n 2023</w:t>
      </w:r>
      <w:r w:rsidRPr="003A5E44">
        <w:rPr>
          <w:rFonts w:ascii="Trebuchet MS" w:hAnsi="Trebuchet MS" w:cs="Courier New"/>
          <w:lang w:val="ro-RO"/>
        </w:rPr>
        <w:t>, cheltuielile guvernamentale în zona euro au</w:t>
      </w:r>
      <w:r w:rsidR="0089669C" w:rsidRPr="003A5E44">
        <w:rPr>
          <w:rFonts w:ascii="Trebuchet MS" w:hAnsi="Trebuchet MS" w:cs="Courier New"/>
          <w:lang w:val="ro-RO"/>
        </w:rPr>
        <w:t xml:space="preserve"> fost echivalente cu 49,5</w:t>
      </w:r>
      <w:r w:rsidRPr="003A5E44">
        <w:rPr>
          <w:rFonts w:ascii="Trebuchet MS" w:hAnsi="Trebuchet MS" w:cs="Courier New"/>
          <w:lang w:val="ro-RO"/>
        </w:rPr>
        <w:t>% din PIB, iar</w:t>
      </w:r>
      <w:r w:rsidR="00BB51E3" w:rsidRPr="003A5E44">
        <w:rPr>
          <w:rFonts w:ascii="Trebuchet MS" w:hAnsi="Trebuchet MS" w:cs="Courier New"/>
          <w:lang w:val="ro-RO"/>
        </w:rPr>
        <w:t xml:space="preserve"> veniturile guvernamentale cu 45</w:t>
      </w:r>
      <w:r w:rsidRPr="003A5E44">
        <w:rPr>
          <w:rFonts w:ascii="Trebuchet MS" w:hAnsi="Trebuchet MS" w:cs="Courier New"/>
          <w:lang w:val="ro-RO"/>
        </w:rPr>
        <w:t>,9%. C</w:t>
      </w:r>
      <w:r w:rsidR="0089669C" w:rsidRPr="003A5E44">
        <w:rPr>
          <w:rFonts w:ascii="Trebuchet MS" w:hAnsi="Trebuchet MS" w:cs="Courier New"/>
          <w:lang w:val="ro-RO"/>
        </w:rPr>
        <w:t>ifrele pentru UE au fost de 49,0</w:t>
      </w:r>
      <w:r w:rsidR="00BB51E3" w:rsidRPr="003A5E44">
        <w:rPr>
          <w:rFonts w:ascii="Trebuchet MS" w:hAnsi="Trebuchet MS" w:cs="Courier New"/>
          <w:lang w:val="ro-RO"/>
        </w:rPr>
        <w:t>%, respectiv 45,5</w:t>
      </w:r>
      <w:r w:rsidRPr="003A5E44">
        <w:rPr>
          <w:rFonts w:ascii="Trebuchet MS" w:hAnsi="Trebuchet MS" w:cs="Courier New"/>
          <w:lang w:val="ro-RO"/>
        </w:rPr>
        <w:t>%. Ratele cheltuielilor și veniturilor guvernamentale au scăzut în ambele zone.</w:t>
      </w:r>
    </w:p>
    <w:p w:rsidR="001F3011" w:rsidRPr="003A5E44"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hAnsi="Calibri"/>
          <w:sz w:val="22"/>
          <w:szCs w:val="22"/>
          <w:lang w:val="es-ES"/>
        </w:rPr>
      </w:pPr>
    </w:p>
    <w:p w:rsidR="001F3011" w:rsidRPr="003A5E44" w:rsidRDefault="00410370" w:rsidP="001F3011">
      <w:pPr>
        <w:spacing w:after="160" w:line="259" w:lineRule="auto"/>
        <w:jc w:val="both"/>
        <w:rPr>
          <w:rFonts w:ascii="Trebuchet MS" w:hAnsi="Trebuchet MS"/>
        </w:rPr>
      </w:pPr>
      <w:r w:rsidRPr="003A5E44">
        <w:rPr>
          <w:noProof/>
        </w:rPr>
        <w:drawing>
          <wp:inline distT="0" distB="0" distL="0" distR="0" wp14:anchorId="6193F312" wp14:editId="70D27B72">
            <wp:extent cx="6505575" cy="2743200"/>
            <wp:effectExtent l="0" t="0" r="9525"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F3011" w:rsidRPr="003A5E44" w:rsidRDefault="001F3011" w:rsidP="001F3011">
      <w:pPr>
        <w:tabs>
          <w:tab w:val="left" w:pos="2370"/>
        </w:tabs>
        <w:spacing w:after="160" w:line="259" w:lineRule="auto"/>
        <w:rPr>
          <w:rFonts w:ascii="Trebuchet MS" w:hAnsi="Trebuchet MS"/>
          <w:color w:val="002060"/>
          <w:sz w:val="16"/>
          <w:szCs w:val="16"/>
          <w:lang w:val="es-ES"/>
        </w:rPr>
      </w:pPr>
      <w:r w:rsidRPr="003A5E44">
        <w:rPr>
          <w:rFonts w:ascii="Trebuchet MS" w:hAnsi="Trebuchet MS"/>
          <w:color w:val="002060"/>
          <w:sz w:val="16"/>
          <w:szCs w:val="16"/>
          <w:lang w:val="es-ES"/>
        </w:rPr>
        <w:t xml:space="preserve">Eurostat - Notificarea fiscală  CE – octombrie </w:t>
      </w:r>
      <w:r w:rsidR="00410370" w:rsidRPr="003A5E44">
        <w:rPr>
          <w:rFonts w:ascii="Trebuchet MS" w:hAnsi="Trebuchet MS"/>
          <w:color w:val="002060"/>
          <w:sz w:val="16"/>
          <w:szCs w:val="16"/>
          <w:lang w:val="es-ES"/>
        </w:rPr>
        <w:t xml:space="preserve"> 2024</w:t>
      </w:r>
    </w:p>
    <w:p w:rsidR="001F3011" w:rsidRPr="003A5E44"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r w:rsidRPr="003A5E44">
        <w:rPr>
          <w:rFonts w:ascii="Trebuchet MS" w:hAnsi="Trebuchet MS" w:cs="Courier New"/>
          <w:lang w:val="ro-RO"/>
        </w:rPr>
        <w:t xml:space="preserve">România înregistrează cel mai mic </w:t>
      </w:r>
      <w:r w:rsidR="00410370" w:rsidRPr="003A5E44">
        <w:rPr>
          <w:rFonts w:ascii="Trebuchet MS" w:hAnsi="Trebuchet MS" w:cs="Courier New"/>
          <w:lang w:val="ro-RO"/>
        </w:rPr>
        <w:t xml:space="preserve">al doilea </w:t>
      </w:r>
      <w:r w:rsidRPr="003A5E44">
        <w:rPr>
          <w:rFonts w:ascii="Trebuchet MS" w:hAnsi="Trebuchet MS" w:cs="Courier New"/>
          <w:lang w:val="ro-RO"/>
        </w:rPr>
        <w:t>procent al cheltuielilor guvernamentale printre țările din zonă, în jur de 40</w:t>
      </w:r>
      <w:r w:rsidR="00A311F0" w:rsidRPr="003A5E44">
        <w:rPr>
          <w:rFonts w:ascii="Trebuchet MS" w:hAnsi="Trebuchet MS" w:cs="Courier New"/>
          <w:lang w:val="ro-RO"/>
        </w:rPr>
        <w:t>,3% din PIB, după Bulgaria cu</w:t>
      </w:r>
      <w:r w:rsidR="00410370" w:rsidRPr="003A5E44">
        <w:rPr>
          <w:rFonts w:ascii="Trebuchet MS" w:hAnsi="Trebuchet MS" w:cs="Courier New"/>
          <w:lang w:val="ro-RO"/>
        </w:rPr>
        <w:t xml:space="preserve"> 38,8% din PIB.</w:t>
      </w:r>
    </w:p>
    <w:p w:rsidR="00634788" w:rsidRPr="003A5E44" w:rsidRDefault="00634788"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p>
    <w:p w:rsidR="00634788" w:rsidRPr="003A5E44" w:rsidRDefault="00634788"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p>
    <w:p w:rsidR="00634788" w:rsidRPr="003A5E44" w:rsidRDefault="00634788"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p>
    <w:p w:rsidR="00410370" w:rsidRPr="003A5E44" w:rsidRDefault="00410370" w:rsidP="001F3011">
      <w:pPr>
        <w:jc w:val="center"/>
        <w:rPr>
          <w:b/>
          <w:bCs/>
          <w:color w:val="595959"/>
          <w:kern w:val="24"/>
          <w:lang w:val="ro-RO"/>
        </w:rPr>
      </w:pPr>
    </w:p>
    <w:p w:rsidR="00410370" w:rsidRPr="003A5E44" w:rsidRDefault="00410370" w:rsidP="001F3011">
      <w:pPr>
        <w:jc w:val="center"/>
        <w:rPr>
          <w:lang w:val="es-ES"/>
        </w:rPr>
      </w:pPr>
      <w:r w:rsidRPr="003A5E44">
        <w:rPr>
          <w:noProof/>
        </w:rPr>
        <w:drawing>
          <wp:inline distT="0" distB="0" distL="0" distR="0" wp14:anchorId="05D077E1" wp14:editId="1C105093">
            <wp:extent cx="6286500" cy="2497455"/>
            <wp:effectExtent l="0" t="0" r="0" b="171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3011" w:rsidRPr="003A5E44" w:rsidRDefault="001F3011" w:rsidP="001F3011">
      <w:pPr>
        <w:tabs>
          <w:tab w:val="left" w:pos="2370"/>
        </w:tabs>
        <w:spacing w:after="160" w:line="259" w:lineRule="auto"/>
        <w:rPr>
          <w:rFonts w:ascii="Trebuchet MS" w:hAnsi="Trebuchet MS"/>
          <w:color w:val="002060"/>
          <w:sz w:val="16"/>
          <w:szCs w:val="16"/>
          <w:lang w:val="es-ES"/>
        </w:rPr>
      </w:pPr>
    </w:p>
    <w:p w:rsidR="001F3011" w:rsidRPr="003A5E44" w:rsidRDefault="0055340B" w:rsidP="001F3011">
      <w:pPr>
        <w:tabs>
          <w:tab w:val="left" w:pos="2370"/>
        </w:tabs>
        <w:spacing w:after="160" w:line="259" w:lineRule="auto"/>
        <w:rPr>
          <w:rFonts w:ascii="Trebuchet MS" w:hAnsi="Trebuchet MS"/>
          <w:color w:val="002060"/>
          <w:sz w:val="16"/>
          <w:szCs w:val="16"/>
          <w:lang w:val="es-ES"/>
        </w:rPr>
      </w:pPr>
      <w:r w:rsidRPr="003A5E44">
        <w:rPr>
          <w:rFonts w:ascii="Trebuchet MS" w:hAnsi="Trebuchet MS"/>
          <w:color w:val="002060"/>
          <w:sz w:val="16"/>
          <w:szCs w:val="16"/>
          <w:lang w:val="es-ES"/>
        </w:rPr>
        <w:t>E</w:t>
      </w:r>
      <w:r w:rsidR="001F3011" w:rsidRPr="003A5E44">
        <w:rPr>
          <w:rFonts w:ascii="Trebuchet MS" w:hAnsi="Trebuchet MS"/>
          <w:color w:val="002060"/>
          <w:sz w:val="16"/>
          <w:szCs w:val="16"/>
          <w:lang w:val="es-ES"/>
        </w:rPr>
        <w:t>urostat - Notificar</w:t>
      </w:r>
      <w:r w:rsidR="005D36FF" w:rsidRPr="003A5E44">
        <w:rPr>
          <w:rFonts w:ascii="Trebuchet MS" w:hAnsi="Trebuchet MS"/>
          <w:color w:val="002060"/>
          <w:sz w:val="16"/>
          <w:szCs w:val="16"/>
          <w:lang w:val="es-ES"/>
        </w:rPr>
        <w:t>ea fiscală  CE – octombrie  2024</w:t>
      </w:r>
    </w:p>
    <w:p w:rsidR="001F3011" w:rsidRPr="001F3011"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r w:rsidRPr="003A5E44">
        <w:rPr>
          <w:rFonts w:ascii="Trebuchet MS" w:hAnsi="Trebuchet MS" w:cs="Courier New"/>
          <w:lang w:val="ro-RO"/>
        </w:rPr>
        <w:t>România înregistrează cel mai mic procent al veniturilor guvernamentale printre țăr</w:t>
      </w:r>
      <w:r w:rsidR="00274950" w:rsidRPr="003A5E44">
        <w:rPr>
          <w:rFonts w:ascii="Trebuchet MS" w:hAnsi="Trebuchet MS" w:cs="Courier New"/>
          <w:lang w:val="ro-RO"/>
        </w:rPr>
        <w:t xml:space="preserve">ile din zonă de 33,7 % din PIB, cu mult sub media la </w:t>
      </w:r>
      <w:r w:rsidR="005D36FF" w:rsidRPr="003A5E44">
        <w:rPr>
          <w:rFonts w:ascii="Trebuchet MS" w:hAnsi="Trebuchet MS" w:cs="Courier New"/>
          <w:lang w:val="ro-RO"/>
        </w:rPr>
        <w:t xml:space="preserve">nivelul Uniunii Europene </w:t>
      </w:r>
      <w:r w:rsidR="00142D4F" w:rsidRPr="003A5E44">
        <w:rPr>
          <w:rFonts w:ascii="Trebuchet MS" w:hAnsi="Trebuchet MS" w:cs="Courier New"/>
          <w:lang w:val="ro-RO"/>
        </w:rPr>
        <w:t>ș</w:t>
      </w:r>
      <w:r w:rsidR="0055318C" w:rsidRPr="003A5E44">
        <w:rPr>
          <w:rFonts w:ascii="Trebuchet MS" w:hAnsi="Trebuchet MS" w:cs="Courier New"/>
          <w:lang w:val="ro-RO"/>
        </w:rPr>
        <w:t>i a Zonei Euro.</w:t>
      </w:r>
    </w:p>
    <w:p w:rsidR="001F3011" w:rsidRPr="001F3011"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p>
    <w:p w:rsidR="001F3011" w:rsidRPr="001F3011"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ro-RO"/>
        </w:rPr>
      </w:pPr>
      <w:r w:rsidRPr="001F3011">
        <w:rPr>
          <w:rFonts w:ascii="Calibri" w:hAnsi="Calibri"/>
          <w:noProof/>
          <w:sz w:val="22"/>
          <w:szCs w:val="22"/>
        </w:rPr>
        <w:drawing>
          <wp:inline distT="0" distB="0" distL="0" distR="0" wp14:anchorId="4D91A3E0" wp14:editId="35F801F1">
            <wp:extent cx="5810250" cy="2600325"/>
            <wp:effectExtent l="0" t="0" r="0" b="952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3011" w:rsidRPr="001F3011" w:rsidRDefault="001F3011" w:rsidP="001F3011">
      <w:pPr>
        <w:tabs>
          <w:tab w:val="left" w:pos="2370"/>
        </w:tabs>
        <w:spacing w:after="160" w:line="259" w:lineRule="auto"/>
        <w:rPr>
          <w:rFonts w:ascii="Trebuchet MS" w:hAnsi="Trebuchet MS"/>
          <w:color w:val="002060"/>
          <w:sz w:val="16"/>
          <w:szCs w:val="16"/>
          <w:lang w:val="es-ES"/>
        </w:rPr>
      </w:pPr>
      <w:r w:rsidRPr="001F3011">
        <w:rPr>
          <w:rFonts w:ascii="Trebuchet MS" w:hAnsi="Trebuchet MS"/>
          <w:color w:val="002060"/>
          <w:sz w:val="16"/>
          <w:szCs w:val="16"/>
          <w:lang w:val="es-ES"/>
        </w:rPr>
        <w:t>Eurostat - Notificar</w:t>
      </w:r>
      <w:r w:rsidR="005D36FF">
        <w:rPr>
          <w:rFonts w:ascii="Trebuchet MS" w:hAnsi="Trebuchet MS"/>
          <w:color w:val="002060"/>
          <w:sz w:val="16"/>
          <w:szCs w:val="16"/>
          <w:lang w:val="es-ES"/>
        </w:rPr>
        <w:t>ea fiscală  CE – octombrie  2024</w:t>
      </w:r>
    </w:p>
    <w:p w:rsidR="001F3011" w:rsidRPr="001F3011" w:rsidRDefault="001F3011" w:rsidP="001F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rebuchet MS" w:hAnsi="Trebuchet MS" w:cs="Courier New"/>
          <w:lang w:val="es-ES"/>
        </w:rPr>
      </w:pPr>
    </w:p>
    <w:p w:rsidR="001F3011" w:rsidRDefault="001F3011" w:rsidP="001F3011">
      <w:pPr>
        <w:spacing w:after="160" w:line="259" w:lineRule="auto"/>
        <w:jc w:val="both"/>
        <w:rPr>
          <w:rFonts w:ascii="Trebuchet MS" w:hAnsi="Trebuchet MS"/>
          <w:lang w:val="es-ES"/>
        </w:rPr>
      </w:pPr>
      <w:r w:rsidRPr="001F3011">
        <w:rPr>
          <w:rFonts w:ascii="Trebuchet MS" w:hAnsi="Trebuchet MS"/>
          <w:lang w:val="es-ES"/>
        </w:rPr>
        <w:t>Deficitul bugetar al României devansează deficitul bugetar al UE și al Zonei Euro, dar depă</w:t>
      </w:r>
      <w:r w:rsidR="00142D4F">
        <w:rPr>
          <w:rFonts w:ascii="Trebuchet MS" w:hAnsi="Trebuchet MS"/>
          <w:lang w:val="es-ES"/>
        </w:rPr>
        <w:t>ș</w:t>
      </w:r>
      <w:r w:rsidRPr="001F3011">
        <w:rPr>
          <w:rFonts w:ascii="Trebuchet MS" w:hAnsi="Trebuchet MS"/>
          <w:lang w:val="es-ES"/>
        </w:rPr>
        <w:t>irea deficitului se constată chiar și la UE și zona Euro pe toată perioada de referință, față de valoarea prevăzută de Tratatul de la Maastricht.</w:t>
      </w:r>
    </w:p>
    <w:p w:rsidR="00AC5667" w:rsidRDefault="00AC5667" w:rsidP="001F3011">
      <w:pPr>
        <w:spacing w:after="160" w:line="259" w:lineRule="auto"/>
        <w:jc w:val="both"/>
        <w:rPr>
          <w:rFonts w:ascii="Trebuchet MS" w:hAnsi="Trebuchet MS"/>
          <w:lang w:val="es-ES"/>
        </w:rPr>
      </w:pPr>
    </w:p>
    <w:p w:rsidR="00AF5B5D" w:rsidRDefault="00AF5B5D" w:rsidP="00AF5B5D">
      <w:pPr>
        <w:spacing w:after="160" w:line="259" w:lineRule="auto"/>
        <w:jc w:val="both"/>
        <w:rPr>
          <w:rFonts w:ascii="Trebuchet MS" w:hAnsi="Trebuchet MS"/>
          <w:lang w:val="es-ES"/>
        </w:rPr>
      </w:pPr>
    </w:p>
    <w:p w:rsidR="00AF5B5D" w:rsidRPr="00AC5667" w:rsidRDefault="00AF5B5D" w:rsidP="00AF5B5D">
      <w:pPr>
        <w:spacing w:line="276" w:lineRule="auto"/>
        <w:jc w:val="both"/>
        <w:rPr>
          <w:rFonts w:ascii="Trebuchet MS" w:eastAsia="Batang" w:hAnsi="Trebuchet MS"/>
          <w:b/>
          <w:lang w:val="ro-RO" w:eastAsia="ko-KR"/>
        </w:rPr>
      </w:pPr>
      <w:r w:rsidRPr="00AC5667">
        <w:rPr>
          <w:rFonts w:ascii="Trebuchet MS" w:hAnsi="Trebuchet MS" w:cs="Calibri"/>
          <w:lang w:val="ro-RO"/>
        </w:rPr>
        <w:t>În anul 2023, datoria publică a României s-a situat la un nivel de 48,9%</w:t>
      </w:r>
      <w:r w:rsidRPr="00AC5667">
        <w:rPr>
          <w:rFonts w:ascii="Trebuchet MS" w:hAnsi="Trebuchet MS" w:cs="Calibri"/>
          <w:vertAlign w:val="superscript"/>
          <w:lang w:val="ro-RO"/>
        </w:rPr>
        <w:footnoteReference w:id="1"/>
      </w:r>
      <w:r w:rsidRPr="00AC5667">
        <w:rPr>
          <w:rFonts w:ascii="Trebuchet MS" w:hAnsi="Trebuchet MS" w:cs="Calibri"/>
          <w:lang w:val="ro-RO"/>
        </w:rPr>
        <w:t xml:space="preserve"> din PIB, </w:t>
      </w:r>
      <w:r w:rsidRPr="00AC5667">
        <w:rPr>
          <w:rFonts w:ascii="Trebuchet MS" w:eastAsia="Batang" w:hAnsi="Trebuchet MS"/>
          <w:b/>
          <w:lang w:val="ro-RO" w:eastAsia="ko-KR"/>
        </w:rPr>
        <w:t xml:space="preserve">net inferior plafonului de 60% din PIB stabilit prin Tratatul de la Maastricht.  </w:t>
      </w:r>
    </w:p>
    <w:p w:rsidR="00AF5B5D" w:rsidRPr="00AC5667" w:rsidRDefault="00AF5B5D" w:rsidP="00AF5B5D">
      <w:pPr>
        <w:spacing w:line="276" w:lineRule="auto"/>
        <w:jc w:val="both"/>
        <w:rPr>
          <w:rFonts w:ascii="Trebuchet MS" w:eastAsia="Calibri" w:hAnsi="Trebuchet MS"/>
          <w:sz w:val="22"/>
          <w:szCs w:val="22"/>
          <w:lang w:val="ro-RO"/>
        </w:rPr>
      </w:pPr>
    </w:p>
    <w:p w:rsidR="00AF5B5D" w:rsidRPr="00AC5667" w:rsidRDefault="00AF5B5D" w:rsidP="00142D4F">
      <w:pPr>
        <w:numPr>
          <w:ilvl w:val="0"/>
          <w:numId w:val="18"/>
        </w:numPr>
        <w:jc w:val="both"/>
        <w:rPr>
          <w:rFonts w:ascii="Trebuchet MS" w:hAnsi="Trebuchet MS" w:cs="Calibri"/>
          <w:lang w:val="ro-RO"/>
        </w:rPr>
      </w:pPr>
      <w:r w:rsidRPr="00AC5667">
        <w:rPr>
          <w:rFonts w:ascii="Trebuchet MS" w:hAnsi="Trebuchet MS" w:cs="Calibri"/>
          <w:lang w:val="ro-RO"/>
        </w:rPr>
        <w:t xml:space="preserve">Potrivit Comunicatului Eurostat din </w:t>
      </w:r>
      <w:r w:rsidR="00142D4F">
        <w:rPr>
          <w:rFonts w:ascii="Trebuchet MS" w:hAnsi="Trebuchet MS" w:cs="Calibri"/>
          <w:color w:val="0070C0"/>
          <w:lang w:val="ro-RO"/>
        </w:rPr>
        <w:t xml:space="preserve">22 ianuarie </w:t>
      </w:r>
      <w:r w:rsidRPr="00197F90">
        <w:rPr>
          <w:rFonts w:ascii="Trebuchet MS" w:hAnsi="Trebuchet MS" w:cs="Calibri"/>
          <w:color w:val="0070C0"/>
          <w:lang w:val="ro-RO"/>
        </w:rPr>
        <w:t>2025</w:t>
      </w:r>
      <w:r w:rsidRPr="00AC5667">
        <w:rPr>
          <w:rFonts w:ascii="Trebuchet MS" w:hAnsi="Trebuchet MS" w:cs="Calibri"/>
          <w:lang w:val="ro-RO"/>
        </w:rPr>
        <w:t xml:space="preserve">, la sfârșitul </w:t>
      </w:r>
      <w:r w:rsidRPr="00197F90">
        <w:rPr>
          <w:rFonts w:ascii="Trebuchet MS" w:hAnsi="Trebuchet MS" w:cs="Calibri"/>
          <w:color w:val="0070C0"/>
          <w:lang w:val="ro-RO"/>
        </w:rPr>
        <w:t>trim. III 2024</w:t>
      </w:r>
      <w:r w:rsidRPr="00AC5667">
        <w:rPr>
          <w:rFonts w:ascii="Trebuchet MS" w:hAnsi="Trebuchet MS" w:cs="Calibri"/>
          <w:lang w:val="ro-RO"/>
        </w:rPr>
        <w:t xml:space="preserve">, România s-a situat pe locul 16 între statele membre UE ca nivel de îndatorare, de </w:t>
      </w:r>
      <w:r w:rsidRPr="00197F90">
        <w:rPr>
          <w:rFonts w:ascii="Trebuchet MS" w:hAnsi="Trebuchet MS" w:cs="Calibri"/>
          <w:color w:val="0070C0"/>
          <w:lang w:val="ro-RO"/>
        </w:rPr>
        <w:t>53,1% din PIB</w:t>
      </w:r>
      <w:r w:rsidRPr="00AC5667">
        <w:rPr>
          <w:rFonts w:ascii="Trebuchet MS" w:hAnsi="Trebuchet MS" w:cs="Calibri"/>
          <w:lang w:val="ro-RO"/>
        </w:rPr>
        <w:t>, media datoriei guvernamentale pentru</w:t>
      </w:r>
      <w:r>
        <w:rPr>
          <w:rFonts w:ascii="Trebuchet MS" w:hAnsi="Trebuchet MS" w:cs="Calibri"/>
          <w:lang w:val="ro-RO"/>
        </w:rPr>
        <w:t xml:space="preserve"> zona euro (EA 20) fiind de </w:t>
      </w:r>
      <w:r w:rsidRPr="00E906B2">
        <w:rPr>
          <w:rFonts w:ascii="Trebuchet MS" w:hAnsi="Trebuchet MS" w:cs="Calibri"/>
          <w:color w:val="0070C0"/>
          <w:lang w:val="ro-RO"/>
        </w:rPr>
        <w:t>88,2% din PIB</w:t>
      </w:r>
      <w:r w:rsidRPr="00AC5667">
        <w:rPr>
          <w:rFonts w:ascii="Trebuchet MS" w:hAnsi="Trebuchet MS" w:cs="Calibri"/>
          <w:lang w:val="ro-RO"/>
        </w:rPr>
        <w:t>,</w:t>
      </w:r>
      <w:r>
        <w:rPr>
          <w:rFonts w:ascii="Trebuchet MS" w:hAnsi="Trebuchet MS" w:cs="Calibri"/>
          <w:lang w:val="ro-RO"/>
        </w:rPr>
        <w:t xml:space="preserve"> iar cea pentru UE fiind de </w:t>
      </w:r>
      <w:r w:rsidRPr="00E906B2">
        <w:rPr>
          <w:rFonts w:ascii="Trebuchet MS" w:hAnsi="Trebuchet MS" w:cs="Calibri"/>
          <w:color w:val="0070C0"/>
          <w:lang w:val="ro-RO"/>
        </w:rPr>
        <w:t>81,6% din PIB.</w:t>
      </w:r>
    </w:p>
    <w:p w:rsidR="00AF5B5D" w:rsidRPr="00AC5667" w:rsidRDefault="00AF5B5D" w:rsidP="00AF5B5D">
      <w:pPr>
        <w:autoSpaceDE w:val="0"/>
        <w:autoSpaceDN w:val="0"/>
        <w:adjustRightInd w:val="0"/>
        <w:spacing w:before="100" w:beforeAutospacing="1" w:afterAutospacing="1"/>
        <w:ind w:left="714"/>
        <w:contextualSpacing/>
        <w:jc w:val="both"/>
        <w:rPr>
          <w:rFonts w:ascii="Trebuchet MS" w:hAnsi="Trebuchet MS" w:cs="Calibri"/>
          <w:lang w:val="ro-RO"/>
        </w:rPr>
      </w:pPr>
    </w:p>
    <w:p w:rsidR="00AF5B5D"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FF0000"/>
          <w:lang w:val="ro-RO"/>
        </w:rPr>
      </w:pPr>
      <w:r>
        <w:rPr>
          <w:rFonts w:ascii="Trebuchet MS" w:hAnsi="Trebuchet MS" w:cs="Courier New"/>
          <w:noProof/>
          <w:color w:val="000066"/>
        </w:rPr>
        <w:drawing>
          <wp:inline distT="0" distB="0" distL="0" distR="0" wp14:anchorId="6E687E28" wp14:editId="39BCAC28">
            <wp:extent cx="5915025" cy="3028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052" cy="3033060"/>
                    </a:xfrm>
                    <a:prstGeom prst="rect">
                      <a:avLst/>
                    </a:prstGeom>
                    <a:noFill/>
                  </pic:spPr>
                </pic:pic>
              </a:graphicData>
            </a:graphic>
          </wp:inline>
        </w:drawing>
      </w:r>
    </w:p>
    <w:p w:rsidR="00AF5B5D"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FF0000"/>
          <w:lang w:val="ro-RO"/>
        </w:rPr>
      </w:pPr>
    </w:p>
    <w:p w:rsidR="00AF5B5D"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FF0000"/>
          <w:lang w:val="ro-RO"/>
        </w:rPr>
      </w:pPr>
    </w:p>
    <w:p w:rsidR="00AF5B5D" w:rsidRPr="00D2492D"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i/>
          <w:color w:val="000066"/>
          <w:lang w:val="ro-RO"/>
        </w:rPr>
      </w:pPr>
      <w:r w:rsidRPr="00D2492D">
        <w:rPr>
          <w:rFonts w:ascii="Trebuchet MS" w:hAnsi="Trebuchet MS" w:cs="Courier New"/>
          <w:i/>
          <w:color w:val="000066"/>
          <w:lang w:val="ro-RO"/>
        </w:rPr>
        <w:t>Criza climatică, creșterea volatilității politice și creșterea amenințărilor de securitate, evoluțiile din interiorul Europei, diviziunile și polarizarea în cadrul societăților, deteriorarea ecosistemului natural și riscul aferent de crize de sănătate ulterioare, constituie o „meta-provocare” globală care se desfășoară în timpul unei perioade de extindere a divergenței socio-economice în interiorul și între țări și între regiunile lumii.</w:t>
      </w:r>
    </w:p>
    <w:p w:rsidR="00AF5B5D" w:rsidRPr="00D2492D"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i/>
          <w:color w:val="000066"/>
          <w:lang w:val="ro-RO"/>
        </w:rPr>
      </w:pPr>
      <w:r w:rsidRPr="00D2492D">
        <w:rPr>
          <w:rFonts w:ascii="Trebuchet MS" w:hAnsi="Trebuchet MS" w:cs="Courier New"/>
          <w:i/>
          <w:color w:val="000066"/>
          <w:lang w:val="ro-RO"/>
        </w:rPr>
        <w:t>Noile provocări complexe și mediul geopolitic și geoeconomic din ce în ce mai conflictual au consecințe de anvergură asupra procesului de elaborare a politicilor UE și a statelor sale membre, care vor trebui să se gândească la modul de concepere și încadrare a priorităților politice pentru a proteja interesele UE și naționale.</w:t>
      </w:r>
    </w:p>
    <w:p w:rsidR="00AF5B5D" w:rsidRPr="001F3011"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lang w:val="ro-RO"/>
        </w:rPr>
      </w:pPr>
    </w:p>
    <w:p w:rsidR="00AF5B5D"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000066"/>
          <w:lang w:val="ro-RO"/>
        </w:rPr>
      </w:pPr>
    </w:p>
    <w:p w:rsidR="00AF5B5D" w:rsidRPr="001F3011"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000066"/>
          <w:lang w:val="ro-RO"/>
        </w:rPr>
      </w:pPr>
    </w:p>
    <w:p w:rsidR="00AF5B5D" w:rsidRPr="001F3011" w:rsidRDefault="00AF5B5D" w:rsidP="00AF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000066"/>
          <w:lang w:val="ro-RO"/>
        </w:rPr>
      </w:pPr>
    </w:p>
    <w:p w:rsidR="00CB10AD" w:rsidRDefault="00CB10AD" w:rsidP="00013C3B">
      <w:pPr>
        <w:spacing w:before="120" w:line="276" w:lineRule="auto"/>
        <w:jc w:val="both"/>
        <w:rPr>
          <w:b/>
          <w:color w:val="000066"/>
          <w:lang w:val="ro-RO"/>
        </w:rPr>
      </w:pPr>
    </w:p>
    <w:p w:rsidR="00941B6F" w:rsidRDefault="00941B6F" w:rsidP="00013C3B">
      <w:pPr>
        <w:spacing w:before="120" w:line="276" w:lineRule="auto"/>
        <w:jc w:val="both"/>
        <w:rPr>
          <w:b/>
          <w:color w:val="000066"/>
          <w:lang w:val="ro-RO"/>
        </w:rPr>
      </w:pPr>
    </w:p>
    <w:p w:rsidR="002F5437" w:rsidRDefault="002F5437" w:rsidP="00013C3B">
      <w:pPr>
        <w:spacing w:before="120" w:line="276" w:lineRule="auto"/>
        <w:jc w:val="both"/>
        <w:rPr>
          <w:b/>
          <w:color w:val="000066"/>
          <w:lang w:val="ro-RO"/>
        </w:rPr>
        <w:sectPr w:rsidR="002F5437" w:rsidSect="00B80D8A">
          <w:pgSz w:w="12240" w:h="15840"/>
          <w:pgMar w:top="1440" w:right="900" w:bottom="1276" w:left="1440" w:header="708" w:footer="708" w:gutter="0"/>
          <w:cols w:space="708"/>
          <w:docGrid w:linePitch="360"/>
        </w:sectPr>
      </w:pPr>
    </w:p>
    <w:p w:rsidR="002F5437" w:rsidRPr="00E2522D" w:rsidRDefault="00E2522D" w:rsidP="007B667E">
      <w:pPr>
        <w:spacing w:before="100" w:beforeAutospacing="1"/>
        <w:ind w:left="360" w:right="150"/>
        <w:jc w:val="center"/>
        <w:rPr>
          <w:rFonts w:ascii="Trebuchet MS" w:hAnsi="Trebuchet MS" w:cs="Calibri"/>
          <w:b/>
          <w:color w:val="000066"/>
          <w:sz w:val="20"/>
          <w:szCs w:val="20"/>
          <w:shd w:val="clear" w:color="auto" w:fill="A8D08D"/>
          <w:lang w:val="ro-RO"/>
        </w:rPr>
      </w:pPr>
      <w:r w:rsidRPr="00E2522D">
        <w:rPr>
          <w:rFonts w:ascii="Trebuchet MS" w:hAnsi="Trebuchet MS" w:cs="Calibri"/>
          <w:b/>
          <w:color w:val="000066"/>
          <w:sz w:val="20"/>
          <w:szCs w:val="20"/>
          <w:shd w:val="clear" w:color="auto" w:fill="A8D08D"/>
          <w:lang w:val="ro-RO"/>
        </w:rPr>
        <w:t xml:space="preserve">Privire generală </w:t>
      </w:r>
    </w:p>
    <w:p w:rsidR="002F5437" w:rsidRDefault="00976C8E" w:rsidP="002F5437">
      <w:pPr>
        <w:spacing w:before="120"/>
        <w:jc w:val="center"/>
        <w:rPr>
          <w:rFonts w:ascii="Trebuchet MS" w:hAnsi="Trebuchet MS" w:cs="Calibri"/>
          <w:b/>
          <w:color w:val="000066"/>
          <w:sz w:val="20"/>
          <w:szCs w:val="20"/>
          <w:shd w:val="clear" w:color="auto" w:fill="A8D08D"/>
          <w:lang w:val="ro-RO"/>
        </w:rPr>
      </w:pPr>
      <w:r w:rsidRPr="002F5437">
        <w:rPr>
          <w:noProof/>
        </w:rPr>
        <mc:AlternateContent>
          <mc:Choice Requires="wps">
            <w:drawing>
              <wp:anchor distT="0" distB="0" distL="114300" distR="114300" simplePos="0" relativeHeight="251845632" behindDoc="0" locked="0" layoutInCell="1" allowOverlap="1" wp14:anchorId="197F9AD1" wp14:editId="07B277DF">
                <wp:simplePos x="0" y="0"/>
                <wp:positionH relativeFrom="margin">
                  <wp:posOffset>-641295</wp:posOffset>
                </wp:positionH>
                <wp:positionV relativeFrom="paragraph">
                  <wp:posOffset>291078</wp:posOffset>
                </wp:positionV>
                <wp:extent cx="3752850" cy="2695575"/>
                <wp:effectExtent l="0" t="0" r="304800" b="9525"/>
                <wp:wrapNone/>
                <wp:docPr id="4"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2695575"/>
                        </a:xfrm>
                        <a:prstGeom prst="wedgeRectCallout">
                          <a:avLst>
                            <a:gd name="adj1" fmla="val 58069"/>
                            <a:gd name="adj2" fmla="val -4547"/>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087" w:rsidRPr="00AC301B" w:rsidRDefault="00456087" w:rsidP="00B20464">
                            <w:pPr>
                              <w:ind w:left="360"/>
                              <w:jc w:val="both"/>
                              <w:rPr>
                                <w:rFonts w:ascii="Trebuchet MS" w:hAnsi="Trebuchet MS"/>
                                <w:b/>
                                <w:color w:val="000066"/>
                                <w:sz w:val="20"/>
                                <w:szCs w:val="20"/>
                                <w:lang w:val="ro-RO"/>
                              </w:rPr>
                            </w:pPr>
                            <w:r w:rsidRPr="00AC301B">
                              <w:rPr>
                                <w:rFonts w:ascii="Trebuchet MS" w:hAnsi="Trebuchet MS" w:cs="Calibri"/>
                                <w:b/>
                                <w:color w:val="222222"/>
                                <w:sz w:val="20"/>
                                <w:szCs w:val="20"/>
                              </w:rPr>
                              <w:t>Cadrul interna</w:t>
                            </w:r>
                            <w:r>
                              <w:rPr>
                                <w:rFonts w:ascii="Trebuchet MS" w:hAnsi="Trebuchet MS" w:cs="Calibri"/>
                                <w:b/>
                                <w:color w:val="222222"/>
                                <w:sz w:val="20"/>
                                <w:szCs w:val="20"/>
                              </w:rPr>
                              <w:t>ț</w:t>
                            </w:r>
                            <w:r w:rsidRPr="00AC301B">
                              <w:rPr>
                                <w:rFonts w:ascii="Trebuchet MS" w:hAnsi="Trebuchet MS" w:cs="Calibri"/>
                                <w:b/>
                                <w:color w:val="222222"/>
                                <w:sz w:val="20"/>
                                <w:szCs w:val="20"/>
                              </w:rPr>
                              <w:t xml:space="preserve">ional </w:t>
                            </w:r>
                          </w:p>
                          <w:p w:rsidR="00456087" w:rsidRPr="00F051DE" w:rsidRDefault="00456087" w:rsidP="000E76F2">
                            <w:pPr>
                              <w:numPr>
                                <w:ilvl w:val="0"/>
                                <w:numId w:val="26"/>
                              </w:numPr>
                              <w:ind w:left="360"/>
                              <w:jc w:val="both"/>
                              <w:rPr>
                                <w:rFonts w:ascii="Trebuchet MS" w:hAnsi="Trebuchet MS"/>
                                <w:b/>
                                <w:color w:val="000066"/>
                                <w:sz w:val="18"/>
                                <w:szCs w:val="18"/>
                                <w:lang w:val="ro-RO"/>
                              </w:rPr>
                            </w:pPr>
                            <w:r w:rsidRPr="00ED74C9">
                              <w:rPr>
                                <w:rFonts w:ascii="Trebuchet MS" w:hAnsi="Trebuchet MS" w:cs="Calibri"/>
                                <w:color w:val="222222"/>
                                <w:sz w:val="18"/>
                                <w:szCs w:val="18"/>
                                <w:lang w:val="ro-RO"/>
                              </w:rPr>
                              <w:t xml:space="preserve">Economiile lumii </w:t>
                            </w:r>
                            <w:r>
                              <w:rPr>
                                <w:rFonts w:ascii="Trebuchet MS" w:hAnsi="Trebuchet MS" w:cs="Calibri"/>
                                <w:color w:val="222222"/>
                                <w:sz w:val="18"/>
                                <w:szCs w:val="18"/>
                                <w:lang w:val="ro-RO"/>
                              </w:rPr>
                              <w:t xml:space="preserve">sunt marcate de un amalgam de crize, contextul geostrategic,  </w:t>
                            </w:r>
                            <w:r w:rsidRPr="00647552">
                              <w:rPr>
                                <w:rFonts w:ascii="Trebuchet MS" w:hAnsi="Trebuchet MS"/>
                                <w:b/>
                                <w:color w:val="000066"/>
                                <w:sz w:val="18"/>
                                <w:szCs w:val="18"/>
                                <w:lang w:val="ro-RO"/>
                              </w:rPr>
                              <w:t>care pot genera reverberații și către sistemele financiare, dobânzi ridicate, inflație ridicată</w:t>
                            </w:r>
                            <w:r>
                              <w:rPr>
                                <w:rFonts w:ascii="Trebuchet MS" w:hAnsi="Trebuchet MS"/>
                                <w:b/>
                                <w:color w:val="000066"/>
                                <w:sz w:val="18"/>
                                <w:szCs w:val="18"/>
                                <w:lang w:val="ro-RO"/>
                              </w:rPr>
                              <w:t xml:space="preserve">, o stare globală de incertitudine, deteriorări ale percepției investitorilor, implicații asupra costurilor de finanțare. </w:t>
                            </w:r>
                          </w:p>
                          <w:p w:rsidR="00456087" w:rsidRPr="00F051DE" w:rsidRDefault="00456087" w:rsidP="002F5437">
                            <w:pPr>
                              <w:ind w:left="360"/>
                              <w:jc w:val="both"/>
                              <w:rPr>
                                <w:rFonts w:ascii="Trebuchet MS" w:hAnsi="Trebuchet MS"/>
                                <w:b/>
                                <w:color w:val="000066"/>
                                <w:sz w:val="18"/>
                                <w:szCs w:val="18"/>
                                <w:lang w:val="ro-RO"/>
                              </w:rPr>
                            </w:pPr>
                            <w:r>
                              <w:rPr>
                                <w:rFonts w:ascii="Trebuchet MS" w:hAnsi="Trebuchet MS"/>
                                <w:b/>
                                <w:color w:val="0070C0"/>
                                <w:sz w:val="18"/>
                                <w:szCs w:val="18"/>
                                <w:lang w:val="ro-RO"/>
                              </w:rPr>
                              <w:t xml:space="preserve"> </w:t>
                            </w:r>
                          </w:p>
                          <w:p w:rsidR="00456087" w:rsidRPr="00B20464" w:rsidRDefault="00456087" w:rsidP="000E76F2">
                            <w:pPr>
                              <w:numPr>
                                <w:ilvl w:val="0"/>
                                <w:numId w:val="26"/>
                              </w:numPr>
                              <w:ind w:left="360"/>
                              <w:jc w:val="both"/>
                              <w:rPr>
                                <w:color w:val="000066"/>
                                <w:sz w:val="16"/>
                                <w:szCs w:val="16"/>
                                <w:lang w:val="ro-RO"/>
                              </w:rPr>
                            </w:pPr>
                            <w:r w:rsidRPr="00B20464">
                              <w:rPr>
                                <w:rFonts w:ascii="Trebuchet MS" w:hAnsi="Trebuchet MS"/>
                                <w:sz w:val="18"/>
                                <w:szCs w:val="18"/>
                              </w:rPr>
                              <w:t xml:space="preserve">Previziunile de toamnă </w:t>
                            </w:r>
                            <w:r>
                              <w:rPr>
                                <w:rFonts w:ascii="Trebuchet MS" w:hAnsi="Trebuchet MS"/>
                                <w:sz w:val="18"/>
                                <w:szCs w:val="18"/>
                              </w:rPr>
                              <w:t xml:space="preserve">2024 </w:t>
                            </w:r>
                            <w:r w:rsidRPr="00B20464">
                              <w:rPr>
                                <w:rFonts w:ascii="Trebuchet MS" w:hAnsi="Trebuchet MS"/>
                                <w:sz w:val="18"/>
                                <w:szCs w:val="18"/>
                              </w:rPr>
                              <w:t>ale Comisiei Europene estimează că activitatea economică se va accelera la 1,5 % în UE și la 1,3 % în zona euro în 2025 și la 1,8 % în UE și la 1,6 % în zona euro în</w:t>
                            </w:r>
                            <w:r>
                              <w:rPr>
                                <w:rFonts w:ascii="Trebuchet MS" w:hAnsi="Trebuchet MS"/>
                              </w:rPr>
                              <w:t xml:space="preserve"> </w:t>
                            </w:r>
                            <w:r w:rsidRPr="00B20464">
                              <w:rPr>
                                <w:rFonts w:ascii="Trebuchet MS" w:hAnsi="Trebuchet MS"/>
                                <w:sz w:val="16"/>
                                <w:szCs w:val="16"/>
                              </w:rPr>
                              <w:t>2026.</w:t>
                            </w:r>
                          </w:p>
                          <w:p w:rsidR="00456087" w:rsidRDefault="00456087" w:rsidP="00B20464">
                            <w:pPr>
                              <w:pStyle w:val="ListParagraph"/>
                              <w:rPr>
                                <w:rFonts w:ascii="Trebuchet MS" w:hAnsi="Trebuchet MS"/>
                                <w:i/>
                                <w:iCs/>
                                <w:color w:val="000066"/>
                                <w:sz w:val="16"/>
                                <w:szCs w:val="16"/>
                                <w:lang w:val="es-ES"/>
                              </w:rPr>
                            </w:pPr>
                          </w:p>
                          <w:p w:rsidR="00456087" w:rsidRPr="005D41D5" w:rsidRDefault="00456087" w:rsidP="000E76F2">
                            <w:pPr>
                              <w:numPr>
                                <w:ilvl w:val="0"/>
                                <w:numId w:val="26"/>
                              </w:numPr>
                              <w:ind w:left="360"/>
                              <w:jc w:val="both"/>
                              <w:rPr>
                                <w:color w:val="000066"/>
                                <w:sz w:val="18"/>
                                <w:szCs w:val="18"/>
                                <w:lang w:val="ro-RO"/>
                              </w:rPr>
                            </w:pPr>
                            <w:r w:rsidRPr="005D41D5">
                              <w:rPr>
                                <w:rFonts w:ascii="Trebuchet MS" w:hAnsi="Trebuchet MS"/>
                                <w:i/>
                                <w:iCs/>
                                <w:color w:val="000066"/>
                                <w:sz w:val="18"/>
                                <w:szCs w:val="18"/>
                                <w:lang w:val="es-ES"/>
                              </w:rPr>
                              <w:t xml:space="preserve">Necesar un echilibru adecvat între trecerea la o orientare bugetară mai prudentă și protejarea celor mai vulnerabili </w:t>
                            </w:r>
                          </w:p>
                          <w:p w:rsidR="00456087" w:rsidRPr="005D41D5" w:rsidRDefault="00456087" w:rsidP="00B20464">
                            <w:pPr>
                              <w:pStyle w:val="ListParagraph"/>
                              <w:rPr>
                                <w:color w:val="000066"/>
                                <w:sz w:val="18"/>
                                <w:szCs w:val="18"/>
                              </w:rPr>
                            </w:pPr>
                          </w:p>
                          <w:p w:rsidR="00456087" w:rsidRPr="005D41D5" w:rsidRDefault="00456087" w:rsidP="000E76F2">
                            <w:pPr>
                              <w:numPr>
                                <w:ilvl w:val="0"/>
                                <w:numId w:val="26"/>
                              </w:numPr>
                              <w:ind w:left="360"/>
                              <w:jc w:val="both"/>
                              <w:rPr>
                                <w:color w:val="000066"/>
                                <w:sz w:val="18"/>
                                <w:szCs w:val="18"/>
                                <w:lang w:val="ro-RO"/>
                              </w:rPr>
                            </w:pPr>
                            <w:r w:rsidRPr="005D41D5">
                              <w:rPr>
                                <w:rFonts w:ascii="Trebuchet MS" w:hAnsi="Trebuchet MS"/>
                                <w:sz w:val="18"/>
                                <w:szCs w:val="18"/>
                              </w:rPr>
                              <w:t xml:space="preserve">Economia UE a rămas stabilă în contextul provocărilor excepționale din ultimii ani, </w:t>
                            </w:r>
                            <w:r>
                              <w:rPr>
                                <w:rFonts w:ascii="Trebuchet MS" w:hAnsi="Trebuchet MS" w:cs="Arial"/>
                                <w:b/>
                                <w:color w:val="002060"/>
                                <w:sz w:val="18"/>
                                <w:szCs w:val="18"/>
                              </w:rPr>
                              <w:t xml:space="preserve">prioritară fiind </w:t>
                            </w:r>
                            <w:r w:rsidRPr="005D41D5">
                              <w:rPr>
                                <w:rFonts w:ascii="Trebuchet MS" w:hAnsi="Trebuchet MS" w:cs="Arial"/>
                                <w:b/>
                                <w:color w:val="002060"/>
                                <w:sz w:val="18"/>
                                <w:szCs w:val="18"/>
                              </w:rPr>
                              <w:t>rezolvarea problemelor ce țin de reziliență și redresare post-pandemică</w:t>
                            </w:r>
                            <w:r>
                              <w:rPr>
                                <w:rFonts w:ascii="Trebuchet MS" w:hAnsi="Trebuchet MS" w:cs="Arial"/>
                                <w:b/>
                                <w:color w:val="00206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F9A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50.5pt;margin-top:22.9pt;width:295.5pt;height:212.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" adj="23343,9818" fillcolor="#e7e6e6" stroked="f">
                <v:textbox>
                  <w:txbxContent>
                    <w:p w:rsidR="00456087" w:rsidRPr="00AC301B" w:rsidRDefault="00456087" w:rsidP="00B20464">
                      <w:pPr>
                        <w:ind w:left="360"/>
                        <w:jc w:val="both"/>
                        <w:rPr>
                          <w:rFonts w:ascii="Trebuchet MS" w:hAnsi="Trebuchet MS"/>
                          <w:b/>
                          <w:color w:val="000066"/>
                          <w:sz w:val="20"/>
                          <w:szCs w:val="20"/>
                          <w:lang w:val="ro-RO"/>
                        </w:rPr>
                      </w:pPr>
                      <w:r w:rsidRPr="00AC301B">
                        <w:rPr>
                          <w:rFonts w:ascii="Trebuchet MS" w:hAnsi="Trebuchet MS" w:cs="Calibri"/>
                          <w:b/>
                          <w:color w:val="222222"/>
                          <w:sz w:val="20"/>
                          <w:szCs w:val="20"/>
                        </w:rPr>
                        <w:t>Cadrul interna</w:t>
                      </w:r>
                      <w:r>
                        <w:rPr>
                          <w:rFonts w:ascii="Trebuchet MS" w:hAnsi="Trebuchet MS" w:cs="Calibri"/>
                          <w:b/>
                          <w:color w:val="222222"/>
                          <w:sz w:val="20"/>
                          <w:szCs w:val="20"/>
                        </w:rPr>
                        <w:t>ț</w:t>
                      </w:r>
                      <w:r w:rsidRPr="00AC301B">
                        <w:rPr>
                          <w:rFonts w:ascii="Trebuchet MS" w:hAnsi="Trebuchet MS" w:cs="Calibri"/>
                          <w:b/>
                          <w:color w:val="222222"/>
                          <w:sz w:val="20"/>
                          <w:szCs w:val="20"/>
                        </w:rPr>
                        <w:t xml:space="preserve">ional </w:t>
                      </w:r>
                    </w:p>
                    <w:p w:rsidR="00456087" w:rsidRPr="00F051DE" w:rsidRDefault="00456087" w:rsidP="000E76F2">
                      <w:pPr>
                        <w:numPr>
                          <w:ilvl w:val="0"/>
                          <w:numId w:val="26"/>
                        </w:numPr>
                        <w:ind w:left="360"/>
                        <w:jc w:val="both"/>
                        <w:rPr>
                          <w:rFonts w:ascii="Trebuchet MS" w:hAnsi="Trebuchet MS"/>
                          <w:b/>
                          <w:color w:val="000066"/>
                          <w:sz w:val="18"/>
                          <w:szCs w:val="18"/>
                          <w:lang w:val="ro-RO"/>
                        </w:rPr>
                      </w:pPr>
                      <w:r w:rsidRPr="00ED74C9">
                        <w:rPr>
                          <w:rFonts w:ascii="Trebuchet MS" w:hAnsi="Trebuchet MS" w:cs="Calibri"/>
                          <w:color w:val="222222"/>
                          <w:sz w:val="18"/>
                          <w:szCs w:val="18"/>
                          <w:lang w:val="ro-RO"/>
                        </w:rPr>
                        <w:t xml:space="preserve">Economiile lumii </w:t>
                      </w:r>
                      <w:r>
                        <w:rPr>
                          <w:rFonts w:ascii="Trebuchet MS" w:hAnsi="Trebuchet MS" w:cs="Calibri"/>
                          <w:color w:val="222222"/>
                          <w:sz w:val="18"/>
                          <w:szCs w:val="18"/>
                          <w:lang w:val="ro-RO"/>
                        </w:rPr>
                        <w:t xml:space="preserve">sunt marcate de un amalgam de crize, contextul geostrategic,  </w:t>
                      </w:r>
                      <w:r w:rsidRPr="00647552">
                        <w:rPr>
                          <w:rFonts w:ascii="Trebuchet MS" w:hAnsi="Trebuchet MS"/>
                          <w:b/>
                          <w:color w:val="000066"/>
                          <w:sz w:val="18"/>
                          <w:szCs w:val="18"/>
                          <w:lang w:val="ro-RO"/>
                        </w:rPr>
                        <w:t>care pot genera reverberații și către sistemele financiare, dobânzi ridicate, inflație ridicată</w:t>
                      </w:r>
                      <w:r>
                        <w:rPr>
                          <w:rFonts w:ascii="Trebuchet MS" w:hAnsi="Trebuchet MS"/>
                          <w:b/>
                          <w:color w:val="000066"/>
                          <w:sz w:val="18"/>
                          <w:szCs w:val="18"/>
                          <w:lang w:val="ro-RO"/>
                        </w:rPr>
                        <w:t xml:space="preserve">, o stare globală de incertitudine, deteriorări ale percepției investitorilor, implicații asupra costurilor de finanțare. </w:t>
                      </w:r>
                    </w:p>
                    <w:p w:rsidR="00456087" w:rsidRPr="00F051DE" w:rsidRDefault="00456087" w:rsidP="002F5437">
                      <w:pPr>
                        <w:ind w:left="360"/>
                        <w:jc w:val="both"/>
                        <w:rPr>
                          <w:rFonts w:ascii="Trebuchet MS" w:hAnsi="Trebuchet MS"/>
                          <w:b/>
                          <w:color w:val="000066"/>
                          <w:sz w:val="18"/>
                          <w:szCs w:val="18"/>
                          <w:lang w:val="ro-RO"/>
                        </w:rPr>
                      </w:pPr>
                      <w:r>
                        <w:rPr>
                          <w:rFonts w:ascii="Trebuchet MS" w:hAnsi="Trebuchet MS"/>
                          <w:b/>
                          <w:color w:val="0070C0"/>
                          <w:sz w:val="18"/>
                          <w:szCs w:val="18"/>
                          <w:lang w:val="ro-RO"/>
                        </w:rPr>
                        <w:t xml:space="preserve"> </w:t>
                      </w:r>
                    </w:p>
                    <w:p w:rsidR="00456087" w:rsidRPr="00B20464" w:rsidRDefault="00456087" w:rsidP="000E76F2">
                      <w:pPr>
                        <w:numPr>
                          <w:ilvl w:val="0"/>
                          <w:numId w:val="26"/>
                        </w:numPr>
                        <w:ind w:left="360"/>
                        <w:jc w:val="both"/>
                        <w:rPr>
                          <w:color w:val="000066"/>
                          <w:sz w:val="16"/>
                          <w:szCs w:val="16"/>
                          <w:lang w:val="ro-RO"/>
                        </w:rPr>
                      </w:pPr>
                      <w:r w:rsidRPr="00B20464">
                        <w:rPr>
                          <w:rFonts w:ascii="Trebuchet MS" w:hAnsi="Trebuchet MS"/>
                          <w:sz w:val="18"/>
                          <w:szCs w:val="18"/>
                        </w:rPr>
                        <w:t xml:space="preserve">Previziunile de toamnă </w:t>
                      </w:r>
                      <w:r>
                        <w:rPr>
                          <w:rFonts w:ascii="Trebuchet MS" w:hAnsi="Trebuchet MS"/>
                          <w:sz w:val="18"/>
                          <w:szCs w:val="18"/>
                        </w:rPr>
                        <w:t xml:space="preserve">2024 </w:t>
                      </w:r>
                      <w:r w:rsidRPr="00B20464">
                        <w:rPr>
                          <w:rFonts w:ascii="Trebuchet MS" w:hAnsi="Trebuchet MS"/>
                          <w:sz w:val="18"/>
                          <w:szCs w:val="18"/>
                        </w:rPr>
                        <w:t>ale Comisiei Europene estimează că activitatea economică se va accelera la 1,5 % în UE și la 1,3 % în zona euro în 2025 și la 1,8 % în UE și la 1,6 % în zona euro în</w:t>
                      </w:r>
                      <w:r>
                        <w:rPr>
                          <w:rFonts w:ascii="Trebuchet MS" w:hAnsi="Trebuchet MS"/>
                        </w:rPr>
                        <w:t xml:space="preserve"> </w:t>
                      </w:r>
                      <w:r w:rsidRPr="00B20464">
                        <w:rPr>
                          <w:rFonts w:ascii="Trebuchet MS" w:hAnsi="Trebuchet MS"/>
                          <w:sz w:val="16"/>
                          <w:szCs w:val="16"/>
                        </w:rPr>
                        <w:t>2026.</w:t>
                      </w:r>
                    </w:p>
                    <w:p w:rsidR="00456087" w:rsidRDefault="00456087" w:rsidP="00B20464">
                      <w:pPr>
                        <w:pStyle w:val="ListParagraph"/>
                        <w:rPr>
                          <w:rFonts w:ascii="Trebuchet MS" w:hAnsi="Trebuchet MS"/>
                          <w:i/>
                          <w:iCs/>
                          <w:color w:val="000066"/>
                          <w:sz w:val="16"/>
                          <w:szCs w:val="16"/>
                          <w:lang w:val="es-ES"/>
                        </w:rPr>
                      </w:pPr>
                    </w:p>
                    <w:p w:rsidR="00456087" w:rsidRPr="005D41D5" w:rsidRDefault="00456087" w:rsidP="000E76F2">
                      <w:pPr>
                        <w:numPr>
                          <w:ilvl w:val="0"/>
                          <w:numId w:val="26"/>
                        </w:numPr>
                        <w:ind w:left="360"/>
                        <w:jc w:val="both"/>
                        <w:rPr>
                          <w:color w:val="000066"/>
                          <w:sz w:val="18"/>
                          <w:szCs w:val="18"/>
                          <w:lang w:val="ro-RO"/>
                        </w:rPr>
                      </w:pPr>
                      <w:r w:rsidRPr="005D41D5">
                        <w:rPr>
                          <w:rFonts w:ascii="Trebuchet MS" w:hAnsi="Trebuchet MS"/>
                          <w:i/>
                          <w:iCs/>
                          <w:color w:val="000066"/>
                          <w:sz w:val="18"/>
                          <w:szCs w:val="18"/>
                          <w:lang w:val="es-ES"/>
                        </w:rPr>
                        <w:t xml:space="preserve">Necesar un echilibru adecvat între trecerea la o orientare bugetară mai prudentă și protejarea celor mai vulnerabili </w:t>
                      </w:r>
                    </w:p>
                    <w:p w:rsidR="00456087" w:rsidRPr="005D41D5" w:rsidRDefault="00456087" w:rsidP="00B20464">
                      <w:pPr>
                        <w:pStyle w:val="ListParagraph"/>
                        <w:rPr>
                          <w:color w:val="000066"/>
                          <w:sz w:val="18"/>
                          <w:szCs w:val="18"/>
                        </w:rPr>
                      </w:pPr>
                    </w:p>
                    <w:p w:rsidR="00456087" w:rsidRPr="005D41D5" w:rsidRDefault="00456087" w:rsidP="000E76F2">
                      <w:pPr>
                        <w:numPr>
                          <w:ilvl w:val="0"/>
                          <w:numId w:val="26"/>
                        </w:numPr>
                        <w:ind w:left="360"/>
                        <w:jc w:val="both"/>
                        <w:rPr>
                          <w:color w:val="000066"/>
                          <w:sz w:val="18"/>
                          <w:szCs w:val="18"/>
                          <w:lang w:val="ro-RO"/>
                        </w:rPr>
                      </w:pPr>
                      <w:r w:rsidRPr="005D41D5">
                        <w:rPr>
                          <w:rFonts w:ascii="Trebuchet MS" w:hAnsi="Trebuchet MS"/>
                          <w:sz w:val="18"/>
                          <w:szCs w:val="18"/>
                        </w:rPr>
                        <w:t xml:space="preserve">Economia UE a rămas stabilă în contextul provocărilor excepționale din ultimii ani, </w:t>
                      </w:r>
                      <w:r>
                        <w:rPr>
                          <w:rFonts w:ascii="Trebuchet MS" w:hAnsi="Trebuchet MS" w:cs="Arial"/>
                          <w:b/>
                          <w:color w:val="002060"/>
                          <w:sz w:val="18"/>
                          <w:szCs w:val="18"/>
                        </w:rPr>
                        <w:t xml:space="preserve">prioritară fiind </w:t>
                      </w:r>
                      <w:r w:rsidRPr="005D41D5">
                        <w:rPr>
                          <w:rFonts w:ascii="Trebuchet MS" w:hAnsi="Trebuchet MS" w:cs="Arial"/>
                          <w:b/>
                          <w:color w:val="002060"/>
                          <w:sz w:val="18"/>
                          <w:szCs w:val="18"/>
                        </w:rPr>
                        <w:t>rezolvarea problemelor ce țin de reziliență și redresare post-pandemică</w:t>
                      </w:r>
                      <w:r>
                        <w:rPr>
                          <w:rFonts w:ascii="Trebuchet MS" w:hAnsi="Trebuchet MS" w:cs="Arial"/>
                          <w:b/>
                          <w:color w:val="002060"/>
                          <w:sz w:val="18"/>
                          <w:szCs w:val="18"/>
                        </w:rPr>
                        <w:t>.</w:t>
                      </w:r>
                    </w:p>
                  </w:txbxContent>
                </v:textbox>
                <w10:wrap anchorx="margin"/>
              </v:shape>
            </w:pict>
          </mc:Fallback>
        </mc:AlternateContent>
      </w:r>
      <w:r w:rsidR="002F5437" w:rsidRPr="002F5437">
        <w:rPr>
          <w:rFonts w:ascii="Trebuchet MS" w:hAnsi="Trebuchet MS" w:cs="Calibri"/>
          <w:b/>
          <w:color w:val="000066"/>
          <w:sz w:val="20"/>
          <w:szCs w:val="20"/>
          <w:shd w:val="clear" w:color="auto" w:fill="A8D08D"/>
          <w:lang w:val="ro-RO"/>
        </w:rPr>
        <w:t xml:space="preserve"> privind acți</w:t>
      </w:r>
      <w:r w:rsidR="00142D4F">
        <w:rPr>
          <w:rFonts w:ascii="Trebuchet MS" w:hAnsi="Trebuchet MS" w:cs="Calibri"/>
          <w:b/>
          <w:color w:val="000066"/>
          <w:sz w:val="20"/>
          <w:szCs w:val="20"/>
          <w:shd w:val="clear" w:color="auto" w:fill="A8D08D"/>
          <w:lang w:val="ro-RO"/>
        </w:rPr>
        <w:t xml:space="preserve">unea mediului extern și intern </w:t>
      </w:r>
      <w:r w:rsidR="002F5437" w:rsidRPr="002F5437">
        <w:rPr>
          <w:rFonts w:ascii="Trebuchet MS" w:hAnsi="Trebuchet MS" w:cs="Calibri"/>
          <w:b/>
          <w:color w:val="000066"/>
          <w:sz w:val="20"/>
          <w:szCs w:val="20"/>
          <w:shd w:val="clear" w:color="auto" w:fill="A8D08D"/>
          <w:lang w:val="ro-RO"/>
        </w:rPr>
        <w:t>asupra României, vulnerabilități, oportunități, provocări</w:t>
      </w:r>
    </w:p>
    <w:p w:rsidR="002F5437" w:rsidRPr="002F5437" w:rsidRDefault="009D1877" w:rsidP="002F5437">
      <w:pPr>
        <w:spacing w:before="120"/>
        <w:jc w:val="center"/>
        <w:rPr>
          <w:rFonts w:ascii="Trebuchet MS" w:hAnsi="Trebuchet MS" w:cs="Calibri"/>
          <w:b/>
          <w:color w:val="000066"/>
          <w:sz w:val="20"/>
          <w:szCs w:val="20"/>
          <w:shd w:val="clear" w:color="auto" w:fill="A8D08D"/>
          <w:lang w:val="ro-RO"/>
        </w:rPr>
      </w:pPr>
      <w:r w:rsidRPr="002F5437">
        <w:rPr>
          <w:noProof/>
        </w:rPr>
        <mc:AlternateContent>
          <mc:Choice Requires="wps">
            <w:drawing>
              <wp:anchor distT="0" distB="0" distL="114300" distR="114300" simplePos="0" relativeHeight="251846656" behindDoc="0" locked="0" layoutInCell="1" allowOverlap="1" wp14:anchorId="03FEA3FE" wp14:editId="3829D7BA">
                <wp:simplePos x="0" y="0"/>
                <wp:positionH relativeFrom="page">
                  <wp:posOffset>7120255</wp:posOffset>
                </wp:positionH>
                <wp:positionV relativeFrom="paragraph">
                  <wp:posOffset>117475</wp:posOffset>
                </wp:positionV>
                <wp:extent cx="2886075" cy="2143125"/>
                <wp:effectExtent l="304800" t="0" r="9525" b="9525"/>
                <wp:wrapNone/>
                <wp:docPr id="2"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143125"/>
                        </a:xfrm>
                        <a:prstGeom prst="wedgeRectCallout">
                          <a:avLst>
                            <a:gd name="adj1" fmla="val -60359"/>
                            <a:gd name="adj2" fmla="val -2440"/>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087" w:rsidRPr="008F6BBE" w:rsidRDefault="00456087" w:rsidP="000E76F2">
                            <w:pPr>
                              <w:numPr>
                                <w:ilvl w:val="0"/>
                                <w:numId w:val="29"/>
                              </w:numPr>
                              <w:ind w:left="360"/>
                              <w:jc w:val="both"/>
                              <w:rPr>
                                <w:rFonts w:ascii="Trebuchet MS" w:hAnsi="Trebuchet MS"/>
                                <w:b/>
                                <w:color w:val="000066"/>
                                <w:sz w:val="18"/>
                                <w:szCs w:val="18"/>
                                <w:lang w:val="ro-RO"/>
                              </w:rPr>
                            </w:pPr>
                            <w:r>
                              <w:rPr>
                                <w:rFonts w:ascii="Trebuchet MS" w:hAnsi="Trebuchet MS"/>
                                <w:b/>
                                <w:color w:val="000066"/>
                                <w:sz w:val="18"/>
                                <w:szCs w:val="18"/>
                                <w:highlight w:val="lightGray"/>
                                <w:lang w:val="ro-RO"/>
                              </w:rPr>
                              <w:t xml:space="preserve">Cadrul intern </w:t>
                            </w:r>
                          </w:p>
                          <w:p w:rsidR="00456087" w:rsidRPr="005D41D5" w:rsidRDefault="00456087" w:rsidP="000E76F2">
                            <w:pPr>
                              <w:numPr>
                                <w:ilvl w:val="0"/>
                                <w:numId w:val="29"/>
                              </w:numPr>
                              <w:ind w:left="360"/>
                              <w:jc w:val="both"/>
                              <w:rPr>
                                <w:rFonts w:ascii="Trebuchet MS" w:hAnsi="Trebuchet MS"/>
                                <w:b/>
                                <w:color w:val="000066"/>
                                <w:sz w:val="18"/>
                                <w:szCs w:val="18"/>
                                <w:lang w:val="ro-RO"/>
                              </w:rPr>
                            </w:pPr>
                            <w:r w:rsidRPr="005D41D5">
                              <w:rPr>
                                <w:rFonts w:ascii="Trebuchet MS" w:hAnsi="Trebuchet MS"/>
                                <w:b/>
                                <w:color w:val="000066"/>
                                <w:sz w:val="18"/>
                                <w:szCs w:val="18"/>
                                <w:highlight w:val="lightGray"/>
                                <w:lang w:val="ro-RO"/>
                              </w:rPr>
                              <w:t>Cadrul intern</w:t>
                            </w:r>
                            <w:r w:rsidRPr="005D41D5">
                              <w:rPr>
                                <w:rFonts w:ascii="Trebuchet MS" w:hAnsi="Trebuchet MS"/>
                                <w:b/>
                                <w:color w:val="000066"/>
                                <w:sz w:val="18"/>
                                <w:szCs w:val="18"/>
                                <w:lang w:val="ro-RO"/>
                              </w:rPr>
                              <w:t xml:space="preserve"> influențat de tensiunile internaționale</w:t>
                            </w:r>
                            <w:r>
                              <w:rPr>
                                <w:rFonts w:ascii="Trebuchet MS" w:hAnsi="Trebuchet MS"/>
                                <w:b/>
                                <w:color w:val="000066"/>
                                <w:sz w:val="18"/>
                                <w:szCs w:val="18"/>
                                <w:lang w:val="ro-RO"/>
                              </w:rPr>
                              <w:t>.</w:t>
                            </w:r>
                          </w:p>
                          <w:p w:rsidR="00456087" w:rsidRPr="005D41D5" w:rsidRDefault="00456087" w:rsidP="002F5437">
                            <w:pPr>
                              <w:jc w:val="both"/>
                              <w:rPr>
                                <w:rFonts w:ascii="Trebuchet MS" w:hAnsi="Trebuchet MS"/>
                                <w:b/>
                                <w:color w:val="000066"/>
                                <w:sz w:val="18"/>
                                <w:szCs w:val="18"/>
                                <w:lang w:val="ro-RO"/>
                              </w:rPr>
                            </w:pPr>
                          </w:p>
                          <w:p w:rsidR="00456087" w:rsidRPr="005D41D5" w:rsidRDefault="00456087" w:rsidP="000E76F2">
                            <w:pPr>
                              <w:numPr>
                                <w:ilvl w:val="0"/>
                                <w:numId w:val="29"/>
                              </w:numPr>
                              <w:ind w:left="360"/>
                              <w:jc w:val="both"/>
                              <w:rPr>
                                <w:rFonts w:ascii="Trebuchet MS" w:hAnsi="Trebuchet MS"/>
                                <w:color w:val="000066"/>
                                <w:sz w:val="18"/>
                                <w:szCs w:val="18"/>
                                <w:lang w:val="ro-RO"/>
                              </w:rPr>
                            </w:pPr>
                            <w:r w:rsidRPr="005D41D5">
                              <w:rPr>
                                <w:rFonts w:ascii="Trebuchet MS" w:hAnsi="Trebuchet MS"/>
                                <w:color w:val="000066"/>
                                <w:sz w:val="18"/>
                                <w:szCs w:val="18"/>
                                <w:lang w:val="ro-RO"/>
                              </w:rPr>
                              <w:t>Crestere economică de</w:t>
                            </w:r>
                            <w:r>
                              <w:rPr>
                                <w:rFonts w:ascii="Trebuchet MS" w:hAnsi="Trebuchet MS"/>
                                <w:color w:val="000066"/>
                                <w:sz w:val="18"/>
                                <w:szCs w:val="18"/>
                                <w:lang w:val="ro-RO"/>
                              </w:rPr>
                              <w:t xml:space="preserve"> 2,5 % </w:t>
                            </w:r>
                            <w:r w:rsidRPr="005D41D5">
                              <w:rPr>
                                <w:rFonts w:ascii="Trebuchet MS" w:hAnsi="Trebuchet MS"/>
                                <w:color w:val="000066"/>
                                <w:sz w:val="18"/>
                                <w:szCs w:val="18"/>
                                <w:lang w:val="ro-RO"/>
                              </w:rPr>
                              <w:t xml:space="preserve"> în anul </w:t>
                            </w:r>
                            <w:r w:rsidRPr="00800E78">
                              <w:rPr>
                                <w:rFonts w:ascii="Trebuchet MS" w:hAnsi="Trebuchet MS"/>
                                <w:b/>
                                <w:color w:val="000066"/>
                                <w:sz w:val="18"/>
                                <w:szCs w:val="18"/>
                                <w:lang w:val="ro-RO"/>
                              </w:rPr>
                              <w:t>2025  mai mare</w:t>
                            </w:r>
                            <w:r w:rsidRPr="005D41D5">
                              <w:rPr>
                                <w:rFonts w:ascii="Trebuchet MS" w:hAnsi="Trebuchet MS"/>
                                <w:color w:val="000066"/>
                                <w:sz w:val="18"/>
                                <w:szCs w:val="18"/>
                                <w:lang w:val="ro-RO"/>
                              </w:rPr>
                              <w:t xml:space="preserve"> decât în anul 2024  de </w:t>
                            </w:r>
                            <w:r>
                              <w:rPr>
                                <w:rFonts w:ascii="Trebuchet MS" w:hAnsi="Trebuchet MS"/>
                                <w:color w:val="000066"/>
                                <w:sz w:val="18"/>
                                <w:szCs w:val="18"/>
                                <w:lang w:val="ro-RO"/>
                              </w:rPr>
                              <w:t>1,0</w:t>
                            </w:r>
                            <w:r w:rsidRPr="005D41D5">
                              <w:rPr>
                                <w:rFonts w:ascii="Trebuchet MS" w:hAnsi="Trebuchet MS"/>
                                <w:color w:val="000066"/>
                                <w:sz w:val="18"/>
                                <w:szCs w:val="18"/>
                                <w:lang w:val="ro-RO"/>
                              </w:rPr>
                              <w:t xml:space="preserve">  % .</w:t>
                            </w:r>
                          </w:p>
                          <w:p w:rsidR="00456087" w:rsidRPr="005D41D5" w:rsidRDefault="00456087" w:rsidP="002F5437">
                            <w:pPr>
                              <w:ind w:left="-360" w:firstLine="60"/>
                              <w:jc w:val="both"/>
                              <w:rPr>
                                <w:rFonts w:ascii="Trebuchet MS" w:hAnsi="Trebuchet MS"/>
                                <w:color w:val="C00000"/>
                                <w:sz w:val="18"/>
                                <w:szCs w:val="18"/>
                                <w:lang w:val="ro-RO"/>
                              </w:rPr>
                            </w:pPr>
                          </w:p>
                          <w:p w:rsidR="00456087" w:rsidRPr="008F6BBE" w:rsidRDefault="00456087" w:rsidP="000E76F2">
                            <w:pPr>
                              <w:numPr>
                                <w:ilvl w:val="0"/>
                                <w:numId w:val="29"/>
                              </w:numPr>
                              <w:ind w:left="360"/>
                              <w:jc w:val="both"/>
                              <w:rPr>
                                <w:rFonts w:ascii="Trebuchet MS" w:hAnsi="Trebuchet MS"/>
                                <w:sz w:val="18"/>
                                <w:szCs w:val="18"/>
                                <w:lang w:val="ro-RO"/>
                              </w:rPr>
                            </w:pPr>
                            <w:r w:rsidRPr="00D2492D">
                              <w:rPr>
                                <w:rFonts w:ascii="Trebuchet MS" w:hAnsi="Trebuchet MS"/>
                                <w:b/>
                                <w:color w:val="000066"/>
                                <w:sz w:val="18"/>
                                <w:szCs w:val="18"/>
                                <w:lang w:val="ro-RO"/>
                              </w:rPr>
                              <w:t>Spatiu de manevră limitat</w:t>
                            </w:r>
                            <w:r w:rsidRPr="00D2492D">
                              <w:rPr>
                                <w:rFonts w:ascii="Trebuchet MS" w:hAnsi="Trebuchet MS"/>
                                <w:color w:val="000066"/>
                                <w:sz w:val="18"/>
                                <w:szCs w:val="18"/>
                                <w:lang w:val="ro-RO"/>
                              </w:rPr>
                              <w:t xml:space="preserve"> </w:t>
                            </w:r>
                            <w:r w:rsidRPr="005D41D5">
                              <w:rPr>
                                <w:rFonts w:ascii="Trebuchet MS" w:hAnsi="Trebuchet MS" w:cs="Arial"/>
                                <w:color w:val="000000"/>
                                <w:sz w:val="18"/>
                                <w:szCs w:val="18"/>
                                <w:lang w:val="es-ES"/>
                              </w:rPr>
                              <w:t xml:space="preserve">în condițiile deficitelor gemene, necesității adoptării de măsuri pentru susținerea categoriilor vulnerabile, ale înăspririi </w:t>
                            </w:r>
                            <w:r w:rsidRPr="005D41D5">
                              <w:rPr>
                                <w:rFonts w:ascii="Trebuchet MS" w:hAnsi="Trebuchet MS" w:cs="Calibri"/>
                                <w:color w:val="000000"/>
                                <w:sz w:val="18"/>
                                <w:szCs w:val="18"/>
                                <w:lang w:val="es-ES"/>
                              </w:rPr>
                              <w:t xml:space="preserve">condițiilor de finanțare a  datoriei publice, dar </w:t>
                            </w:r>
                            <w:r>
                              <w:rPr>
                                <w:rFonts w:ascii="Trebuchet MS" w:hAnsi="Trebuchet MS" w:cs="Calibri"/>
                                <w:color w:val="000000"/>
                                <w:sz w:val="18"/>
                                <w:szCs w:val="18"/>
                                <w:lang w:val="es-ES"/>
                              </w:rPr>
                              <w:t>și de necesitatea ajustă</w:t>
                            </w:r>
                            <w:r w:rsidRPr="005D41D5">
                              <w:rPr>
                                <w:rFonts w:ascii="Trebuchet MS" w:hAnsi="Trebuchet MS" w:cs="Calibri"/>
                                <w:color w:val="000000"/>
                                <w:sz w:val="18"/>
                                <w:szCs w:val="18"/>
                                <w:lang w:val="es-ES"/>
                              </w:rPr>
                              <w:t xml:space="preserve">rii fiscale </w:t>
                            </w:r>
                            <w:r>
                              <w:rPr>
                                <w:rFonts w:ascii="Trebuchet MS" w:hAnsi="Trebuchet MS" w:cs="Calibri"/>
                                <w:color w:val="000000"/>
                                <w:sz w:val="18"/>
                                <w:szCs w:val="18"/>
                                <w:lang w:val="es-ES"/>
                              </w:rPr>
                              <w:t>graduale asumată prin Planul bugetar-</w:t>
                            </w:r>
                            <w:r w:rsidRPr="005D41D5">
                              <w:rPr>
                                <w:rFonts w:ascii="Trebuchet MS" w:hAnsi="Trebuchet MS" w:cs="Calibri"/>
                                <w:color w:val="000000"/>
                                <w:sz w:val="18"/>
                                <w:szCs w:val="18"/>
                                <w:lang w:val="es-ES"/>
                              </w:rPr>
                              <w:t xml:space="preserve">structural </w:t>
                            </w:r>
                            <w:r>
                              <w:rPr>
                                <w:rFonts w:ascii="Trebuchet MS" w:hAnsi="Trebuchet MS" w:cs="Calibri"/>
                                <w:color w:val="000000"/>
                                <w:sz w:val="18"/>
                                <w:szCs w:val="18"/>
                                <w:lang w:val="es-ES"/>
                              </w:rPr>
                              <w:t xml:space="preserve">național </w:t>
                            </w:r>
                            <w:r w:rsidRPr="005D41D5">
                              <w:rPr>
                                <w:rFonts w:ascii="Trebuchet MS" w:hAnsi="Trebuchet MS" w:cs="Calibri"/>
                                <w:color w:val="000000"/>
                                <w:sz w:val="18"/>
                                <w:szCs w:val="18"/>
                                <w:lang w:val="es-ES"/>
                              </w:rPr>
                              <w:t>pe termen mediu transmis CE</w:t>
                            </w:r>
                            <w:r w:rsidRPr="008F6BBE">
                              <w:rPr>
                                <w:rFonts w:ascii="Trebuchet MS" w:hAnsi="Trebuchet MS" w:cs="Calibri"/>
                                <w:color w:val="000000"/>
                                <w:sz w:val="18"/>
                                <w:szCs w:val="1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A3FE" id="Rectangular Callout 2" o:spid="_x0000_s1027" type="#_x0000_t61" style="position:absolute;left:0;text-align:left;margin-left:560.65pt;margin-top:9.25pt;width:227.25pt;height:168.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" adj="-2238,10273" fillcolor="#e7e6e6" stroked="f">
                <v:textbox>
                  <w:txbxContent>
                    <w:p w:rsidR="00456087" w:rsidRPr="008F6BBE" w:rsidRDefault="00456087" w:rsidP="000E76F2">
                      <w:pPr>
                        <w:numPr>
                          <w:ilvl w:val="0"/>
                          <w:numId w:val="29"/>
                        </w:numPr>
                        <w:ind w:left="360"/>
                        <w:jc w:val="both"/>
                        <w:rPr>
                          <w:rFonts w:ascii="Trebuchet MS" w:hAnsi="Trebuchet MS"/>
                          <w:b/>
                          <w:color w:val="000066"/>
                          <w:sz w:val="18"/>
                          <w:szCs w:val="18"/>
                          <w:lang w:val="ro-RO"/>
                        </w:rPr>
                      </w:pPr>
                      <w:r>
                        <w:rPr>
                          <w:rFonts w:ascii="Trebuchet MS" w:hAnsi="Trebuchet MS"/>
                          <w:b/>
                          <w:color w:val="000066"/>
                          <w:sz w:val="18"/>
                          <w:szCs w:val="18"/>
                          <w:highlight w:val="lightGray"/>
                          <w:lang w:val="ro-RO"/>
                        </w:rPr>
                        <w:t xml:space="preserve">Cadrul intern </w:t>
                      </w:r>
                    </w:p>
                    <w:p w:rsidR="00456087" w:rsidRPr="005D41D5" w:rsidRDefault="00456087" w:rsidP="000E76F2">
                      <w:pPr>
                        <w:numPr>
                          <w:ilvl w:val="0"/>
                          <w:numId w:val="29"/>
                        </w:numPr>
                        <w:ind w:left="360"/>
                        <w:jc w:val="both"/>
                        <w:rPr>
                          <w:rFonts w:ascii="Trebuchet MS" w:hAnsi="Trebuchet MS"/>
                          <w:b/>
                          <w:color w:val="000066"/>
                          <w:sz w:val="18"/>
                          <w:szCs w:val="18"/>
                          <w:lang w:val="ro-RO"/>
                        </w:rPr>
                      </w:pPr>
                      <w:r w:rsidRPr="005D41D5">
                        <w:rPr>
                          <w:rFonts w:ascii="Trebuchet MS" w:hAnsi="Trebuchet MS"/>
                          <w:b/>
                          <w:color w:val="000066"/>
                          <w:sz w:val="18"/>
                          <w:szCs w:val="18"/>
                          <w:highlight w:val="lightGray"/>
                          <w:lang w:val="ro-RO"/>
                        </w:rPr>
                        <w:t>Cadrul intern</w:t>
                      </w:r>
                      <w:r w:rsidRPr="005D41D5">
                        <w:rPr>
                          <w:rFonts w:ascii="Trebuchet MS" w:hAnsi="Trebuchet MS"/>
                          <w:b/>
                          <w:color w:val="000066"/>
                          <w:sz w:val="18"/>
                          <w:szCs w:val="18"/>
                          <w:lang w:val="ro-RO"/>
                        </w:rPr>
                        <w:t xml:space="preserve"> influențat de tensiunile internaționale</w:t>
                      </w:r>
                      <w:r>
                        <w:rPr>
                          <w:rFonts w:ascii="Trebuchet MS" w:hAnsi="Trebuchet MS"/>
                          <w:b/>
                          <w:color w:val="000066"/>
                          <w:sz w:val="18"/>
                          <w:szCs w:val="18"/>
                          <w:lang w:val="ro-RO"/>
                        </w:rPr>
                        <w:t>.</w:t>
                      </w:r>
                    </w:p>
                    <w:p w:rsidR="00456087" w:rsidRPr="005D41D5" w:rsidRDefault="00456087" w:rsidP="002F5437">
                      <w:pPr>
                        <w:jc w:val="both"/>
                        <w:rPr>
                          <w:rFonts w:ascii="Trebuchet MS" w:hAnsi="Trebuchet MS"/>
                          <w:b/>
                          <w:color w:val="000066"/>
                          <w:sz w:val="18"/>
                          <w:szCs w:val="18"/>
                          <w:lang w:val="ro-RO"/>
                        </w:rPr>
                      </w:pPr>
                    </w:p>
                    <w:p w:rsidR="00456087" w:rsidRPr="005D41D5" w:rsidRDefault="00456087" w:rsidP="000E76F2">
                      <w:pPr>
                        <w:numPr>
                          <w:ilvl w:val="0"/>
                          <w:numId w:val="29"/>
                        </w:numPr>
                        <w:ind w:left="360"/>
                        <w:jc w:val="both"/>
                        <w:rPr>
                          <w:rFonts w:ascii="Trebuchet MS" w:hAnsi="Trebuchet MS"/>
                          <w:color w:val="000066"/>
                          <w:sz w:val="18"/>
                          <w:szCs w:val="18"/>
                          <w:lang w:val="ro-RO"/>
                        </w:rPr>
                      </w:pPr>
                      <w:r w:rsidRPr="005D41D5">
                        <w:rPr>
                          <w:rFonts w:ascii="Trebuchet MS" w:hAnsi="Trebuchet MS"/>
                          <w:color w:val="000066"/>
                          <w:sz w:val="18"/>
                          <w:szCs w:val="18"/>
                          <w:lang w:val="ro-RO"/>
                        </w:rPr>
                        <w:t>Crestere economică de</w:t>
                      </w:r>
                      <w:r>
                        <w:rPr>
                          <w:rFonts w:ascii="Trebuchet MS" w:hAnsi="Trebuchet MS"/>
                          <w:color w:val="000066"/>
                          <w:sz w:val="18"/>
                          <w:szCs w:val="18"/>
                          <w:lang w:val="ro-RO"/>
                        </w:rPr>
                        <w:t xml:space="preserve"> 2,5 % </w:t>
                      </w:r>
                      <w:r w:rsidRPr="005D41D5">
                        <w:rPr>
                          <w:rFonts w:ascii="Trebuchet MS" w:hAnsi="Trebuchet MS"/>
                          <w:color w:val="000066"/>
                          <w:sz w:val="18"/>
                          <w:szCs w:val="18"/>
                          <w:lang w:val="ro-RO"/>
                        </w:rPr>
                        <w:t xml:space="preserve"> în anul </w:t>
                      </w:r>
                      <w:r w:rsidRPr="00800E78">
                        <w:rPr>
                          <w:rFonts w:ascii="Trebuchet MS" w:hAnsi="Trebuchet MS"/>
                          <w:b/>
                          <w:color w:val="000066"/>
                          <w:sz w:val="18"/>
                          <w:szCs w:val="18"/>
                          <w:lang w:val="ro-RO"/>
                        </w:rPr>
                        <w:t>2025  mai mare</w:t>
                      </w:r>
                      <w:r w:rsidRPr="005D41D5">
                        <w:rPr>
                          <w:rFonts w:ascii="Trebuchet MS" w:hAnsi="Trebuchet MS"/>
                          <w:color w:val="000066"/>
                          <w:sz w:val="18"/>
                          <w:szCs w:val="18"/>
                          <w:lang w:val="ro-RO"/>
                        </w:rPr>
                        <w:t xml:space="preserve"> decât în anul 2024  de </w:t>
                      </w:r>
                      <w:r>
                        <w:rPr>
                          <w:rFonts w:ascii="Trebuchet MS" w:hAnsi="Trebuchet MS"/>
                          <w:color w:val="000066"/>
                          <w:sz w:val="18"/>
                          <w:szCs w:val="18"/>
                          <w:lang w:val="ro-RO"/>
                        </w:rPr>
                        <w:t>1,0</w:t>
                      </w:r>
                      <w:r w:rsidRPr="005D41D5">
                        <w:rPr>
                          <w:rFonts w:ascii="Trebuchet MS" w:hAnsi="Trebuchet MS"/>
                          <w:color w:val="000066"/>
                          <w:sz w:val="18"/>
                          <w:szCs w:val="18"/>
                          <w:lang w:val="ro-RO"/>
                        </w:rPr>
                        <w:t xml:space="preserve">  % .</w:t>
                      </w:r>
                    </w:p>
                    <w:p w:rsidR="00456087" w:rsidRPr="005D41D5" w:rsidRDefault="00456087" w:rsidP="002F5437">
                      <w:pPr>
                        <w:ind w:left="-360" w:firstLine="60"/>
                        <w:jc w:val="both"/>
                        <w:rPr>
                          <w:rFonts w:ascii="Trebuchet MS" w:hAnsi="Trebuchet MS"/>
                          <w:color w:val="C00000"/>
                          <w:sz w:val="18"/>
                          <w:szCs w:val="18"/>
                          <w:lang w:val="ro-RO"/>
                        </w:rPr>
                      </w:pPr>
                    </w:p>
                    <w:p w:rsidR="00456087" w:rsidRPr="008F6BBE" w:rsidRDefault="00456087" w:rsidP="000E76F2">
                      <w:pPr>
                        <w:numPr>
                          <w:ilvl w:val="0"/>
                          <w:numId w:val="29"/>
                        </w:numPr>
                        <w:ind w:left="360"/>
                        <w:jc w:val="both"/>
                        <w:rPr>
                          <w:rFonts w:ascii="Trebuchet MS" w:hAnsi="Trebuchet MS"/>
                          <w:sz w:val="18"/>
                          <w:szCs w:val="18"/>
                          <w:lang w:val="ro-RO"/>
                        </w:rPr>
                      </w:pPr>
                      <w:r w:rsidRPr="00D2492D">
                        <w:rPr>
                          <w:rFonts w:ascii="Trebuchet MS" w:hAnsi="Trebuchet MS"/>
                          <w:b/>
                          <w:color w:val="000066"/>
                          <w:sz w:val="18"/>
                          <w:szCs w:val="18"/>
                          <w:lang w:val="ro-RO"/>
                        </w:rPr>
                        <w:t>Spatiu de manevră limitat</w:t>
                      </w:r>
                      <w:r w:rsidRPr="00D2492D">
                        <w:rPr>
                          <w:rFonts w:ascii="Trebuchet MS" w:hAnsi="Trebuchet MS"/>
                          <w:color w:val="000066"/>
                          <w:sz w:val="18"/>
                          <w:szCs w:val="18"/>
                          <w:lang w:val="ro-RO"/>
                        </w:rPr>
                        <w:t xml:space="preserve"> </w:t>
                      </w:r>
                      <w:r w:rsidRPr="005D41D5">
                        <w:rPr>
                          <w:rFonts w:ascii="Trebuchet MS" w:hAnsi="Trebuchet MS" w:cs="Arial"/>
                          <w:color w:val="000000"/>
                          <w:sz w:val="18"/>
                          <w:szCs w:val="18"/>
                          <w:lang w:val="es-ES"/>
                        </w:rPr>
                        <w:t xml:space="preserve">în condițiile deficitelor gemene, necesității adoptării de măsuri pentru susținerea categoriilor vulnerabile, ale înăspririi </w:t>
                      </w:r>
                      <w:r w:rsidRPr="005D41D5">
                        <w:rPr>
                          <w:rFonts w:ascii="Trebuchet MS" w:hAnsi="Trebuchet MS" w:cs="Calibri"/>
                          <w:color w:val="000000"/>
                          <w:sz w:val="18"/>
                          <w:szCs w:val="18"/>
                          <w:lang w:val="es-ES"/>
                        </w:rPr>
                        <w:t xml:space="preserve">condițiilor de finanțare a  datoriei publice, dar </w:t>
                      </w:r>
                      <w:r>
                        <w:rPr>
                          <w:rFonts w:ascii="Trebuchet MS" w:hAnsi="Trebuchet MS" w:cs="Calibri"/>
                          <w:color w:val="000000"/>
                          <w:sz w:val="18"/>
                          <w:szCs w:val="18"/>
                          <w:lang w:val="es-ES"/>
                        </w:rPr>
                        <w:t>și de necesitatea ajustă</w:t>
                      </w:r>
                      <w:r w:rsidRPr="005D41D5">
                        <w:rPr>
                          <w:rFonts w:ascii="Trebuchet MS" w:hAnsi="Trebuchet MS" w:cs="Calibri"/>
                          <w:color w:val="000000"/>
                          <w:sz w:val="18"/>
                          <w:szCs w:val="18"/>
                          <w:lang w:val="es-ES"/>
                        </w:rPr>
                        <w:t xml:space="preserve">rii fiscale </w:t>
                      </w:r>
                      <w:r>
                        <w:rPr>
                          <w:rFonts w:ascii="Trebuchet MS" w:hAnsi="Trebuchet MS" w:cs="Calibri"/>
                          <w:color w:val="000000"/>
                          <w:sz w:val="18"/>
                          <w:szCs w:val="18"/>
                          <w:lang w:val="es-ES"/>
                        </w:rPr>
                        <w:t>graduale asumată prin Planul bugetar-</w:t>
                      </w:r>
                      <w:r w:rsidRPr="005D41D5">
                        <w:rPr>
                          <w:rFonts w:ascii="Trebuchet MS" w:hAnsi="Trebuchet MS" w:cs="Calibri"/>
                          <w:color w:val="000000"/>
                          <w:sz w:val="18"/>
                          <w:szCs w:val="18"/>
                          <w:lang w:val="es-ES"/>
                        </w:rPr>
                        <w:t xml:space="preserve">structural </w:t>
                      </w:r>
                      <w:r>
                        <w:rPr>
                          <w:rFonts w:ascii="Trebuchet MS" w:hAnsi="Trebuchet MS" w:cs="Calibri"/>
                          <w:color w:val="000000"/>
                          <w:sz w:val="18"/>
                          <w:szCs w:val="18"/>
                          <w:lang w:val="es-ES"/>
                        </w:rPr>
                        <w:t xml:space="preserve">național </w:t>
                      </w:r>
                      <w:r w:rsidRPr="005D41D5">
                        <w:rPr>
                          <w:rFonts w:ascii="Trebuchet MS" w:hAnsi="Trebuchet MS" w:cs="Calibri"/>
                          <w:color w:val="000000"/>
                          <w:sz w:val="18"/>
                          <w:szCs w:val="18"/>
                          <w:lang w:val="es-ES"/>
                        </w:rPr>
                        <w:t>pe termen mediu transmis CE</w:t>
                      </w:r>
                      <w:r w:rsidRPr="008F6BBE">
                        <w:rPr>
                          <w:rFonts w:ascii="Trebuchet MS" w:hAnsi="Trebuchet MS" w:cs="Calibri"/>
                          <w:color w:val="000000"/>
                          <w:sz w:val="18"/>
                          <w:szCs w:val="18"/>
                          <w:lang w:val="es-ES"/>
                        </w:rPr>
                        <w:t>.</w:t>
                      </w:r>
                    </w:p>
                  </w:txbxContent>
                </v:textbox>
                <w10:wrap anchorx="page"/>
              </v:shape>
            </w:pict>
          </mc:Fallback>
        </mc:AlternateContent>
      </w:r>
    </w:p>
    <w:p w:rsidR="002F5437" w:rsidRPr="002F5437" w:rsidRDefault="002F5437" w:rsidP="002F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color w:val="9933FF"/>
          <w:lang w:val="es-ES"/>
        </w:rPr>
      </w:pPr>
      <w:r w:rsidRPr="002F5437">
        <w:rPr>
          <w:noProof/>
        </w:rPr>
        <mc:AlternateContent>
          <mc:Choice Requires="wps">
            <w:drawing>
              <wp:anchor distT="0" distB="0" distL="114300" distR="114300" simplePos="0" relativeHeight="251850752" behindDoc="0" locked="0" layoutInCell="1" allowOverlap="1" wp14:anchorId="296432D3" wp14:editId="7CCC4713">
                <wp:simplePos x="0" y="0"/>
                <wp:positionH relativeFrom="column">
                  <wp:posOffset>3390900</wp:posOffset>
                </wp:positionH>
                <wp:positionV relativeFrom="paragraph">
                  <wp:posOffset>40640</wp:posOffset>
                </wp:positionV>
                <wp:extent cx="2647950" cy="2247900"/>
                <wp:effectExtent l="19050" t="19050" r="38100" b="19050"/>
                <wp:wrapNone/>
                <wp:docPr id="8" name="Flowchart: Documen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47900"/>
                        </a:xfrm>
                        <a:prstGeom prst="flowChartDocumen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456087" w:rsidRPr="00B906F0" w:rsidRDefault="00456087" w:rsidP="000E76F2">
                            <w:pPr>
                              <w:numPr>
                                <w:ilvl w:val="0"/>
                                <w:numId w:val="30"/>
                              </w:numPr>
                              <w:ind w:left="360"/>
                              <w:rPr>
                                <w:rFonts w:ascii="Trebuchet MS" w:hAnsi="Trebuchet MS"/>
                                <w:b/>
                                <w:color w:val="000066"/>
                                <w:sz w:val="18"/>
                                <w:szCs w:val="18"/>
                                <w:lang w:val="ro-RO"/>
                              </w:rPr>
                            </w:pPr>
                            <w:r>
                              <w:rPr>
                                <w:rFonts w:ascii="Trebuchet MS" w:hAnsi="Trebuchet MS"/>
                                <w:b/>
                                <w:color w:val="000066"/>
                                <w:sz w:val="18"/>
                                <w:szCs w:val="18"/>
                                <w:lang w:val="ro-RO"/>
                              </w:rPr>
                              <w:t xml:space="preserve">Deficit bugetar cash 8.7  </w:t>
                            </w:r>
                            <w:r w:rsidRPr="00B906F0">
                              <w:rPr>
                                <w:rFonts w:ascii="Trebuchet MS" w:hAnsi="Trebuchet MS"/>
                                <w:b/>
                                <w:color w:val="000066"/>
                                <w:sz w:val="18"/>
                                <w:szCs w:val="18"/>
                                <w:lang w:val="ro-RO"/>
                              </w:rPr>
                              <w:t xml:space="preserve"> % din PIB </w:t>
                            </w:r>
                            <w:r>
                              <w:rPr>
                                <w:rFonts w:ascii="Trebuchet MS" w:hAnsi="Trebuchet MS"/>
                                <w:b/>
                                <w:color w:val="000066"/>
                                <w:sz w:val="18"/>
                                <w:szCs w:val="18"/>
                                <w:lang w:val="ro-RO"/>
                              </w:rPr>
                              <w:t>în anul 2024</w:t>
                            </w:r>
                          </w:p>
                          <w:p w:rsidR="00456087" w:rsidRPr="00B906F0" w:rsidRDefault="00456087" w:rsidP="000E76F2">
                            <w:pPr>
                              <w:numPr>
                                <w:ilvl w:val="0"/>
                                <w:numId w:val="30"/>
                              </w:numPr>
                              <w:ind w:left="360"/>
                              <w:rPr>
                                <w:rFonts w:ascii="Trebuchet MS" w:hAnsi="Trebuchet MS"/>
                                <w:b/>
                                <w:color w:val="000066"/>
                                <w:sz w:val="18"/>
                                <w:szCs w:val="18"/>
                                <w:lang w:val="ro-RO"/>
                              </w:rPr>
                            </w:pPr>
                            <w:r>
                              <w:rPr>
                                <w:rFonts w:ascii="Trebuchet MS" w:hAnsi="Trebuchet MS"/>
                                <w:b/>
                                <w:color w:val="000066"/>
                                <w:sz w:val="18"/>
                                <w:szCs w:val="18"/>
                                <w:lang w:val="ro-RO"/>
                              </w:rPr>
                              <w:t xml:space="preserve">Ajustare de aprox. 2,0  </w:t>
                            </w:r>
                            <w:r w:rsidRPr="00B906F0">
                              <w:rPr>
                                <w:rFonts w:ascii="Trebuchet MS" w:hAnsi="Trebuchet MS"/>
                                <w:b/>
                                <w:color w:val="000066"/>
                                <w:sz w:val="18"/>
                                <w:szCs w:val="18"/>
                                <w:lang w:val="ro-RO"/>
                              </w:rPr>
                              <w:t xml:space="preserve"> pp </w:t>
                            </w:r>
                            <w:r>
                              <w:rPr>
                                <w:rFonts w:ascii="Trebuchet MS" w:hAnsi="Trebuchet MS"/>
                                <w:b/>
                                <w:color w:val="000066"/>
                                <w:sz w:val="18"/>
                                <w:szCs w:val="18"/>
                                <w:lang w:val="ro-RO"/>
                              </w:rPr>
                              <w:t>în anul 2028</w:t>
                            </w:r>
                            <w:r w:rsidRPr="00B906F0">
                              <w:rPr>
                                <w:rFonts w:ascii="Trebuchet MS" w:hAnsi="Trebuchet MS"/>
                                <w:b/>
                                <w:color w:val="000066"/>
                                <w:sz w:val="18"/>
                                <w:szCs w:val="18"/>
                                <w:lang w:val="ro-RO"/>
                              </w:rPr>
                              <w:t xml:space="preserve"> fa</w:t>
                            </w:r>
                            <w:r>
                              <w:rPr>
                                <w:rFonts w:ascii="Trebuchet MS" w:hAnsi="Trebuchet MS"/>
                                <w:b/>
                                <w:color w:val="000066"/>
                                <w:sz w:val="18"/>
                                <w:szCs w:val="18"/>
                                <w:lang w:val="ro-RO"/>
                              </w:rPr>
                              <w:t>ță de anul 2025</w:t>
                            </w:r>
                          </w:p>
                          <w:p w:rsidR="00456087" w:rsidRPr="00B906F0" w:rsidRDefault="00456087" w:rsidP="000E76F2">
                            <w:pPr>
                              <w:numPr>
                                <w:ilvl w:val="0"/>
                                <w:numId w:val="30"/>
                              </w:numPr>
                              <w:ind w:left="360"/>
                              <w:rPr>
                                <w:rFonts w:ascii="Trebuchet MS" w:hAnsi="Trebuchet MS"/>
                                <w:b/>
                                <w:color w:val="000066"/>
                                <w:sz w:val="18"/>
                                <w:szCs w:val="18"/>
                                <w:lang w:val="ro-RO"/>
                              </w:rPr>
                            </w:pPr>
                            <w:r>
                              <w:rPr>
                                <w:rFonts w:ascii="Trebuchet MS" w:hAnsi="Trebuchet MS"/>
                                <w:b/>
                                <w:color w:val="000066"/>
                                <w:sz w:val="18"/>
                                <w:szCs w:val="18"/>
                                <w:lang w:val="ro-RO"/>
                              </w:rPr>
                              <w:t>Venituri bugetare  34,9   %</w:t>
                            </w:r>
                            <w:r w:rsidRPr="00B906F0">
                              <w:rPr>
                                <w:rFonts w:ascii="Trebuchet MS" w:hAnsi="Trebuchet MS"/>
                                <w:b/>
                                <w:color w:val="000066"/>
                                <w:sz w:val="18"/>
                                <w:szCs w:val="18"/>
                                <w:lang w:val="ro-RO"/>
                              </w:rPr>
                              <w:t xml:space="preserve"> din PIB </w:t>
                            </w:r>
                            <w:r>
                              <w:rPr>
                                <w:rFonts w:ascii="Trebuchet MS" w:hAnsi="Trebuchet MS"/>
                                <w:b/>
                                <w:color w:val="000066"/>
                                <w:sz w:val="18"/>
                                <w:szCs w:val="18"/>
                                <w:lang w:val="ro-RO"/>
                              </w:rPr>
                              <w:t>în anul 2025 cu tendință</w:t>
                            </w:r>
                            <w:r w:rsidRPr="00B906F0">
                              <w:rPr>
                                <w:rFonts w:ascii="Trebuchet MS" w:hAnsi="Trebuchet MS"/>
                                <w:b/>
                                <w:color w:val="000066"/>
                                <w:sz w:val="18"/>
                                <w:szCs w:val="18"/>
                                <w:lang w:val="ro-RO"/>
                              </w:rPr>
                              <w:t xml:space="preserve"> de cre</w:t>
                            </w:r>
                            <w:r>
                              <w:rPr>
                                <w:rFonts w:ascii="Trebuchet MS" w:hAnsi="Trebuchet MS"/>
                                <w:b/>
                                <w:color w:val="000066"/>
                                <w:sz w:val="18"/>
                                <w:szCs w:val="18"/>
                                <w:lang w:val="ro-RO"/>
                              </w:rPr>
                              <w:t>ș</w:t>
                            </w:r>
                            <w:r w:rsidRPr="00B906F0">
                              <w:rPr>
                                <w:rFonts w:ascii="Trebuchet MS" w:hAnsi="Trebuchet MS"/>
                                <w:b/>
                                <w:color w:val="000066"/>
                                <w:sz w:val="18"/>
                                <w:szCs w:val="18"/>
                                <w:lang w:val="ro-RO"/>
                              </w:rPr>
                              <w:t xml:space="preserve">tere </w:t>
                            </w:r>
                            <w:r>
                              <w:rPr>
                                <w:rFonts w:ascii="Trebuchet MS" w:hAnsi="Trebuchet MS"/>
                                <w:b/>
                                <w:color w:val="000066"/>
                                <w:sz w:val="18"/>
                                <w:szCs w:val="18"/>
                                <w:lang w:val="ro-RO"/>
                              </w:rPr>
                              <w:t>î</w:t>
                            </w:r>
                            <w:r w:rsidRPr="00B906F0">
                              <w:rPr>
                                <w:rFonts w:ascii="Trebuchet MS" w:hAnsi="Trebuchet MS"/>
                                <w:b/>
                                <w:color w:val="000066"/>
                                <w:sz w:val="18"/>
                                <w:szCs w:val="18"/>
                                <w:lang w:val="ro-RO"/>
                              </w:rPr>
                              <w:t>n valoare absolut</w:t>
                            </w:r>
                            <w:r>
                              <w:rPr>
                                <w:rFonts w:ascii="Trebuchet MS" w:hAnsi="Trebuchet MS"/>
                                <w:b/>
                                <w:color w:val="000066"/>
                                <w:sz w:val="18"/>
                                <w:szCs w:val="18"/>
                                <w:lang w:val="ro-RO"/>
                              </w:rPr>
                              <w:t>ă</w:t>
                            </w:r>
                            <w:r w:rsidRPr="00B906F0">
                              <w:rPr>
                                <w:rFonts w:ascii="Trebuchet MS" w:hAnsi="Trebuchet MS"/>
                                <w:b/>
                                <w:color w:val="000066"/>
                                <w:sz w:val="18"/>
                                <w:szCs w:val="18"/>
                                <w:lang w:val="ro-RO"/>
                              </w:rPr>
                              <w:t>.</w:t>
                            </w:r>
                          </w:p>
                          <w:p w:rsidR="00456087" w:rsidRPr="00B906F0" w:rsidRDefault="00456087" w:rsidP="002F5437">
                            <w:pPr>
                              <w:rPr>
                                <w:rFonts w:ascii="Trebuchet MS" w:hAnsi="Trebuchet MS"/>
                                <w:b/>
                                <w:color w:val="000066"/>
                                <w:sz w:val="18"/>
                                <w:szCs w:val="18"/>
                                <w:lang w:val="ro-RO"/>
                              </w:rPr>
                            </w:pPr>
                          </w:p>
                          <w:p w:rsidR="00456087" w:rsidRPr="00B906F0" w:rsidRDefault="00456087" w:rsidP="000E76F2">
                            <w:pPr>
                              <w:numPr>
                                <w:ilvl w:val="0"/>
                                <w:numId w:val="30"/>
                              </w:numPr>
                              <w:ind w:left="360"/>
                              <w:rPr>
                                <w:rFonts w:ascii="Trebuchet MS" w:hAnsi="Trebuchet MS"/>
                                <w:b/>
                                <w:color w:val="000066"/>
                                <w:sz w:val="18"/>
                                <w:szCs w:val="18"/>
                                <w:lang w:val="ro-RO"/>
                              </w:rPr>
                            </w:pPr>
                            <w:r w:rsidRPr="00B906F0">
                              <w:rPr>
                                <w:rFonts w:ascii="Trebuchet MS" w:hAnsi="Trebuchet MS"/>
                                <w:b/>
                                <w:color w:val="000066"/>
                                <w:sz w:val="18"/>
                                <w:szCs w:val="18"/>
                                <w:lang w:val="ro-RO"/>
                              </w:rPr>
                              <w:t>Cheltuieli bu</w:t>
                            </w:r>
                            <w:r>
                              <w:rPr>
                                <w:rFonts w:ascii="Trebuchet MS" w:hAnsi="Trebuchet MS"/>
                                <w:b/>
                                <w:color w:val="000066"/>
                                <w:sz w:val="18"/>
                                <w:szCs w:val="18"/>
                                <w:lang w:val="ro-RO"/>
                              </w:rPr>
                              <w:t xml:space="preserve">getare de  41,9    % din PIB </w:t>
                            </w:r>
                            <w:r w:rsidRPr="00B906F0">
                              <w:rPr>
                                <w:rFonts w:ascii="Trebuchet MS" w:hAnsi="Trebuchet MS"/>
                                <w:b/>
                                <w:color w:val="000066"/>
                                <w:sz w:val="18"/>
                                <w:szCs w:val="18"/>
                                <w:lang w:val="ro-RO"/>
                              </w:rPr>
                              <w:t xml:space="preserve"> </w:t>
                            </w:r>
                            <w:r>
                              <w:rPr>
                                <w:rFonts w:ascii="Trebuchet MS" w:hAnsi="Trebuchet MS"/>
                                <w:b/>
                                <w:color w:val="000066"/>
                                <w:sz w:val="18"/>
                                <w:szCs w:val="18"/>
                                <w:lang w:val="ro-RO"/>
                              </w:rPr>
                              <w:t xml:space="preserve">în anul 2025 </w:t>
                            </w:r>
                            <w:r w:rsidRPr="00B906F0">
                              <w:rPr>
                                <w:rFonts w:ascii="Trebuchet MS" w:hAnsi="Trebuchet MS"/>
                                <w:b/>
                                <w:color w:val="000066"/>
                                <w:sz w:val="18"/>
                                <w:szCs w:val="18"/>
                                <w:lang w:val="ro-RO"/>
                              </w:rPr>
                              <w:t>cu tendin</w:t>
                            </w:r>
                            <w:r>
                              <w:rPr>
                                <w:rFonts w:ascii="Trebuchet MS" w:hAnsi="Trebuchet MS"/>
                                <w:b/>
                                <w:color w:val="000066"/>
                                <w:sz w:val="18"/>
                                <w:szCs w:val="18"/>
                                <w:lang w:val="ro-RO"/>
                              </w:rPr>
                              <w:t>ță</w:t>
                            </w:r>
                            <w:r w:rsidRPr="00B906F0">
                              <w:rPr>
                                <w:rFonts w:ascii="Trebuchet MS" w:hAnsi="Trebuchet MS"/>
                                <w:b/>
                                <w:color w:val="000066"/>
                                <w:sz w:val="18"/>
                                <w:szCs w:val="18"/>
                                <w:lang w:val="ro-RO"/>
                              </w:rPr>
                              <w:t xml:space="preserve"> de sc</w:t>
                            </w:r>
                            <w:r>
                              <w:rPr>
                                <w:rFonts w:ascii="Trebuchet MS" w:hAnsi="Trebuchet MS"/>
                                <w:b/>
                                <w:color w:val="000066"/>
                                <w:sz w:val="18"/>
                                <w:szCs w:val="18"/>
                                <w:lang w:val="ro-RO"/>
                              </w:rPr>
                              <w:t>ă</w:t>
                            </w:r>
                            <w:r w:rsidRPr="00B906F0">
                              <w:rPr>
                                <w:rFonts w:ascii="Trebuchet MS" w:hAnsi="Trebuchet MS"/>
                                <w:b/>
                                <w:color w:val="000066"/>
                                <w:sz w:val="18"/>
                                <w:szCs w:val="18"/>
                                <w:lang w:val="ro-RO"/>
                              </w:rPr>
                              <w:t xml:space="preserve">dere </w:t>
                            </w:r>
                            <w:r>
                              <w:rPr>
                                <w:rFonts w:ascii="Trebuchet MS" w:hAnsi="Trebuchet MS"/>
                                <w:b/>
                                <w:color w:val="000066"/>
                                <w:sz w:val="18"/>
                                <w:szCs w:val="18"/>
                                <w:lang w:val="ro-RO"/>
                              </w:rPr>
                              <w:t xml:space="preserve">ca pondere în PIB pe orizontul de referință care să susțină deficitul bugetar.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432D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8" type="#_x0000_t114" style="position:absolute;margin-left:267pt;margin-top:3.2pt;width:208.5pt;height:17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" fillcolor="#ffc000" strokecolor="#f2f2f2" strokeweight="3pt">
                <v:shadow on="t" color="#7f5f00" opacity=".5" offset="1pt"/>
                <v:textbox>
                  <w:txbxContent>
                    <w:p w:rsidR="00456087" w:rsidRPr="00B906F0" w:rsidRDefault="00456087" w:rsidP="000E76F2">
                      <w:pPr>
                        <w:numPr>
                          <w:ilvl w:val="0"/>
                          <w:numId w:val="30"/>
                        </w:numPr>
                        <w:ind w:left="360"/>
                        <w:rPr>
                          <w:rFonts w:ascii="Trebuchet MS" w:hAnsi="Trebuchet MS"/>
                          <w:b/>
                          <w:color w:val="000066"/>
                          <w:sz w:val="18"/>
                          <w:szCs w:val="18"/>
                          <w:lang w:val="ro-RO"/>
                        </w:rPr>
                      </w:pPr>
                      <w:r>
                        <w:rPr>
                          <w:rFonts w:ascii="Trebuchet MS" w:hAnsi="Trebuchet MS"/>
                          <w:b/>
                          <w:color w:val="000066"/>
                          <w:sz w:val="18"/>
                          <w:szCs w:val="18"/>
                          <w:lang w:val="ro-RO"/>
                        </w:rPr>
                        <w:t xml:space="preserve">Deficit bugetar cash 8.7  </w:t>
                      </w:r>
                      <w:r w:rsidRPr="00B906F0">
                        <w:rPr>
                          <w:rFonts w:ascii="Trebuchet MS" w:hAnsi="Trebuchet MS"/>
                          <w:b/>
                          <w:color w:val="000066"/>
                          <w:sz w:val="18"/>
                          <w:szCs w:val="18"/>
                          <w:lang w:val="ro-RO"/>
                        </w:rPr>
                        <w:t xml:space="preserve"> % din PIB </w:t>
                      </w:r>
                      <w:r>
                        <w:rPr>
                          <w:rFonts w:ascii="Trebuchet MS" w:hAnsi="Trebuchet MS"/>
                          <w:b/>
                          <w:color w:val="000066"/>
                          <w:sz w:val="18"/>
                          <w:szCs w:val="18"/>
                          <w:lang w:val="ro-RO"/>
                        </w:rPr>
                        <w:t>în anul 2024</w:t>
                      </w:r>
                    </w:p>
                    <w:p w:rsidR="00456087" w:rsidRPr="00B906F0" w:rsidRDefault="00456087" w:rsidP="000E76F2">
                      <w:pPr>
                        <w:numPr>
                          <w:ilvl w:val="0"/>
                          <w:numId w:val="30"/>
                        </w:numPr>
                        <w:ind w:left="360"/>
                        <w:rPr>
                          <w:rFonts w:ascii="Trebuchet MS" w:hAnsi="Trebuchet MS"/>
                          <w:b/>
                          <w:color w:val="000066"/>
                          <w:sz w:val="18"/>
                          <w:szCs w:val="18"/>
                          <w:lang w:val="ro-RO"/>
                        </w:rPr>
                      </w:pPr>
                      <w:r>
                        <w:rPr>
                          <w:rFonts w:ascii="Trebuchet MS" w:hAnsi="Trebuchet MS"/>
                          <w:b/>
                          <w:color w:val="000066"/>
                          <w:sz w:val="18"/>
                          <w:szCs w:val="18"/>
                          <w:lang w:val="ro-RO"/>
                        </w:rPr>
                        <w:t xml:space="preserve">Ajustare de aprox. 2,0  </w:t>
                      </w:r>
                      <w:r w:rsidRPr="00B906F0">
                        <w:rPr>
                          <w:rFonts w:ascii="Trebuchet MS" w:hAnsi="Trebuchet MS"/>
                          <w:b/>
                          <w:color w:val="000066"/>
                          <w:sz w:val="18"/>
                          <w:szCs w:val="18"/>
                          <w:lang w:val="ro-RO"/>
                        </w:rPr>
                        <w:t xml:space="preserve"> pp </w:t>
                      </w:r>
                      <w:r>
                        <w:rPr>
                          <w:rFonts w:ascii="Trebuchet MS" w:hAnsi="Trebuchet MS"/>
                          <w:b/>
                          <w:color w:val="000066"/>
                          <w:sz w:val="18"/>
                          <w:szCs w:val="18"/>
                          <w:lang w:val="ro-RO"/>
                        </w:rPr>
                        <w:t>în anul 2028</w:t>
                      </w:r>
                      <w:r w:rsidRPr="00B906F0">
                        <w:rPr>
                          <w:rFonts w:ascii="Trebuchet MS" w:hAnsi="Trebuchet MS"/>
                          <w:b/>
                          <w:color w:val="000066"/>
                          <w:sz w:val="18"/>
                          <w:szCs w:val="18"/>
                          <w:lang w:val="ro-RO"/>
                        </w:rPr>
                        <w:t xml:space="preserve"> fa</w:t>
                      </w:r>
                      <w:r>
                        <w:rPr>
                          <w:rFonts w:ascii="Trebuchet MS" w:hAnsi="Trebuchet MS"/>
                          <w:b/>
                          <w:color w:val="000066"/>
                          <w:sz w:val="18"/>
                          <w:szCs w:val="18"/>
                          <w:lang w:val="ro-RO"/>
                        </w:rPr>
                        <w:t>ță de anul 2025</w:t>
                      </w:r>
                    </w:p>
                    <w:p w:rsidR="00456087" w:rsidRPr="00B906F0" w:rsidRDefault="00456087" w:rsidP="000E76F2">
                      <w:pPr>
                        <w:numPr>
                          <w:ilvl w:val="0"/>
                          <w:numId w:val="30"/>
                        </w:numPr>
                        <w:ind w:left="360"/>
                        <w:rPr>
                          <w:rFonts w:ascii="Trebuchet MS" w:hAnsi="Trebuchet MS"/>
                          <w:b/>
                          <w:color w:val="000066"/>
                          <w:sz w:val="18"/>
                          <w:szCs w:val="18"/>
                          <w:lang w:val="ro-RO"/>
                        </w:rPr>
                      </w:pPr>
                      <w:r>
                        <w:rPr>
                          <w:rFonts w:ascii="Trebuchet MS" w:hAnsi="Trebuchet MS"/>
                          <w:b/>
                          <w:color w:val="000066"/>
                          <w:sz w:val="18"/>
                          <w:szCs w:val="18"/>
                          <w:lang w:val="ro-RO"/>
                        </w:rPr>
                        <w:t>Venituri bugetare  34,9   %</w:t>
                      </w:r>
                      <w:r w:rsidRPr="00B906F0">
                        <w:rPr>
                          <w:rFonts w:ascii="Trebuchet MS" w:hAnsi="Trebuchet MS"/>
                          <w:b/>
                          <w:color w:val="000066"/>
                          <w:sz w:val="18"/>
                          <w:szCs w:val="18"/>
                          <w:lang w:val="ro-RO"/>
                        </w:rPr>
                        <w:t xml:space="preserve"> din PIB </w:t>
                      </w:r>
                      <w:r>
                        <w:rPr>
                          <w:rFonts w:ascii="Trebuchet MS" w:hAnsi="Trebuchet MS"/>
                          <w:b/>
                          <w:color w:val="000066"/>
                          <w:sz w:val="18"/>
                          <w:szCs w:val="18"/>
                          <w:lang w:val="ro-RO"/>
                        </w:rPr>
                        <w:t>în anul 2025 cu tendință</w:t>
                      </w:r>
                      <w:r w:rsidRPr="00B906F0">
                        <w:rPr>
                          <w:rFonts w:ascii="Trebuchet MS" w:hAnsi="Trebuchet MS"/>
                          <w:b/>
                          <w:color w:val="000066"/>
                          <w:sz w:val="18"/>
                          <w:szCs w:val="18"/>
                          <w:lang w:val="ro-RO"/>
                        </w:rPr>
                        <w:t xml:space="preserve"> de cre</w:t>
                      </w:r>
                      <w:r>
                        <w:rPr>
                          <w:rFonts w:ascii="Trebuchet MS" w:hAnsi="Trebuchet MS"/>
                          <w:b/>
                          <w:color w:val="000066"/>
                          <w:sz w:val="18"/>
                          <w:szCs w:val="18"/>
                          <w:lang w:val="ro-RO"/>
                        </w:rPr>
                        <w:t>ș</w:t>
                      </w:r>
                      <w:r w:rsidRPr="00B906F0">
                        <w:rPr>
                          <w:rFonts w:ascii="Trebuchet MS" w:hAnsi="Trebuchet MS"/>
                          <w:b/>
                          <w:color w:val="000066"/>
                          <w:sz w:val="18"/>
                          <w:szCs w:val="18"/>
                          <w:lang w:val="ro-RO"/>
                        </w:rPr>
                        <w:t xml:space="preserve">tere </w:t>
                      </w:r>
                      <w:r>
                        <w:rPr>
                          <w:rFonts w:ascii="Trebuchet MS" w:hAnsi="Trebuchet MS"/>
                          <w:b/>
                          <w:color w:val="000066"/>
                          <w:sz w:val="18"/>
                          <w:szCs w:val="18"/>
                          <w:lang w:val="ro-RO"/>
                        </w:rPr>
                        <w:t>î</w:t>
                      </w:r>
                      <w:r w:rsidRPr="00B906F0">
                        <w:rPr>
                          <w:rFonts w:ascii="Trebuchet MS" w:hAnsi="Trebuchet MS"/>
                          <w:b/>
                          <w:color w:val="000066"/>
                          <w:sz w:val="18"/>
                          <w:szCs w:val="18"/>
                          <w:lang w:val="ro-RO"/>
                        </w:rPr>
                        <w:t>n valoare absolut</w:t>
                      </w:r>
                      <w:r>
                        <w:rPr>
                          <w:rFonts w:ascii="Trebuchet MS" w:hAnsi="Trebuchet MS"/>
                          <w:b/>
                          <w:color w:val="000066"/>
                          <w:sz w:val="18"/>
                          <w:szCs w:val="18"/>
                          <w:lang w:val="ro-RO"/>
                        </w:rPr>
                        <w:t>ă</w:t>
                      </w:r>
                      <w:r w:rsidRPr="00B906F0">
                        <w:rPr>
                          <w:rFonts w:ascii="Trebuchet MS" w:hAnsi="Trebuchet MS"/>
                          <w:b/>
                          <w:color w:val="000066"/>
                          <w:sz w:val="18"/>
                          <w:szCs w:val="18"/>
                          <w:lang w:val="ro-RO"/>
                        </w:rPr>
                        <w:t>.</w:t>
                      </w:r>
                    </w:p>
                    <w:p w:rsidR="00456087" w:rsidRPr="00B906F0" w:rsidRDefault="00456087" w:rsidP="002F5437">
                      <w:pPr>
                        <w:rPr>
                          <w:rFonts w:ascii="Trebuchet MS" w:hAnsi="Trebuchet MS"/>
                          <w:b/>
                          <w:color w:val="000066"/>
                          <w:sz w:val="18"/>
                          <w:szCs w:val="18"/>
                          <w:lang w:val="ro-RO"/>
                        </w:rPr>
                      </w:pPr>
                    </w:p>
                    <w:p w:rsidR="00456087" w:rsidRPr="00B906F0" w:rsidRDefault="00456087" w:rsidP="000E76F2">
                      <w:pPr>
                        <w:numPr>
                          <w:ilvl w:val="0"/>
                          <w:numId w:val="30"/>
                        </w:numPr>
                        <w:ind w:left="360"/>
                        <w:rPr>
                          <w:rFonts w:ascii="Trebuchet MS" w:hAnsi="Trebuchet MS"/>
                          <w:b/>
                          <w:color w:val="000066"/>
                          <w:sz w:val="18"/>
                          <w:szCs w:val="18"/>
                          <w:lang w:val="ro-RO"/>
                        </w:rPr>
                      </w:pPr>
                      <w:r w:rsidRPr="00B906F0">
                        <w:rPr>
                          <w:rFonts w:ascii="Trebuchet MS" w:hAnsi="Trebuchet MS"/>
                          <w:b/>
                          <w:color w:val="000066"/>
                          <w:sz w:val="18"/>
                          <w:szCs w:val="18"/>
                          <w:lang w:val="ro-RO"/>
                        </w:rPr>
                        <w:t>Cheltuieli bu</w:t>
                      </w:r>
                      <w:r>
                        <w:rPr>
                          <w:rFonts w:ascii="Trebuchet MS" w:hAnsi="Trebuchet MS"/>
                          <w:b/>
                          <w:color w:val="000066"/>
                          <w:sz w:val="18"/>
                          <w:szCs w:val="18"/>
                          <w:lang w:val="ro-RO"/>
                        </w:rPr>
                        <w:t xml:space="preserve">getare de  41,9    % din PIB </w:t>
                      </w:r>
                      <w:r w:rsidRPr="00B906F0">
                        <w:rPr>
                          <w:rFonts w:ascii="Trebuchet MS" w:hAnsi="Trebuchet MS"/>
                          <w:b/>
                          <w:color w:val="000066"/>
                          <w:sz w:val="18"/>
                          <w:szCs w:val="18"/>
                          <w:lang w:val="ro-RO"/>
                        </w:rPr>
                        <w:t xml:space="preserve"> </w:t>
                      </w:r>
                      <w:r>
                        <w:rPr>
                          <w:rFonts w:ascii="Trebuchet MS" w:hAnsi="Trebuchet MS"/>
                          <w:b/>
                          <w:color w:val="000066"/>
                          <w:sz w:val="18"/>
                          <w:szCs w:val="18"/>
                          <w:lang w:val="ro-RO"/>
                        </w:rPr>
                        <w:t xml:space="preserve">în anul 2025 </w:t>
                      </w:r>
                      <w:r w:rsidRPr="00B906F0">
                        <w:rPr>
                          <w:rFonts w:ascii="Trebuchet MS" w:hAnsi="Trebuchet MS"/>
                          <w:b/>
                          <w:color w:val="000066"/>
                          <w:sz w:val="18"/>
                          <w:szCs w:val="18"/>
                          <w:lang w:val="ro-RO"/>
                        </w:rPr>
                        <w:t>cu tendin</w:t>
                      </w:r>
                      <w:r>
                        <w:rPr>
                          <w:rFonts w:ascii="Trebuchet MS" w:hAnsi="Trebuchet MS"/>
                          <w:b/>
                          <w:color w:val="000066"/>
                          <w:sz w:val="18"/>
                          <w:szCs w:val="18"/>
                          <w:lang w:val="ro-RO"/>
                        </w:rPr>
                        <w:t>ță</w:t>
                      </w:r>
                      <w:r w:rsidRPr="00B906F0">
                        <w:rPr>
                          <w:rFonts w:ascii="Trebuchet MS" w:hAnsi="Trebuchet MS"/>
                          <w:b/>
                          <w:color w:val="000066"/>
                          <w:sz w:val="18"/>
                          <w:szCs w:val="18"/>
                          <w:lang w:val="ro-RO"/>
                        </w:rPr>
                        <w:t xml:space="preserve"> de sc</w:t>
                      </w:r>
                      <w:r>
                        <w:rPr>
                          <w:rFonts w:ascii="Trebuchet MS" w:hAnsi="Trebuchet MS"/>
                          <w:b/>
                          <w:color w:val="000066"/>
                          <w:sz w:val="18"/>
                          <w:szCs w:val="18"/>
                          <w:lang w:val="ro-RO"/>
                        </w:rPr>
                        <w:t>ă</w:t>
                      </w:r>
                      <w:r w:rsidRPr="00B906F0">
                        <w:rPr>
                          <w:rFonts w:ascii="Trebuchet MS" w:hAnsi="Trebuchet MS"/>
                          <w:b/>
                          <w:color w:val="000066"/>
                          <w:sz w:val="18"/>
                          <w:szCs w:val="18"/>
                          <w:lang w:val="ro-RO"/>
                        </w:rPr>
                        <w:t xml:space="preserve">dere </w:t>
                      </w:r>
                      <w:r>
                        <w:rPr>
                          <w:rFonts w:ascii="Trebuchet MS" w:hAnsi="Trebuchet MS"/>
                          <w:b/>
                          <w:color w:val="000066"/>
                          <w:sz w:val="18"/>
                          <w:szCs w:val="18"/>
                          <w:lang w:val="ro-RO"/>
                        </w:rPr>
                        <w:t xml:space="preserve">ca pondere în PIB pe orizontul de referință care să susțină deficitul bugetar. </w:t>
                      </w:r>
                    </w:p>
                  </w:txbxContent>
                </v:textbox>
              </v:shape>
            </w:pict>
          </mc:Fallback>
        </mc:AlternateContent>
      </w:r>
    </w:p>
    <w:p w:rsidR="002F5437" w:rsidRDefault="002F5437" w:rsidP="00013C3B">
      <w:pPr>
        <w:spacing w:before="120" w:line="276" w:lineRule="auto"/>
        <w:jc w:val="both"/>
        <w:rPr>
          <w:b/>
          <w:color w:val="000066"/>
          <w:lang w:val="ro-RO"/>
        </w:rPr>
      </w:pPr>
    </w:p>
    <w:p w:rsidR="002F5437" w:rsidRDefault="009D1877" w:rsidP="00013C3B">
      <w:pPr>
        <w:spacing w:before="120" w:line="276" w:lineRule="auto"/>
        <w:jc w:val="both"/>
        <w:rPr>
          <w:b/>
          <w:color w:val="000066"/>
          <w:lang w:val="ro-RO"/>
        </w:rPr>
      </w:pPr>
      <w:r w:rsidRPr="002F5437">
        <w:rPr>
          <w:noProof/>
        </w:rPr>
        <mc:AlternateContent>
          <mc:Choice Requires="wps">
            <w:drawing>
              <wp:anchor distT="0" distB="0" distL="114300" distR="114300" simplePos="0" relativeHeight="251849728" behindDoc="0" locked="0" layoutInCell="1" allowOverlap="1" wp14:anchorId="6DD366E5" wp14:editId="621F5C05">
                <wp:simplePos x="0" y="0"/>
                <wp:positionH relativeFrom="column">
                  <wp:posOffset>2628265</wp:posOffset>
                </wp:positionH>
                <wp:positionV relativeFrom="paragraph">
                  <wp:posOffset>1487170</wp:posOffset>
                </wp:positionV>
                <wp:extent cx="3752850" cy="4062095"/>
                <wp:effectExtent l="0" t="0" r="0" b="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4062095"/>
                        </a:xfrm>
                        <a:prstGeom prst="ellipse">
                          <a:avLst/>
                        </a:pr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6087" w:rsidRPr="00ED74C9" w:rsidRDefault="00456087" w:rsidP="002F5437">
                            <w:pPr>
                              <w:shd w:val="clear" w:color="auto" w:fill="E7E6E6"/>
                              <w:rPr>
                                <w:rFonts w:ascii="Trebuchet MS" w:hAnsi="Trebuchet MS" w:cs="Calibri"/>
                                <w:b/>
                                <w:bCs/>
                                <w:color w:val="000000"/>
                                <w:sz w:val="20"/>
                                <w:szCs w:val="20"/>
                                <w:u w:val="single"/>
                                <w:lang w:val="es-ES"/>
                              </w:rPr>
                            </w:pPr>
                            <w:r w:rsidRPr="00ED74C9">
                              <w:rPr>
                                <w:rFonts w:ascii="Trebuchet MS" w:hAnsi="Trebuchet MS" w:cs="Calibri"/>
                                <w:b/>
                                <w:bCs/>
                                <w:color w:val="000000"/>
                                <w:sz w:val="20"/>
                                <w:szCs w:val="20"/>
                                <w:u w:val="single"/>
                                <w:lang w:val="es-ES"/>
                              </w:rPr>
                              <w:t>Provocări</w:t>
                            </w:r>
                          </w:p>
                          <w:p w:rsidR="00456087" w:rsidRPr="00D2492D" w:rsidRDefault="00456087" w:rsidP="002F5437">
                            <w:pPr>
                              <w:shd w:val="clear" w:color="auto" w:fill="E7E6E6"/>
                              <w:jc w:val="both"/>
                              <w:rPr>
                                <w:rFonts w:ascii="Trebuchet MS" w:eastAsia="Calibri" w:hAnsi="Trebuchet MS" w:cs="Calibri"/>
                                <w:color w:val="000066"/>
                                <w:sz w:val="18"/>
                                <w:szCs w:val="18"/>
                                <w:shd w:val="clear" w:color="auto" w:fill="FFFFFF"/>
                                <w:lang w:val="ro-RO"/>
                              </w:rPr>
                            </w:pPr>
                            <w:r>
                              <w:rPr>
                                <w:rFonts w:ascii="Trebuchet MS" w:hAnsi="Trebuchet MS" w:cs="Arial"/>
                                <w:color w:val="000066"/>
                                <w:sz w:val="18"/>
                                <w:szCs w:val="18"/>
                                <w:lang w:val="es-ES"/>
                              </w:rPr>
                              <w:t>Consolidare</w:t>
                            </w:r>
                            <w:r w:rsidRPr="00D2492D">
                              <w:rPr>
                                <w:rFonts w:ascii="Trebuchet MS" w:hAnsi="Trebuchet MS" w:cs="Arial"/>
                                <w:color w:val="000066"/>
                                <w:sz w:val="18"/>
                                <w:szCs w:val="18"/>
                                <w:lang w:val="es-ES"/>
                              </w:rPr>
                              <w:t xml:space="preserve"> bugetară graduală </w:t>
                            </w:r>
                            <w:r>
                              <w:rPr>
                                <w:rFonts w:ascii="Trebuchet MS" w:hAnsi="Trebuchet MS" w:cs="Calibri"/>
                                <w:color w:val="000066"/>
                                <w:sz w:val="18"/>
                                <w:szCs w:val="18"/>
                                <w:lang w:val="es-ES"/>
                              </w:rPr>
                              <w:t>asumată prin planul bugetar-</w:t>
                            </w:r>
                            <w:r w:rsidRPr="00D2492D">
                              <w:rPr>
                                <w:rFonts w:ascii="Trebuchet MS" w:hAnsi="Trebuchet MS" w:cs="Calibri"/>
                                <w:color w:val="000066"/>
                                <w:sz w:val="18"/>
                                <w:szCs w:val="18"/>
                                <w:lang w:val="es-ES"/>
                              </w:rPr>
                              <w:t xml:space="preserve">structural </w:t>
                            </w:r>
                            <w:r>
                              <w:rPr>
                                <w:rFonts w:ascii="Trebuchet MS" w:hAnsi="Trebuchet MS" w:cs="Calibri"/>
                                <w:color w:val="000066"/>
                                <w:sz w:val="18"/>
                                <w:szCs w:val="18"/>
                                <w:lang w:val="es-ES"/>
                              </w:rPr>
                              <w:t xml:space="preserve">național </w:t>
                            </w:r>
                            <w:r w:rsidRPr="00D2492D">
                              <w:rPr>
                                <w:rFonts w:ascii="Trebuchet MS" w:hAnsi="Trebuchet MS" w:cs="Calibri"/>
                                <w:color w:val="000066"/>
                                <w:sz w:val="18"/>
                                <w:szCs w:val="18"/>
                                <w:lang w:val="es-ES"/>
                              </w:rPr>
                              <w:t>pe termen mediu transmis C</w:t>
                            </w:r>
                            <w:r>
                              <w:rPr>
                                <w:rFonts w:ascii="Trebuchet MS" w:hAnsi="Trebuchet MS" w:cs="Calibri"/>
                                <w:color w:val="000066"/>
                                <w:sz w:val="18"/>
                                <w:szCs w:val="18"/>
                                <w:lang w:val="es-ES"/>
                              </w:rPr>
                              <w:t>.</w:t>
                            </w:r>
                            <w:r w:rsidRPr="00D2492D">
                              <w:rPr>
                                <w:rFonts w:ascii="Trebuchet MS" w:hAnsi="Trebuchet MS" w:cs="Calibri"/>
                                <w:color w:val="000066"/>
                                <w:sz w:val="18"/>
                                <w:szCs w:val="18"/>
                                <w:lang w:val="es-ES"/>
                              </w:rPr>
                              <w:t>E</w:t>
                            </w:r>
                            <w:r w:rsidRPr="009872E0">
                              <w:rPr>
                                <w:rFonts w:ascii="Trebuchet MS" w:hAnsi="Trebuchet MS" w:cs="Calibri"/>
                                <w:color w:val="000066"/>
                                <w:sz w:val="18"/>
                                <w:szCs w:val="18"/>
                                <w:lang w:val="es-ES"/>
                              </w:rPr>
                              <w:t>.</w:t>
                            </w:r>
                            <w:r w:rsidRPr="00D2492D">
                              <w:rPr>
                                <w:rFonts w:ascii="Trebuchet MS" w:hAnsi="Trebuchet MS" w:cs="Arial"/>
                                <w:color w:val="000066"/>
                                <w:sz w:val="18"/>
                                <w:szCs w:val="18"/>
                                <w:lang w:val="es-ES"/>
                              </w:rPr>
                              <w:t xml:space="preserve">, o alocare mai bună a resurselor în economie care să susțină producția de bunuri cu valoare adaugată ridicată, atragere masivă de </w:t>
                            </w:r>
                            <w:proofErr w:type="gramStart"/>
                            <w:r w:rsidRPr="00D2492D">
                              <w:rPr>
                                <w:rFonts w:ascii="Trebuchet MS" w:hAnsi="Trebuchet MS" w:cs="Arial"/>
                                <w:color w:val="000066"/>
                                <w:sz w:val="18"/>
                                <w:szCs w:val="18"/>
                                <w:lang w:val="es-ES"/>
                              </w:rPr>
                              <w:t>resurse  europene</w:t>
                            </w:r>
                            <w:proofErr w:type="gramEnd"/>
                            <w:r w:rsidRPr="00D2492D">
                              <w:rPr>
                                <w:rFonts w:ascii="Trebuchet MS" w:hAnsi="Trebuchet MS" w:cs="Arial"/>
                                <w:color w:val="000066"/>
                                <w:sz w:val="18"/>
                                <w:szCs w:val="18"/>
                                <w:lang w:val="es-ES"/>
                              </w:rPr>
                              <w:t>.</w:t>
                            </w:r>
                          </w:p>
                          <w:p w:rsidR="00456087" w:rsidRPr="009872E0" w:rsidRDefault="00456087" w:rsidP="002F5437">
                            <w:pPr>
                              <w:spacing w:line="276" w:lineRule="auto"/>
                              <w:jc w:val="both"/>
                              <w:rPr>
                                <w:rFonts w:ascii="Trebuchet MS" w:hAnsi="Trebuchet MS" w:cs="Arial"/>
                                <w:sz w:val="18"/>
                                <w:szCs w:val="18"/>
                                <w:lang w:val="es-ES"/>
                              </w:rPr>
                            </w:pPr>
                            <w:r w:rsidRPr="00ED74C9">
                              <w:rPr>
                                <w:rFonts w:ascii="Trebuchet MS" w:hAnsi="Trebuchet MS" w:cs="Arial"/>
                                <w:sz w:val="18"/>
                                <w:szCs w:val="18"/>
                                <w:lang w:val="es-ES"/>
                              </w:rPr>
                              <w:t xml:space="preserve">Reforme serioase trebuie întreprinse în economie pentru a favoriza creșterea, o economică robustă, sprijinirea digitalizării, reforma regimului fiscal, cheltuieli publice mai eficiente prin îndeplinirea jaloanelor și țintelor prevăzute în PNRR,  prioritizare de investiții,  control riguros al realizării acestora, salarizare </w:t>
                            </w:r>
                            <w:r w:rsidRPr="009872E0">
                              <w:rPr>
                                <w:rFonts w:ascii="Trebuchet MS" w:hAnsi="Trebuchet MS" w:cs="Arial"/>
                                <w:sz w:val="18"/>
                                <w:szCs w:val="18"/>
                                <w:lang w:val="es-ES"/>
                              </w:rPr>
                              <w:t>și sistem de pensii echitabile, alocare de resurse suplimentar</w:t>
                            </w:r>
                            <w:r>
                              <w:rPr>
                                <w:rFonts w:ascii="Trebuchet MS" w:hAnsi="Trebuchet MS" w:cs="Arial"/>
                                <w:sz w:val="18"/>
                                <w:szCs w:val="18"/>
                                <w:lang w:val="es-ES"/>
                              </w:rPr>
                              <w:t>e pentru educație și sănătate, î</w:t>
                            </w:r>
                            <w:r w:rsidRPr="009872E0">
                              <w:rPr>
                                <w:rFonts w:ascii="Trebuchet MS" w:hAnsi="Trebuchet MS" w:cs="Arial"/>
                                <w:sz w:val="18"/>
                                <w:szCs w:val="18"/>
                                <w:lang w:val="es-ES"/>
                              </w:rPr>
                              <w:t>mbun</w:t>
                            </w:r>
                            <w:r>
                              <w:rPr>
                                <w:rFonts w:ascii="Trebuchet MS" w:hAnsi="Trebuchet MS" w:cs="Arial"/>
                                <w:sz w:val="18"/>
                                <w:szCs w:val="18"/>
                                <w:lang w:val="es-ES"/>
                              </w:rPr>
                              <w:t>ă</w:t>
                            </w:r>
                            <w:r w:rsidRPr="009872E0">
                              <w:rPr>
                                <w:rFonts w:ascii="Trebuchet MS" w:hAnsi="Trebuchet MS" w:cs="Arial"/>
                                <w:sz w:val="18"/>
                                <w:szCs w:val="18"/>
                                <w:lang w:val="es-ES"/>
                              </w:rPr>
                              <w:t>t</w:t>
                            </w:r>
                            <w:r>
                              <w:rPr>
                                <w:rFonts w:ascii="Trebuchet MS" w:hAnsi="Trebuchet MS" w:cs="Arial"/>
                                <w:sz w:val="18"/>
                                <w:szCs w:val="18"/>
                                <w:lang w:val="es-ES"/>
                              </w:rPr>
                              <w:t xml:space="preserve">ățirea planificării bugetare </w:t>
                            </w:r>
                            <w:r w:rsidRPr="009872E0">
                              <w:rPr>
                                <w:rFonts w:ascii="Trebuchet MS" w:hAnsi="Trebuchet MS" w:cs="Arial"/>
                                <w:sz w:val="18"/>
                                <w:szCs w:val="18"/>
                                <w:lang w:val="es-ES"/>
                              </w:rPr>
                              <w:t>prin promovarea aloc</w:t>
                            </w:r>
                            <w:r>
                              <w:rPr>
                                <w:rFonts w:ascii="Trebuchet MS" w:hAnsi="Trebuchet MS" w:cs="Arial"/>
                                <w:sz w:val="18"/>
                                <w:szCs w:val="18"/>
                                <w:lang w:val="es-ES"/>
                              </w:rPr>
                              <w:t>ă</w:t>
                            </w:r>
                            <w:r w:rsidRPr="009872E0">
                              <w:rPr>
                                <w:rFonts w:ascii="Trebuchet MS" w:hAnsi="Trebuchet MS" w:cs="Arial"/>
                                <w:sz w:val="18"/>
                                <w:szCs w:val="18"/>
                                <w:lang w:val="es-ES"/>
                              </w:rPr>
                              <w:t>rii fondurilor bugetare pe bază de programe.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D366E5" id="Oval 9" o:spid="_x0000_s1029" style="position:absolute;left:0;text-align:left;margin-left:206.95pt;margin-top:117.1pt;width:295.5pt;height:319.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" fillcolor="#deeaf6" stroked="f">
                <v:textbox>
                  <w:txbxContent>
                    <w:p w:rsidR="00456087" w:rsidRPr="00ED74C9" w:rsidRDefault="00456087" w:rsidP="002F5437">
                      <w:pPr>
                        <w:shd w:val="clear" w:color="auto" w:fill="E7E6E6"/>
                        <w:rPr>
                          <w:rFonts w:ascii="Trebuchet MS" w:hAnsi="Trebuchet MS" w:cs="Calibri"/>
                          <w:b/>
                          <w:bCs/>
                          <w:color w:val="000000"/>
                          <w:sz w:val="20"/>
                          <w:szCs w:val="20"/>
                          <w:u w:val="single"/>
                          <w:lang w:val="es-ES"/>
                        </w:rPr>
                      </w:pPr>
                      <w:r w:rsidRPr="00ED74C9">
                        <w:rPr>
                          <w:rFonts w:ascii="Trebuchet MS" w:hAnsi="Trebuchet MS" w:cs="Calibri"/>
                          <w:b/>
                          <w:bCs/>
                          <w:color w:val="000000"/>
                          <w:sz w:val="20"/>
                          <w:szCs w:val="20"/>
                          <w:u w:val="single"/>
                          <w:lang w:val="es-ES"/>
                        </w:rPr>
                        <w:t>Provocări</w:t>
                      </w:r>
                    </w:p>
                    <w:p w:rsidR="00456087" w:rsidRPr="00D2492D" w:rsidRDefault="00456087" w:rsidP="002F5437">
                      <w:pPr>
                        <w:shd w:val="clear" w:color="auto" w:fill="E7E6E6"/>
                        <w:jc w:val="both"/>
                        <w:rPr>
                          <w:rFonts w:ascii="Trebuchet MS" w:eastAsia="Calibri" w:hAnsi="Trebuchet MS" w:cs="Calibri"/>
                          <w:color w:val="000066"/>
                          <w:sz w:val="18"/>
                          <w:szCs w:val="18"/>
                          <w:shd w:val="clear" w:color="auto" w:fill="FFFFFF"/>
                          <w:lang w:val="ro-RO"/>
                        </w:rPr>
                      </w:pPr>
                      <w:r>
                        <w:rPr>
                          <w:rFonts w:ascii="Trebuchet MS" w:hAnsi="Trebuchet MS" w:cs="Arial"/>
                          <w:color w:val="000066"/>
                          <w:sz w:val="18"/>
                          <w:szCs w:val="18"/>
                          <w:lang w:val="es-ES"/>
                        </w:rPr>
                        <w:t>Consolidare</w:t>
                      </w:r>
                      <w:r w:rsidRPr="00D2492D">
                        <w:rPr>
                          <w:rFonts w:ascii="Trebuchet MS" w:hAnsi="Trebuchet MS" w:cs="Arial"/>
                          <w:color w:val="000066"/>
                          <w:sz w:val="18"/>
                          <w:szCs w:val="18"/>
                          <w:lang w:val="es-ES"/>
                        </w:rPr>
                        <w:t xml:space="preserve"> bugetară graduală </w:t>
                      </w:r>
                      <w:r>
                        <w:rPr>
                          <w:rFonts w:ascii="Trebuchet MS" w:hAnsi="Trebuchet MS" w:cs="Calibri"/>
                          <w:color w:val="000066"/>
                          <w:sz w:val="18"/>
                          <w:szCs w:val="18"/>
                          <w:lang w:val="es-ES"/>
                        </w:rPr>
                        <w:t>asumată prin planul bugetar-</w:t>
                      </w:r>
                      <w:r w:rsidRPr="00D2492D">
                        <w:rPr>
                          <w:rFonts w:ascii="Trebuchet MS" w:hAnsi="Trebuchet MS" w:cs="Calibri"/>
                          <w:color w:val="000066"/>
                          <w:sz w:val="18"/>
                          <w:szCs w:val="18"/>
                          <w:lang w:val="es-ES"/>
                        </w:rPr>
                        <w:t xml:space="preserve">structural </w:t>
                      </w:r>
                      <w:r>
                        <w:rPr>
                          <w:rFonts w:ascii="Trebuchet MS" w:hAnsi="Trebuchet MS" w:cs="Calibri"/>
                          <w:color w:val="000066"/>
                          <w:sz w:val="18"/>
                          <w:szCs w:val="18"/>
                          <w:lang w:val="es-ES"/>
                        </w:rPr>
                        <w:t xml:space="preserve">național </w:t>
                      </w:r>
                      <w:r w:rsidRPr="00D2492D">
                        <w:rPr>
                          <w:rFonts w:ascii="Trebuchet MS" w:hAnsi="Trebuchet MS" w:cs="Calibri"/>
                          <w:color w:val="000066"/>
                          <w:sz w:val="18"/>
                          <w:szCs w:val="18"/>
                          <w:lang w:val="es-ES"/>
                        </w:rPr>
                        <w:t>pe termen mediu transmis C</w:t>
                      </w:r>
                      <w:r>
                        <w:rPr>
                          <w:rFonts w:ascii="Trebuchet MS" w:hAnsi="Trebuchet MS" w:cs="Calibri"/>
                          <w:color w:val="000066"/>
                          <w:sz w:val="18"/>
                          <w:szCs w:val="18"/>
                          <w:lang w:val="es-ES"/>
                        </w:rPr>
                        <w:t>.</w:t>
                      </w:r>
                      <w:r w:rsidRPr="00D2492D">
                        <w:rPr>
                          <w:rFonts w:ascii="Trebuchet MS" w:hAnsi="Trebuchet MS" w:cs="Calibri"/>
                          <w:color w:val="000066"/>
                          <w:sz w:val="18"/>
                          <w:szCs w:val="18"/>
                          <w:lang w:val="es-ES"/>
                        </w:rPr>
                        <w:t>E</w:t>
                      </w:r>
                      <w:r w:rsidRPr="009872E0">
                        <w:rPr>
                          <w:rFonts w:ascii="Trebuchet MS" w:hAnsi="Trebuchet MS" w:cs="Calibri"/>
                          <w:color w:val="000066"/>
                          <w:sz w:val="18"/>
                          <w:szCs w:val="18"/>
                          <w:lang w:val="es-ES"/>
                        </w:rPr>
                        <w:t>.</w:t>
                      </w:r>
                      <w:r w:rsidRPr="00D2492D">
                        <w:rPr>
                          <w:rFonts w:ascii="Trebuchet MS" w:hAnsi="Trebuchet MS" w:cs="Arial"/>
                          <w:color w:val="000066"/>
                          <w:sz w:val="18"/>
                          <w:szCs w:val="18"/>
                          <w:lang w:val="es-ES"/>
                        </w:rPr>
                        <w:t xml:space="preserve">, o alocare mai bună a resurselor în economie care să susțină producția de bunuri cu valoare adaugată ridicată, atragere masivă de </w:t>
                      </w:r>
                      <w:proofErr w:type="gramStart"/>
                      <w:r w:rsidRPr="00D2492D">
                        <w:rPr>
                          <w:rFonts w:ascii="Trebuchet MS" w:hAnsi="Trebuchet MS" w:cs="Arial"/>
                          <w:color w:val="000066"/>
                          <w:sz w:val="18"/>
                          <w:szCs w:val="18"/>
                          <w:lang w:val="es-ES"/>
                        </w:rPr>
                        <w:t>resurse  europene</w:t>
                      </w:r>
                      <w:proofErr w:type="gramEnd"/>
                      <w:r w:rsidRPr="00D2492D">
                        <w:rPr>
                          <w:rFonts w:ascii="Trebuchet MS" w:hAnsi="Trebuchet MS" w:cs="Arial"/>
                          <w:color w:val="000066"/>
                          <w:sz w:val="18"/>
                          <w:szCs w:val="18"/>
                          <w:lang w:val="es-ES"/>
                        </w:rPr>
                        <w:t>.</w:t>
                      </w:r>
                    </w:p>
                    <w:p w:rsidR="00456087" w:rsidRPr="009872E0" w:rsidRDefault="00456087" w:rsidP="002F5437">
                      <w:pPr>
                        <w:spacing w:line="276" w:lineRule="auto"/>
                        <w:jc w:val="both"/>
                        <w:rPr>
                          <w:rFonts w:ascii="Trebuchet MS" w:hAnsi="Trebuchet MS" w:cs="Arial"/>
                          <w:sz w:val="18"/>
                          <w:szCs w:val="18"/>
                          <w:lang w:val="es-ES"/>
                        </w:rPr>
                      </w:pPr>
                      <w:r w:rsidRPr="00ED74C9">
                        <w:rPr>
                          <w:rFonts w:ascii="Trebuchet MS" w:hAnsi="Trebuchet MS" w:cs="Arial"/>
                          <w:sz w:val="18"/>
                          <w:szCs w:val="18"/>
                          <w:lang w:val="es-ES"/>
                        </w:rPr>
                        <w:t xml:space="preserve">Reforme serioase trebuie întreprinse în economie pentru a favoriza creșterea, o economică robustă, sprijinirea digitalizării, reforma regimului fiscal, cheltuieli publice mai eficiente prin îndeplinirea jaloanelor și țintelor prevăzute în PNRR,  prioritizare de investiții,  control riguros al realizării acestora, salarizare </w:t>
                      </w:r>
                      <w:r w:rsidRPr="009872E0">
                        <w:rPr>
                          <w:rFonts w:ascii="Trebuchet MS" w:hAnsi="Trebuchet MS" w:cs="Arial"/>
                          <w:sz w:val="18"/>
                          <w:szCs w:val="18"/>
                          <w:lang w:val="es-ES"/>
                        </w:rPr>
                        <w:t>și sistem de pensii echitabile, alocare de resurse suplimentar</w:t>
                      </w:r>
                      <w:r>
                        <w:rPr>
                          <w:rFonts w:ascii="Trebuchet MS" w:hAnsi="Trebuchet MS" w:cs="Arial"/>
                          <w:sz w:val="18"/>
                          <w:szCs w:val="18"/>
                          <w:lang w:val="es-ES"/>
                        </w:rPr>
                        <w:t>e pentru educație și sănătate, î</w:t>
                      </w:r>
                      <w:r w:rsidRPr="009872E0">
                        <w:rPr>
                          <w:rFonts w:ascii="Trebuchet MS" w:hAnsi="Trebuchet MS" w:cs="Arial"/>
                          <w:sz w:val="18"/>
                          <w:szCs w:val="18"/>
                          <w:lang w:val="es-ES"/>
                        </w:rPr>
                        <w:t>mbun</w:t>
                      </w:r>
                      <w:r>
                        <w:rPr>
                          <w:rFonts w:ascii="Trebuchet MS" w:hAnsi="Trebuchet MS" w:cs="Arial"/>
                          <w:sz w:val="18"/>
                          <w:szCs w:val="18"/>
                          <w:lang w:val="es-ES"/>
                        </w:rPr>
                        <w:t>ă</w:t>
                      </w:r>
                      <w:r w:rsidRPr="009872E0">
                        <w:rPr>
                          <w:rFonts w:ascii="Trebuchet MS" w:hAnsi="Trebuchet MS" w:cs="Arial"/>
                          <w:sz w:val="18"/>
                          <w:szCs w:val="18"/>
                          <w:lang w:val="es-ES"/>
                        </w:rPr>
                        <w:t>t</w:t>
                      </w:r>
                      <w:r>
                        <w:rPr>
                          <w:rFonts w:ascii="Trebuchet MS" w:hAnsi="Trebuchet MS" w:cs="Arial"/>
                          <w:sz w:val="18"/>
                          <w:szCs w:val="18"/>
                          <w:lang w:val="es-ES"/>
                        </w:rPr>
                        <w:t xml:space="preserve">ățirea planificării bugetare </w:t>
                      </w:r>
                      <w:r w:rsidRPr="009872E0">
                        <w:rPr>
                          <w:rFonts w:ascii="Trebuchet MS" w:hAnsi="Trebuchet MS" w:cs="Arial"/>
                          <w:sz w:val="18"/>
                          <w:szCs w:val="18"/>
                          <w:lang w:val="es-ES"/>
                        </w:rPr>
                        <w:t>prin promovarea aloc</w:t>
                      </w:r>
                      <w:r>
                        <w:rPr>
                          <w:rFonts w:ascii="Trebuchet MS" w:hAnsi="Trebuchet MS" w:cs="Arial"/>
                          <w:sz w:val="18"/>
                          <w:szCs w:val="18"/>
                          <w:lang w:val="es-ES"/>
                        </w:rPr>
                        <w:t>ă</w:t>
                      </w:r>
                      <w:r w:rsidRPr="009872E0">
                        <w:rPr>
                          <w:rFonts w:ascii="Trebuchet MS" w:hAnsi="Trebuchet MS" w:cs="Arial"/>
                          <w:sz w:val="18"/>
                          <w:szCs w:val="18"/>
                          <w:lang w:val="es-ES"/>
                        </w:rPr>
                        <w:t>rii fondurilor bugetare pe bază de programe.</w:t>
                      </w:r>
                    </w:p>
                  </w:txbxContent>
                </v:textbox>
              </v:oval>
            </w:pict>
          </mc:Fallback>
        </mc:AlternateContent>
      </w:r>
      <w:r w:rsidRPr="002F5437">
        <w:rPr>
          <w:noProof/>
        </w:rPr>
        <mc:AlternateContent>
          <mc:Choice Requires="wps">
            <w:drawing>
              <wp:anchor distT="0" distB="0" distL="114300" distR="114300" simplePos="0" relativeHeight="251847680" behindDoc="0" locked="0" layoutInCell="1" allowOverlap="1" wp14:anchorId="7C361DD0" wp14:editId="4322B8A9">
                <wp:simplePos x="0" y="0"/>
                <wp:positionH relativeFrom="column">
                  <wp:posOffset>-726440</wp:posOffset>
                </wp:positionH>
                <wp:positionV relativeFrom="paragraph">
                  <wp:posOffset>2116455</wp:posOffset>
                </wp:positionV>
                <wp:extent cx="3286125" cy="3171825"/>
                <wp:effectExtent l="0" t="514350" r="942975" b="9525"/>
                <wp:wrapNone/>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171825"/>
                        </a:xfrm>
                        <a:prstGeom prst="wedgeRoundRectCallout">
                          <a:avLst>
                            <a:gd name="adj1" fmla="val 77795"/>
                            <a:gd name="adj2" fmla="val -65962"/>
                            <a:gd name="adj3" fmla="val 16667"/>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087" w:rsidRDefault="00456087" w:rsidP="002F5437">
                            <w:pPr>
                              <w:rPr>
                                <w:b/>
                                <w:sz w:val="20"/>
                                <w:szCs w:val="20"/>
                                <w:lang w:val="ro-RO"/>
                              </w:rPr>
                            </w:pPr>
                            <w:r w:rsidRPr="002E596C">
                              <w:rPr>
                                <w:b/>
                                <w:sz w:val="20"/>
                                <w:szCs w:val="20"/>
                                <w:highlight w:val="lightGray"/>
                                <w:lang w:val="ro-RO"/>
                              </w:rPr>
                              <w:t>Vulnerabilități</w:t>
                            </w:r>
                            <w:r w:rsidRPr="00024032">
                              <w:rPr>
                                <w:b/>
                                <w:sz w:val="20"/>
                                <w:szCs w:val="20"/>
                                <w:lang w:val="ro-RO"/>
                              </w:rPr>
                              <w:t xml:space="preserve"> </w:t>
                            </w:r>
                          </w:p>
                          <w:p w:rsidR="00456087" w:rsidRPr="00024032" w:rsidRDefault="00456087" w:rsidP="002F5437">
                            <w:pPr>
                              <w:rPr>
                                <w:b/>
                                <w:sz w:val="20"/>
                                <w:szCs w:val="20"/>
                                <w:lang w:val="ro-RO"/>
                              </w:rPr>
                            </w:pPr>
                          </w:p>
                          <w:p w:rsidR="00456087" w:rsidRPr="005D41D5" w:rsidRDefault="00456087" w:rsidP="000E76F2">
                            <w:pPr>
                              <w:numPr>
                                <w:ilvl w:val="0"/>
                                <w:numId w:val="27"/>
                              </w:numPr>
                              <w:jc w:val="both"/>
                              <w:rPr>
                                <w:rFonts w:ascii="Trebuchet MS" w:hAnsi="Trebuchet MS"/>
                                <w:b/>
                                <w:color w:val="000066"/>
                                <w:sz w:val="18"/>
                                <w:szCs w:val="18"/>
                                <w:lang w:val="ro-RO"/>
                              </w:rPr>
                            </w:pPr>
                            <w:r w:rsidRPr="005D41D5">
                              <w:rPr>
                                <w:rFonts w:ascii="Trebuchet MS" w:hAnsi="Trebuchet MS"/>
                                <w:b/>
                                <w:color w:val="000066"/>
                                <w:sz w:val="18"/>
                                <w:szCs w:val="18"/>
                                <w:lang w:val="ro-RO"/>
                              </w:rPr>
                              <w:t>România este în procedură de deficit excesiv din anul 2020.</w:t>
                            </w:r>
                          </w:p>
                          <w:p w:rsidR="00456087" w:rsidRPr="005D41D5" w:rsidRDefault="00456087" w:rsidP="000E76F2">
                            <w:pPr>
                              <w:numPr>
                                <w:ilvl w:val="0"/>
                                <w:numId w:val="27"/>
                              </w:numPr>
                              <w:jc w:val="both"/>
                              <w:rPr>
                                <w:rFonts w:ascii="Trebuchet MS" w:hAnsi="Trebuchet MS"/>
                                <w:color w:val="000066"/>
                                <w:sz w:val="18"/>
                                <w:szCs w:val="18"/>
                                <w:lang w:val="ro-RO"/>
                              </w:rPr>
                            </w:pPr>
                            <w:r w:rsidRPr="005D41D5">
                              <w:rPr>
                                <w:rFonts w:ascii="Trebuchet MS" w:hAnsi="Trebuchet MS"/>
                                <w:sz w:val="18"/>
                                <w:szCs w:val="18"/>
                              </w:rPr>
                              <w:t xml:space="preserve">Comisia a concluzionat că România se confruntă cu dezechilibre macroeconomice excesive. În special, România </w:t>
                            </w:r>
                            <w:r w:rsidRPr="005D41D5">
                              <w:rPr>
                                <w:rFonts w:ascii="Trebuchet MS" w:hAnsi="Trebuchet MS"/>
                                <w:b/>
                                <w:color w:val="000066"/>
                                <w:sz w:val="18"/>
                                <w:szCs w:val="18"/>
                              </w:rPr>
                              <w:t>se confruntă cu vulnerabilități legate de situația conturilor externe, cauzate în principal de deficitele publice ridicate și în creștere, care persistă, precum și de faptul că presiunile semnificative asupra prețurilor și a costurilor au crescut, iar măsurile de politică întreprinse au fost slabe</w:t>
                            </w:r>
                            <w:r w:rsidRPr="005D41D5">
                              <w:rPr>
                                <w:rFonts w:ascii="Trebuchet MS" w:hAnsi="Trebuchet MS"/>
                                <w:sz w:val="18"/>
                                <w:szCs w:val="18"/>
                              </w:rPr>
                              <w:t>.</w:t>
                            </w:r>
                          </w:p>
                          <w:p w:rsidR="00456087" w:rsidRPr="005D41D5" w:rsidRDefault="00456087" w:rsidP="000E76F2">
                            <w:pPr>
                              <w:numPr>
                                <w:ilvl w:val="0"/>
                                <w:numId w:val="27"/>
                              </w:numPr>
                              <w:jc w:val="both"/>
                              <w:rPr>
                                <w:rFonts w:ascii="Trebuchet MS" w:hAnsi="Trebuchet MS"/>
                                <w:color w:val="000066"/>
                                <w:sz w:val="18"/>
                                <w:szCs w:val="18"/>
                                <w:lang w:val="ro-RO"/>
                              </w:rPr>
                            </w:pPr>
                            <w:r w:rsidRPr="005D41D5">
                              <w:rPr>
                                <w:rFonts w:ascii="Trebuchet MS" w:eastAsia="Calibri" w:hAnsi="Trebuchet MS" w:cs="Calibri"/>
                                <w:color w:val="000066"/>
                                <w:sz w:val="18"/>
                                <w:szCs w:val="18"/>
                                <w:lang w:val="ro-RO"/>
                              </w:rPr>
                              <w:t xml:space="preserve">Ponderea mică a  veniturilor bugetare în PIB și ponderea ridicată a cheltuielilor rigide în veniturile fiscale </w:t>
                            </w:r>
                            <w:r w:rsidRPr="005D41D5">
                              <w:rPr>
                                <w:rFonts w:ascii="Trebuchet MS" w:eastAsia="Calibri" w:hAnsi="Trebuchet MS" w:cs="Calibri"/>
                                <w:color w:val="000066"/>
                                <w:sz w:val="18"/>
                                <w:szCs w:val="18"/>
                                <w:u w:val="single"/>
                                <w:lang w:val="ro-RO"/>
                              </w:rPr>
                              <w:t>reprezintă vulnerabilități structurale</w:t>
                            </w:r>
                            <w:r w:rsidRPr="005D41D5">
                              <w:rPr>
                                <w:rFonts w:ascii="Trebuchet MS" w:eastAsia="Calibri" w:hAnsi="Trebuchet MS" w:cs="Calibri"/>
                                <w:color w:val="000066"/>
                                <w:sz w:val="18"/>
                                <w:szCs w:val="18"/>
                                <w:lang w:val="ro-RO"/>
                              </w:rPr>
                              <w:t xml:space="preserve"> ce vor îngreuna procesul de consolidare fiscală.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61D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30" type="#_x0000_t62" style="position:absolute;left:0;text-align:left;margin-left:-57.2pt;margin-top:166.65pt;width:258.75pt;height:24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" adj="27604,-3448" fillcolor="#e7e6e6" stroked="f">
                <v:textbox>
                  <w:txbxContent>
                    <w:p w:rsidR="00456087" w:rsidRDefault="00456087" w:rsidP="002F5437">
                      <w:pPr>
                        <w:rPr>
                          <w:b/>
                          <w:sz w:val="20"/>
                          <w:szCs w:val="20"/>
                          <w:lang w:val="ro-RO"/>
                        </w:rPr>
                      </w:pPr>
                      <w:r w:rsidRPr="002E596C">
                        <w:rPr>
                          <w:b/>
                          <w:sz w:val="20"/>
                          <w:szCs w:val="20"/>
                          <w:highlight w:val="lightGray"/>
                          <w:lang w:val="ro-RO"/>
                        </w:rPr>
                        <w:t>Vulnerabilități</w:t>
                      </w:r>
                      <w:r w:rsidRPr="00024032">
                        <w:rPr>
                          <w:b/>
                          <w:sz w:val="20"/>
                          <w:szCs w:val="20"/>
                          <w:lang w:val="ro-RO"/>
                        </w:rPr>
                        <w:t xml:space="preserve"> </w:t>
                      </w:r>
                    </w:p>
                    <w:p w:rsidR="00456087" w:rsidRPr="00024032" w:rsidRDefault="00456087" w:rsidP="002F5437">
                      <w:pPr>
                        <w:rPr>
                          <w:b/>
                          <w:sz w:val="20"/>
                          <w:szCs w:val="20"/>
                          <w:lang w:val="ro-RO"/>
                        </w:rPr>
                      </w:pPr>
                    </w:p>
                    <w:p w:rsidR="00456087" w:rsidRPr="005D41D5" w:rsidRDefault="00456087" w:rsidP="000E76F2">
                      <w:pPr>
                        <w:numPr>
                          <w:ilvl w:val="0"/>
                          <w:numId w:val="27"/>
                        </w:numPr>
                        <w:jc w:val="both"/>
                        <w:rPr>
                          <w:rFonts w:ascii="Trebuchet MS" w:hAnsi="Trebuchet MS"/>
                          <w:b/>
                          <w:color w:val="000066"/>
                          <w:sz w:val="18"/>
                          <w:szCs w:val="18"/>
                          <w:lang w:val="ro-RO"/>
                        </w:rPr>
                      </w:pPr>
                      <w:r w:rsidRPr="005D41D5">
                        <w:rPr>
                          <w:rFonts w:ascii="Trebuchet MS" w:hAnsi="Trebuchet MS"/>
                          <w:b/>
                          <w:color w:val="000066"/>
                          <w:sz w:val="18"/>
                          <w:szCs w:val="18"/>
                          <w:lang w:val="ro-RO"/>
                        </w:rPr>
                        <w:t>România este în procedură de deficit excesiv din anul 2020.</w:t>
                      </w:r>
                    </w:p>
                    <w:p w:rsidR="00456087" w:rsidRPr="005D41D5" w:rsidRDefault="00456087" w:rsidP="000E76F2">
                      <w:pPr>
                        <w:numPr>
                          <w:ilvl w:val="0"/>
                          <w:numId w:val="27"/>
                        </w:numPr>
                        <w:jc w:val="both"/>
                        <w:rPr>
                          <w:rFonts w:ascii="Trebuchet MS" w:hAnsi="Trebuchet MS"/>
                          <w:color w:val="000066"/>
                          <w:sz w:val="18"/>
                          <w:szCs w:val="18"/>
                          <w:lang w:val="ro-RO"/>
                        </w:rPr>
                      </w:pPr>
                      <w:r w:rsidRPr="005D41D5">
                        <w:rPr>
                          <w:rFonts w:ascii="Trebuchet MS" w:hAnsi="Trebuchet MS"/>
                          <w:sz w:val="18"/>
                          <w:szCs w:val="18"/>
                        </w:rPr>
                        <w:t xml:space="preserve">Comisia a concluzionat că România se confruntă cu dezechilibre macroeconomice excesive. În special, România </w:t>
                      </w:r>
                      <w:r w:rsidRPr="005D41D5">
                        <w:rPr>
                          <w:rFonts w:ascii="Trebuchet MS" w:hAnsi="Trebuchet MS"/>
                          <w:b/>
                          <w:color w:val="000066"/>
                          <w:sz w:val="18"/>
                          <w:szCs w:val="18"/>
                        </w:rPr>
                        <w:t>se confruntă cu vulnerabilități legate de situația conturilor externe, cauzate în principal de deficitele publice ridicate și în creștere, care persistă, precum și de faptul că presiunile semnificative asupra prețurilor și a costurilor au crescut, iar măsurile de politică întreprinse au fost slabe</w:t>
                      </w:r>
                      <w:r w:rsidRPr="005D41D5">
                        <w:rPr>
                          <w:rFonts w:ascii="Trebuchet MS" w:hAnsi="Trebuchet MS"/>
                          <w:sz w:val="18"/>
                          <w:szCs w:val="18"/>
                        </w:rPr>
                        <w:t>.</w:t>
                      </w:r>
                    </w:p>
                    <w:p w:rsidR="00456087" w:rsidRPr="005D41D5" w:rsidRDefault="00456087" w:rsidP="000E76F2">
                      <w:pPr>
                        <w:numPr>
                          <w:ilvl w:val="0"/>
                          <w:numId w:val="27"/>
                        </w:numPr>
                        <w:jc w:val="both"/>
                        <w:rPr>
                          <w:rFonts w:ascii="Trebuchet MS" w:hAnsi="Trebuchet MS"/>
                          <w:color w:val="000066"/>
                          <w:sz w:val="18"/>
                          <w:szCs w:val="18"/>
                          <w:lang w:val="ro-RO"/>
                        </w:rPr>
                      </w:pPr>
                      <w:r w:rsidRPr="005D41D5">
                        <w:rPr>
                          <w:rFonts w:ascii="Trebuchet MS" w:eastAsia="Calibri" w:hAnsi="Trebuchet MS" w:cs="Calibri"/>
                          <w:color w:val="000066"/>
                          <w:sz w:val="18"/>
                          <w:szCs w:val="18"/>
                          <w:lang w:val="ro-RO"/>
                        </w:rPr>
                        <w:t xml:space="preserve">Ponderea mică a  veniturilor bugetare în PIB și ponderea ridicată a cheltuielilor rigide în veniturile fiscale </w:t>
                      </w:r>
                      <w:r w:rsidRPr="005D41D5">
                        <w:rPr>
                          <w:rFonts w:ascii="Trebuchet MS" w:eastAsia="Calibri" w:hAnsi="Trebuchet MS" w:cs="Calibri"/>
                          <w:color w:val="000066"/>
                          <w:sz w:val="18"/>
                          <w:szCs w:val="18"/>
                          <w:u w:val="single"/>
                          <w:lang w:val="ro-RO"/>
                        </w:rPr>
                        <w:t>reprezintă vulnerabilități structurale</w:t>
                      </w:r>
                      <w:r w:rsidRPr="005D41D5">
                        <w:rPr>
                          <w:rFonts w:ascii="Trebuchet MS" w:eastAsia="Calibri" w:hAnsi="Trebuchet MS" w:cs="Calibri"/>
                          <w:color w:val="000066"/>
                          <w:sz w:val="18"/>
                          <w:szCs w:val="18"/>
                          <w:lang w:val="ro-RO"/>
                        </w:rPr>
                        <w:t xml:space="preserve"> ce vor îngreuna procesul de consolidare fiscală.</w:t>
                      </w:r>
                    </w:p>
                  </w:txbxContent>
                </v:textbox>
              </v:shape>
            </w:pict>
          </mc:Fallback>
        </mc:AlternateContent>
      </w:r>
      <w:r w:rsidR="005D41D5" w:rsidRPr="002F5437">
        <w:rPr>
          <w:noProof/>
        </w:rPr>
        <mc:AlternateContent>
          <mc:Choice Requires="wps">
            <w:drawing>
              <wp:anchor distT="0" distB="0" distL="114300" distR="114300" simplePos="0" relativeHeight="251848704" behindDoc="0" locked="0" layoutInCell="1" allowOverlap="1" wp14:anchorId="784563CB" wp14:editId="1912576A">
                <wp:simplePos x="0" y="0"/>
                <wp:positionH relativeFrom="column">
                  <wp:posOffset>6326036</wp:posOffset>
                </wp:positionH>
                <wp:positionV relativeFrom="paragraph">
                  <wp:posOffset>1605805</wp:posOffset>
                </wp:positionV>
                <wp:extent cx="2872408" cy="3886200"/>
                <wp:effectExtent l="781050" t="171450" r="4445" b="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408" cy="3886200"/>
                        </a:xfrm>
                        <a:prstGeom prst="wedgeRoundRectCallout">
                          <a:avLst>
                            <a:gd name="adj1" fmla="val -76731"/>
                            <a:gd name="adj2" fmla="val -53991"/>
                            <a:gd name="adj3" fmla="val 16667"/>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087" w:rsidRPr="00B87D2B" w:rsidRDefault="00456087" w:rsidP="002F5437">
                            <w:pPr>
                              <w:ind w:right="516"/>
                              <w:rPr>
                                <w:rFonts w:ascii="Trebuchet MS" w:hAnsi="Trebuchet MS"/>
                                <w:b/>
                                <w:sz w:val="18"/>
                                <w:szCs w:val="18"/>
                                <w:lang w:val="ro-RO"/>
                              </w:rPr>
                            </w:pPr>
                            <w:r w:rsidRPr="002E596C">
                              <w:rPr>
                                <w:rFonts w:ascii="Trebuchet MS" w:hAnsi="Trebuchet MS"/>
                                <w:b/>
                                <w:sz w:val="18"/>
                                <w:szCs w:val="18"/>
                                <w:highlight w:val="lightGray"/>
                                <w:lang w:val="ro-RO"/>
                              </w:rPr>
                              <w:t>Oportunitati</w:t>
                            </w:r>
                            <w:r w:rsidRPr="00B87D2B">
                              <w:rPr>
                                <w:rFonts w:ascii="Trebuchet MS" w:hAnsi="Trebuchet MS"/>
                                <w:b/>
                                <w:sz w:val="18"/>
                                <w:szCs w:val="18"/>
                                <w:lang w:val="ro-RO"/>
                              </w:rPr>
                              <w:t xml:space="preserve"> </w:t>
                            </w:r>
                          </w:p>
                          <w:p w:rsidR="00456087" w:rsidRPr="00ED74C9" w:rsidRDefault="00456087" w:rsidP="000E76F2">
                            <w:pPr>
                              <w:numPr>
                                <w:ilvl w:val="0"/>
                                <w:numId w:val="28"/>
                              </w:numPr>
                              <w:ind w:left="360"/>
                              <w:jc w:val="both"/>
                              <w:rPr>
                                <w:rFonts w:ascii="Trebuchet MS" w:hAnsi="Trebuchet MS"/>
                                <w:b/>
                                <w:sz w:val="18"/>
                                <w:szCs w:val="18"/>
                                <w:lang w:val="es-ES"/>
                              </w:rPr>
                            </w:pPr>
                            <w:r w:rsidRPr="00ED74C9">
                              <w:rPr>
                                <w:rFonts w:ascii="Trebuchet MS" w:hAnsi="Trebuchet MS"/>
                                <w:b/>
                                <w:color w:val="000066"/>
                                <w:sz w:val="18"/>
                                <w:szCs w:val="18"/>
                                <w:lang w:val="es-ES"/>
                              </w:rPr>
                              <w:t>Apartenenţa la NATO</w:t>
                            </w:r>
                            <w:r w:rsidRPr="00ED74C9">
                              <w:rPr>
                                <w:rFonts w:ascii="Trebuchet MS" w:hAnsi="Trebuchet MS"/>
                                <w:sz w:val="18"/>
                                <w:szCs w:val="18"/>
                                <w:lang w:val="es-ES"/>
                              </w:rPr>
                              <w:t xml:space="preserve"> este o garanţie a integrităţii teritoriale şi </w:t>
                            </w:r>
                            <w:r w:rsidRPr="00ED74C9">
                              <w:rPr>
                                <w:rFonts w:ascii="Trebuchet MS" w:hAnsi="Trebuchet MS"/>
                                <w:b/>
                                <w:sz w:val="18"/>
                                <w:szCs w:val="18"/>
                                <w:lang w:val="es-ES"/>
                              </w:rPr>
                              <w:t>creşte sentimentul de încredere al investitorilor interni şi străini.</w:t>
                            </w:r>
                          </w:p>
                          <w:p w:rsidR="00456087" w:rsidRPr="00AC301B" w:rsidRDefault="00456087" w:rsidP="000E76F2">
                            <w:pPr>
                              <w:numPr>
                                <w:ilvl w:val="0"/>
                                <w:numId w:val="28"/>
                              </w:numPr>
                              <w:spacing w:before="120"/>
                              <w:ind w:left="360"/>
                              <w:jc w:val="both"/>
                              <w:rPr>
                                <w:rFonts w:ascii="Trebuchet MS" w:hAnsi="Trebuchet MS" w:cs="Calibri"/>
                                <w:sz w:val="18"/>
                                <w:szCs w:val="18"/>
                                <w:lang w:val="ro-RO"/>
                              </w:rPr>
                            </w:pPr>
                            <w:r w:rsidRPr="00ED74C9">
                              <w:rPr>
                                <w:rFonts w:ascii="Trebuchet MS" w:hAnsi="Trebuchet MS"/>
                                <w:sz w:val="18"/>
                                <w:szCs w:val="18"/>
                                <w:lang w:val="es-ES"/>
                              </w:rPr>
                              <w:t xml:space="preserve">România are o oportunitate istorică, </w:t>
                            </w:r>
                            <w:r w:rsidRPr="00D2492D">
                              <w:rPr>
                                <w:rFonts w:ascii="Trebuchet MS" w:hAnsi="Trebuchet MS"/>
                                <w:b/>
                                <w:color w:val="000066"/>
                                <w:sz w:val="18"/>
                                <w:szCs w:val="18"/>
                                <w:lang w:val="es-ES"/>
                              </w:rPr>
                              <w:t xml:space="preserve">beneficiază de sume din PNRR și cadrul financiar 2021-2027 </w:t>
                            </w:r>
                            <w:r w:rsidRPr="00ED74C9">
                              <w:rPr>
                                <w:rFonts w:ascii="Trebuchet MS" w:hAnsi="Trebuchet MS"/>
                                <w:b/>
                                <w:color w:val="000000"/>
                                <w:sz w:val="18"/>
                                <w:szCs w:val="18"/>
                                <w:lang w:val="es-ES"/>
                              </w:rPr>
                              <w:t xml:space="preserve">care vor transforma în mod sustenabil economia. </w:t>
                            </w:r>
                          </w:p>
                          <w:p w:rsidR="00456087" w:rsidRPr="00AC301B" w:rsidRDefault="00456087" w:rsidP="000E76F2">
                            <w:pPr>
                              <w:numPr>
                                <w:ilvl w:val="0"/>
                                <w:numId w:val="28"/>
                              </w:numPr>
                              <w:spacing w:before="120"/>
                              <w:ind w:left="360"/>
                              <w:jc w:val="both"/>
                              <w:rPr>
                                <w:rFonts w:ascii="Trebuchet MS" w:hAnsi="Trebuchet MS" w:cs="Calibri"/>
                                <w:sz w:val="18"/>
                                <w:szCs w:val="18"/>
                                <w:lang w:val="ro-RO"/>
                              </w:rPr>
                            </w:pPr>
                            <w:r w:rsidRPr="00AC301B">
                              <w:rPr>
                                <w:rFonts w:ascii="Trebuchet MS" w:hAnsi="Trebuchet MS" w:cs="Calibri"/>
                                <w:b/>
                                <w:color w:val="000066"/>
                                <w:sz w:val="18"/>
                                <w:szCs w:val="18"/>
                                <w:lang w:val="ro-RO"/>
                              </w:rPr>
                              <w:t xml:space="preserve">Are un </w:t>
                            </w:r>
                            <w:r>
                              <w:rPr>
                                <w:rFonts w:ascii="Trebuchet MS" w:hAnsi="Trebuchet MS" w:cs="Calibri"/>
                                <w:b/>
                                <w:color w:val="000066"/>
                                <w:sz w:val="18"/>
                                <w:szCs w:val="18"/>
                                <w:lang w:val="ro-RO"/>
                              </w:rPr>
                              <w:t xml:space="preserve">vârf de investiții în anul 2025 de 7,8% din PIB </w:t>
                            </w:r>
                            <w:r w:rsidRPr="00AC301B">
                              <w:rPr>
                                <w:rFonts w:ascii="Trebuchet MS" w:hAnsi="Trebuchet MS" w:cs="Calibri"/>
                                <w:b/>
                                <w:color w:val="000066"/>
                                <w:sz w:val="18"/>
                                <w:szCs w:val="18"/>
                                <w:lang w:val="ro-RO"/>
                              </w:rPr>
                              <w:t xml:space="preserve"> ceea ce va contribui la creșterea sustenabilă pe termen lung.</w:t>
                            </w:r>
                          </w:p>
                          <w:p w:rsidR="00456087" w:rsidRPr="005D41D5" w:rsidRDefault="00456087" w:rsidP="000E76F2">
                            <w:pPr>
                              <w:numPr>
                                <w:ilvl w:val="0"/>
                                <w:numId w:val="28"/>
                              </w:numPr>
                              <w:spacing w:before="120"/>
                              <w:ind w:left="360"/>
                              <w:jc w:val="both"/>
                              <w:rPr>
                                <w:rFonts w:ascii="Trebuchet MS" w:hAnsi="Trebuchet MS" w:cs="Calibri"/>
                                <w:sz w:val="18"/>
                                <w:szCs w:val="18"/>
                                <w:lang w:val="ro-RO"/>
                              </w:rPr>
                            </w:pPr>
                            <w:r w:rsidRPr="00AC301B">
                              <w:rPr>
                                <w:rFonts w:ascii="Trebuchet MS" w:hAnsi="Trebuchet MS" w:cs="Calibri"/>
                                <w:b/>
                                <w:color w:val="000066"/>
                                <w:sz w:val="18"/>
                                <w:szCs w:val="18"/>
                                <w:lang w:val="ro-RO"/>
                              </w:rPr>
                              <w:t xml:space="preserve">Eficiența alocărilor bugetare în cadrul investițiilor prin </w:t>
                            </w:r>
                            <w:r>
                              <w:rPr>
                                <w:rFonts w:ascii="Trebuchet MS" w:hAnsi="Trebuchet MS" w:cs="Calibri"/>
                                <w:b/>
                                <w:color w:val="000066"/>
                                <w:sz w:val="18"/>
                                <w:szCs w:val="18"/>
                                <w:lang w:val="ro-RO"/>
                              </w:rPr>
                              <w:t xml:space="preserve">creșterea ponderii fondurilor europene </w:t>
                            </w:r>
                            <w:r w:rsidRPr="00AC301B">
                              <w:rPr>
                                <w:rFonts w:ascii="Trebuchet MS" w:hAnsi="Trebuchet MS" w:cs="Calibri"/>
                                <w:b/>
                                <w:color w:val="000066"/>
                                <w:sz w:val="18"/>
                                <w:szCs w:val="18"/>
                                <w:lang w:val="ro-RO"/>
                              </w:rPr>
                              <w:t>și PNRR în total surse de</w:t>
                            </w:r>
                            <w:r>
                              <w:rPr>
                                <w:rFonts w:ascii="Trebuchet MS" w:hAnsi="Trebuchet MS" w:cs="Calibri"/>
                                <w:b/>
                                <w:color w:val="000066"/>
                                <w:sz w:val="18"/>
                                <w:szCs w:val="18"/>
                                <w:lang w:val="ro-RO"/>
                              </w:rPr>
                              <w:t xml:space="preserve"> finanțare în anii 2025 si 2026.    </w:t>
                            </w:r>
                          </w:p>
                          <w:p w:rsidR="00456087" w:rsidRPr="007B667E" w:rsidRDefault="00456087" w:rsidP="000E76F2">
                            <w:pPr>
                              <w:numPr>
                                <w:ilvl w:val="0"/>
                                <w:numId w:val="28"/>
                              </w:numPr>
                              <w:spacing w:before="120"/>
                              <w:ind w:left="360"/>
                              <w:jc w:val="both"/>
                              <w:rPr>
                                <w:rFonts w:ascii="Trebuchet MS" w:hAnsi="Trebuchet MS" w:cs="Calibri"/>
                                <w:sz w:val="16"/>
                                <w:szCs w:val="16"/>
                                <w:lang w:val="ro-RO"/>
                              </w:rPr>
                            </w:pPr>
                            <w:r w:rsidRPr="00976C8E">
                              <w:rPr>
                                <w:rFonts w:ascii="Trebuchet MS" w:eastAsia="Calibri" w:hAnsi="Trebuchet MS" w:cs="Arial"/>
                                <w:sz w:val="18"/>
                                <w:szCs w:val="18"/>
                              </w:rPr>
                              <w:t xml:space="preserve">Economiile europene </w:t>
                            </w:r>
                            <w:r w:rsidRPr="00976C8E">
                              <w:rPr>
                                <w:rFonts w:ascii="Trebuchet MS" w:eastAsia="Calibri" w:hAnsi="Trebuchet MS" w:cs="Arial"/>
                                <w:b/>
                                <w:color w:val="000066"/>
                                <w:sz w:val="18"/>
                                <w:szCs w:val="18"/>
                              </w:rPr>
                              <w:t xml:space="preserve">inclusiv cea românească, au reușit să evite recesiunea în 2022 </w:t>
                            </w:r>
                            <w:r>
                              <w:rPr>
                                <w:rFonts w:ascii="Trebuchet MS" w:eastAsia="Calibri" w:hAnsi="Trebuchet MS" w:cs="Arial"/>
                                <w:b/>
                                <w:color w:val="000066"/>
                                <w:sz w:val="18"/>
                                <w:szCs w:val="18"/>
                              </w:rPr>
                              <w:t>ș</w:t>
                            </w:r>
                            <w:r w:rsidRPr="00976C8E">
                              <w:rPr>
                                <w:rFonts w:ascii="Trebuchet MS" w:eastAsia="Calibri" w:hAnsi="Trebuchet MS" w:cs="Arial"/>
                                <w:b/>
                                <w:color w:val="000066"/>
                                <w:sz w:val="18"/>
                                <w:szCs w:val="18"/>
                              </w:rPr>
                              <w:t xml:space="preserve">i 2023, ceea ce atestă un grad de </w:t>
                            </w:r>
                            <w:proofErr w:type="gramStart"/>
                            <w:r w:rsidRPr="00976C8E">
                              <w:rPr>
                                <w:rFonts w:ascii="Trebuchet MS" w:eastAsia="Calibri" w:hAnsi="Trebuchet MS" w:cs="Arial"/>
                                <w:b/>
                                <w:color w:val="000066"/>
                                <w:sz w:val="18"/>
                                <w:szCs w:val="18"/>
                              </w:rPr>
                              <w:t>rezilientă  surprinzător</w:t>
                            </w:r>
                            <w:proofErr w:type="gramEnd"/>
                            <w:r w:rsidRPr="00976C8E">
                              <w:rPr>
                                <w:rFonts w:ascii="Trebuchet MS" w:eastAsia="Calibri" w:hAnsi="Trebuchet MS" w:cs="Arial"/>
                                <w:b/>
                                <w:color w:val="000066"/>
                                <w:sz w:val="18"/>
                                <w:szCs w:val="18"/>
                              </w:rPr>
                              <w:t xml:space="preserve">  în unele cazuri;</w:t>
                            </w:r>
                            <w:r w:rsidRPr="00976C8E">
                              <w:rPr>
                                <w:rFonts w:ascii="Trebuchet MS" w:eastAsia="Calibri" w:hAnsi="Trebuchet MS" w:cs="Arial"/>
                                <w:color w:val="000066"/>
                                <w:sz w:val="18"/>
                                <w:szCs w:val="18"/>
                              </w:rPr>
                              <w:t xml:space="preserve"> </w:t>
                            </w:r>
                            <w:r w:rsidRPr="00976C8E">
                              <w:rPr>
                                <w:rFonts w:ascii="Trebuchet MS" w:eastAsia="Calibri" w:hAnsi="Trebuchet MS" w:cs="Arial"/>
                                <w:sz w:val="18"/>
                                <w:szCs w:val="18"/>
                              </w:rPr>
                              <w:t>România a rămas în teritoriu pozitiv cu dinamica PIB și pentru că beneficiază d</w:t>
                            </w:r>
                            <w:r>
                              <w:rPr>
                                <w:rFonts w:ascii="Trebuchet MS" w:eastAsia="Calibri" w:hAnsi="Trebuchet MS" w:cs="Arial"/>
                                <w:sz w:val="18"/>
                                <w:szCs w:val="18"/>
                              </w:rPr>
                              <w:t>e resurse europene substanțiale.</w:t>
                            </w:r>
                          </w:p>
                          <w:p w:rsidR="00456087" w:rsidRPr="00ED74C9" w:rsidRDefault="00456087" w:rsidP="002F5437">
                            <w:pPr>
                              <w:spacing w:before="100" w:beforeAutospacing="1" w:after="100" w:afterAutospacing="1"/>
                              <w:ind w:left="-218"/>
                              <w:jc w:val="both"/>
                              <w:rPr>
                                <w:rFonts w:ascii="Trebuchet MS" w:hAnsi="Trebuchet MS"/>
                                <w:b/>
                                <w:color w:val="000000"/>
                                <w:sz w:val="18"/>
                                <w:szCs w:val="18"/>
                                <w:lang w:val="es-ES"/>
                              </w:rPr>
                            </w:pPr>
                          </w:p>
                          <w:p w:rsidR="00456087" w:rsidRPr="00B87D2B" w:rsidRDefault="00456087" w:rsidP="002F5437">
                            <w:pPr>
                              <w:rPr>
                                <w:rFonts w:ascii="Trebuchet MS" w:hAnsi="Trebuchet MS"/>
                                <w:sz w:val="18"/>
                                <w:szCs w:val="18"/>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563CB" id="Rounded Rectangular Callout 10" o:spid="_x0000_s1031" type="#_x0000_t62" style="position:absolute;left:0;text-align:left;margin-left:498.1pt;margin-top:126.45pt;width:226.15pt;height:30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" adj="-5774,-862" fillcolor="#e7e6e6" stroked="f">
                <v:textbox>
                  <w:txbxContent>
                    <w:p w:rsidR="00456087" w:rsidRPr="00B87D2B" w:rsidRDefault="00456087" w:rsidP="002F5437">
                      <w:pPr>
                        <w:ind w:right="516"/>
                        <w:rPr>
                          <w:rFonts w:ascii="Trebuchet MS" w:hAnsi="Trebuchet MS"/>
                          <w:b/>
                          <w:sz w:val="18"/>
                          <w:szCs w:val="18"/>
                          <w:lang w:val="ro-RO"/>
                        </w:rPr>
                      </w:pPr>
                      <w:r w:rsidRPr="002E596C">
                        <w:rPr>
                          <w:rFonts w:ascii="Trebuchet MS" w:hAnsi="Trebuchet MS"/>
                          <w:b/>
                          <w:sz w:val="18"/>
                          <w:szCs w:val="18"/>
                          <w:highlight w:val="lightGray"/>
                          <w:lang w:val="ro-RO"/>
                        </w:rPr>
                        <w:t>Oportunitati</w:t>
                      </w:r>
                      <w:r w:rsidRPr="00B87D2B">
                        <w:rPr>
                          <w:rFonts w:ascii="Trebuchet MS" w:hAnsi="Trebuchet MS"/>
                          <w:b/>
                          <w:sz w:val="18"/>
                          <w:szCs w:val="18"/>
                          <w:lang w:val="ro-RO"/>
                        </w:rPr>
                        <w:t xml:space="preserve"> </w:t>
                      </w:r>
                    </w:p>
                    <w:p w:rsidR="00456087" w:rsidRPr="00ED74C9" w:rsidRDefault="00456087" w:rsidP="000E76F2">
                      <w:pPr>
                        <w:numPr>
                          <w:ilvl w:val="0"/>
                          <w:numId w:val="28"/>
                        </w:numPr>
                        <w:ind w:left="360"/>
                        <w:jc w:val="both"/>
                        <w:rPr>
                          <w:rFonts w:ascii="Trebuchet MS" w:hAnsi="Trebuchet MS"/>
                          <w:b/>
                          <w:sz w:val="18"/>
                          <w:szCs w:val="18"/>
                          <w:lang w:val="es-ES"/>
                        </w:rPr>
                      </w:pPr>
                      <w:r w:rsidRPr="00ED74C9">
                        <w:rPr>
                          <w:rFonts w:ascii="Trebuchet MS" w:hAnsi="Trebuchet MS"/>
                          <w:b/>
                          <w:color w:val="000066"/>
                          <w:sz w:val="18"/>
                          <w:szCs w:val="18"/>
                          <w:lang w:val="es-ES"/>
                        </w:rPr>
                        <w:t>Apartenenţa la NATO</w:t>
                      </w:r>
                      <w:r w:rsidRPr="00ED74C9">
                        <w:rPr>
                          <w:rFonts w:ascii="Trebuchet MS" w:hAnsi="Trebuchet MS"/>
                          <w:sz w:val="18"/>
                          <w:szCs w:val="18"/>
                          <w:lang w:val="es-ES"/>
                        </w:rPr>
                        <w:t xml:space="preserve"> este o garanţie a integrităţii teritoriale şi </w:t>
                      </w:r>
                      <w:r w:rsidRPr="00ED74C9">
                        <w:rPr>
                          <w:rFonts w:ascii="Trebuchet MS" w:hAnsi="Trebuchet MS"/>
                          <w:b/>
                          <w:sz w:val="18"/>
                          <w:szCs w:val="18"/>
                          <w:lang w:val="es-ES"/>
                        </w:rPr>
                        <w:t>creşte sentimentul de încredere al investitorilor interni şi străini.</w:t>
                      </w:r>
                    </w:p>
                    <w:p w:rsidR="00456087" w:rsidRPr="00AC301B" w:rsidRDefault="00456087" w:rsidP="000E76F2">
                      <w:pPr>
                        <w:numPr>
                          <w:ilvl w:val="0"/>
                          <w:numId w:val="28"/>
                        </w:numPr>
                        <w:spacing w:before="120"/>
                        <w:ind w:left="360"/>
                        <w:jc w:val="both"/>
                        <w:rPr>
                          <w:rFonts w:ascii="Trebuchet MS" w:hAnsi="Trebuchet MS" w:cs="Calibri"/>
                          <w:sz w:val="18"/>
                          <w:szCs w:val="18"/>
                          <w:lang w:val="ro-RO"/>
                        </w:rPr>
                      </w:pPr>
                      <w:r w:rsidRPr="00ED74C9">
                        <w:rPr>
                          <w:rFonts w:ascii="Trebuchet MS" w:hAnsi="Trebuchet MS"/>
                          <w:sz w:val="18"/>
                          <w:szCs w:val="18"/>
                          <w:lang w:val="es-ES"/>
                        </w:rPr>
                        <w:t xml:space="preserve">România are o oportunitate istorică, </w:t>
                      </w:r>
                      <w:r w:rsidRPr="00D2492D">
                        <w:rPr>
                          <w:rFonts w:ascii="Trebuchet MS" w:hAnsi="Trebuchet MS"/>
                          <w:b/>
                          <w:color w:val="000066"/>
                          <w:sz w:val="18"/>
                          <w:szCs w:val="18"/>
                          <w:lang w:val="es-ES"/>
                        </w:rPr>
                        <w:t xml:space="preserve">beneficiază de sume din PNRR și cadrul financiar 2021-2027 </w:t>
                      </w:r>
                      <w:r w:rsidRPr="00ED74C9">
                        <w:rPr>
                          <w:rFonts w:ascii="Trebuchet MS" w:hAnsi="Trebuchet MS"/>
                          <w:b/>
                          <w:color w:val="000000"/>
                          <w:sz w:val="18"/>
                          <w:szCs w:val="18"/>
                          <w:lang w:val="es-ES"/>
                        </w:rPr>
                        <w:t xml:space="preserve">care vor transforma în mod sustenabil economia. </w:t>
                      </w:r>
                    </w:p>
                    <w:p w:rsidR="00456087" w:rsidRPr="00AC301B" w:rsidRDefault="00456087" w:rsidP="000E76F2">
                      <w:pPr>
                        <w:numPr>
                          <w:ilvl w:val="0"/>
                          <w:numId w:val="28"/>
                        </w:numPr>
                        <w:spacing w:before="120"/>
                        <w:ind w:left="360"/>
                        <w:jc w:val="both"/>
                        <w:rPr>
                          <w:rFonts w:ascii="Trebuchet MS" w:hAnsi="Trebuchet MS" w:cs="Calibri"/>
                          <w:sz w:val="18"/>
                          <w:szCs w:val="18"/>
                          <w:lang w:val="ro-RO"/>
                        </w:rPr>
                      </w:pPr>
                      <w:r w:rsidRPr="00AC301B">
                        <w:rPr>
                          <w:rFonts w:ascii="Trebuchet MS" w:hAnsi="Trebuchet MS" w:cs="Calibri"/>
                          <w:b/>
                          <w:color w:val="000066"/>
                          <w:sz w:val="18"/>
                          <w:szCs w:val="18"/>
                          <w:lang w:val="ro-RO"/>
                        </w:rPr>
                        <w:t xml:space="preserve">Are un </w:t>
                      </w:r>
                      <w:r>
                        <w:rPr>
                          <w:rFonts w:ascii="Trebuchet MS" w:hAnsi="Trebuchet MS" w:cs="Calibri"/>
                          <w:b/>
                          <w:color w:val="000066"/>
                          <w:sz w:val="18"/>
                          <w:szCs w:val="18"/>
                          <w:lang w:val="ro-RO"/>
                        </w:rPr>
                        <w:t xml:space="preserve">vârf de investiții în anul 2025 de 7,8% din PIB </w:t>
                      </w:r>
                      <w:r w:rsidRPr="00AC301B">
                        <w:rPr>
                          <w:rFonts w:ascii="Trebuchet MS" w:hAnsi="Trebuchet MS" w:cs="Calibri"/>
                          <w:b/>
                          <w:color w:val="000066"/>
                          <w:sz w:val="18"/>
                          <w:szCs w:val="18"/>
                          <w:lang w:val="ro-RO"/>
                        </w:rPr>
                        <w:t xml:space="preserve"> ceea ce va contribui la creșterea sustenabilă pe termen lung.</w:t>
                      </w:r>
                    </w:p>
                    <w:p w:rsidR="00456087" w:rsidRPr="005D41D5" w:rsidRDefault="00456087" w:rsidP="000E76F2">
                      <w:pPr>
                        <w:numPr>
                          <w:ilvl w:val="0"/>
                          <w:numId w:val="28"/>
                        </w:numPr>
                        <w:spacing w:before="120"/>
                        <w:ind w:left="360"/>
                        <w:jc w:val="both"/>
                        <w:rPr>
                          <w:rFonts w:ascii="Trebuchet MS" w:hAnsi="Trebuchet MS" w:cs="Calibri"/>
                          <w:sz w:val="18"/>
                          <w:szCs w:val="18"/>
                          <w:lang w:val="ro-RO"/>
                        </w:rPr>
                      </w:pPr>
                      <w:r w:rsidRPr="00AC301B">
                        <w:rPr>
                          <w:rFonts w:ascii="Trebuchet MS" w:hAnsi="Trebuchet MS" w:cs="Calibri"/>
                          <w:b/>
                          <w:color w:val="000066"/>
                          <w:sz w:val="18"/>
                          <w:szCs w:val="18"/>
                          <w:lang w:val="ro-RO"/>
                        </w:rPr>
                        <w:t xml:space="preserve">Eficiența alocărilor bugetare în cadrul investițiilor prin </w:t>
                      </w:r>
                      <w:r>
                        <w:rPr>
                          <w:rFonts w:ascii="Trebuchet MS" w:hAnsi="Trebuchet MS" w:cs="Calibri"/>
                          <w:b/>
                          <w:color w:val="000066"/>
                          <w:sz w:val="18"/>
                          <w:szCs w:val="18"/>
                          <w:lang w:val="ro-RO"/>
                        </w:rPr>
                        <w:t xml:space="preserve">creșterea ponderii fondurilor europene </w:t>
                      </w:r>
                      <w:r w:rsidRPr="00AC301B">
                        <w:rPr>
                          <w:rFonts w:ascii="Trebuchet MS" w:hAnsi="Trebuchet MS" w:cs="Calibri"/>
                          <w:b/>
                          <w:color w:val="000066"/>
                          <w:sz w:val="18"/>
                          <w:szCs w:val="18"/>
                          <w:lang w:val="ro-RO"/>
                        </w:rPr>
                        <w:t>și PNRR în total surse de</w:t>
                      </w:r>
                      <w:r>
                        <w:rPr>
                          <w:rFonts w:ascii="Trebuchet MS" w:hAnsi="Trebuchet MS" w:cs="Calibri"/>
                          <w:b/>
                          <w:color w:val="000066"/>
                          <w:sz w:val="18"/>
                          <w:szCs w:val="18"/>
                          <w:lang w:val="ro-RO"/>
                        </w:rPr>
                        <w:t xml:space="preserve"> finanțare în anii 2025 si 2026.    </w:t>
                      </w:r>
                    </w:p>
                    <w:p w:rsidR="00456087" w:rsidRPr="007B667E" w:rsidRDefault="00456087" w:rsidP="000E76F2">
                      <w:pPr>
                        <w:numPr>
                          <w:ilvl w:val="0"/>
                          <w:numId w:val="28"/>
                        </w:numPr>
                        <w:spacing w:before="120"/>
                        <w:ind w:left="360"/>
                        <w:jc w:val="both"/>
                        <w:rPr>
                          <w:rFonts w:ascii="Trebuchet MS" w:hAnsi="Trebuchet MS" w:cs="Calibri"/>
                          <w:sz w:val="16"/>
                          <w:szCs w:val="16"/>
                          <w:lang w:val="ro-RO"/>
                        </w:rPr>
                      </w:pPr>
                      <w:r w:rsidRPr="00976C8E">
                        <w:rPr>
                          <w:rFonts w:ascii="Trebuchet MS" w:eastAsia="Calibri" w:hAnsi="Trebuchet MS" w:cs="Arial"/>
                          <w:sz w:val="18"/>
                          <w:szCs w:val="18"/>
                        </w:rPr>
                        <w:t xml:space="preserve">Economiile europene </w:t>
                      </w:r>
                      <w:r w:rsidRPr="00976C8E">
                        <w:rPr>
                          <w:rFonts w:ascii="Trebuchet MS" w:eastAsia="Calibri" w:hAnsi="Trebuchet MS" w:cs="Arial"/>
                          <w:b/>
                          <w:color w:val="000066"/>
                          <w:sz w:val="18"/>
                          <w:szCs w:val="18"/>
                        </w:rPr>
                        <w:t xml:space="preserve">inclusiv cea românească, au reușit să evite recesiunea în 2022 </w:t>
                      </w:r>
                      <w:r>
                        <w:rPr>
                          <w:rFonts w:ascii="Trebuchet MS" w:eastAsia="Calibri" w:hAnsi="Trebuchet MS" w:cs="Arial"/>
                          <w:b/>
                          <w:color w:val="000066"/>
                          <w:sz w:val="18"/>
                          <w:szCs w:val="18"/>
                        </w:rPr>
                        <w:t>ș</w:t>
                      </w:r>
                      <w:r w:rsidRPr="00976C8E">
                        <w:rPr>
                          <w:rFonts w:ascii="Trebuchet MS" w:eastAsia="Calibri" w:hAnsi="Trebuchet MS" w:cs="Arial"/>
                          <w:b/>
                          <w:color w:val="000066"/>
                          <w:sz w:val="18"/>
                          <w:szCs w:val="18"/>
                        </w:rPr>
                        <w:t xml:space="preserve">i 2023, ceea ce atestă un grad de </w:t>
                      </w:r>
                      <w:proofErr w:type="gramStart"/>
                      <w:r w:rsidRPr="00976C8E">
                        <w:rPr>
                          <w:rFonts w:ascii="Trebuchet MS" w:eastAsia="Calibri" w:hAnsi="Trebuchet MS" w:cs="Arial"/>
                          <w:b/>
                          <w:color w:val="000066"/>
                          <w:sz w:val="18"/>
                          <w:szCs w:val="18"/>
                        </w:rPr>
                        <w:t>rezilientă  surprinzător</w:t>
                      </w:r>
                      <w:proofErr w:type="gramEnd"/>
                      <w:r w:rsidRPr="00976C8E">
                        <w:rPr>
                          <w:rFonts w:ascii="Trebuchet MS" w:eastAsia="Calibri" w:hAnsi="Trebuchet MS" w:cs="Arial"/>
                          <w:b/>
                          <w:color w:val="000066"/>
                          <w:sz w:val="18"/>
                          <w:szCs w:val="18"/>
                        </w:rPr>
                        <w:t xml:space="preserve">  în unele cazuri;</w:t>
                      </w:r>
                      <w:r w:rsidRPr="00976C8E">
                        <w:rPr>
                          <w:rFonts w:ascii="Trebuchet MS" w:eastAsia="Calibri" w:hAnsi="Trebuchet MS" w:cs="Arial"/>
                          <w:color w:val="000066"/>
                          <w:sz w:val="18"/>
                          <w:szCs w:val="18"/>
                        </w:rPr>
                        <w:t xml:space="preserve"> </w:t>
                      </w:r>
                      <w:r w:rsidRPr="00976C8E">
                        <w:rPr>
                          <w:rFonts w:ascii="Trebuchet MS" w:eastAsia="Calibri" w:hAnsi="Trebuchet MS" w:cs="Arial"/>
                          <w:sz w:val="18"/>
                          <w:szCs w:val="18"/>
                        </w:rPr>
                        <w:t>România a rămas în teritoriu pozitiv cu dinamica PIB și pentru că beneficiază d</w:t>
                      </w:r>
                      <w:r>
                        <w:rPr>
                          <w:rFonts w:ascii="Trebuchet MS" w:eastAsia="Calibri" w:hAnsi="Trebuchet MS" w:cs="Arial"/>
                          <w:sz w:val="18"/>
                          <w:szCs w:val="18"/>
                        </w:rPr>
                        <w:t>e resurse europene substanțiale.</w:t>
                      </w:r>
                    </w:p>
                    <w:p w:rsidR="00456087" w:rsidRPr="00ED74C9" w:rsidRDefault="00456087" w:rsidP="002F5437">
                      <w:pPr>
                        <w:spacing w:before="100" w:beforeAutospacing="1" w:after="100" w:afterAutospacing="1"/>
                        <w:ind w:left="-218"/>
                        <w:jc w:val="both"/>
                        <w:rPr>
                          <w:rFonts w:ascii="Trebuchet MS" w:hAnsi="Trebuchet MS"/>
                          <w:b/>
                          <w:color w:val="000000"/>
                          <w:sz w:val="18"/>
                          <w:szCs w:val="18"/>
                          <w:lang w:val="es-ES"/>
                        </w:rPr>
                      </w:pPr>
                    </w:p>
                    <w:p w:rsidR="00456087" w:rsidRPr="00B87D2B" w:rsidRDefault="00456087" w:rsidP="002F5437">
                      <w:pPr>
                        <w:rPr>
                          <w:rFonts w:ascii="Trebuchet MS" w:hAnsi="Trebuchet MS"/>
                          <w:sz w:val="18"/>
                          <w:szCs w:val="18"/>
                          <w:lang w:val="ro-RO"/>
                        </w:rPr>
                      </w:pPr>
                    </w:p>
                  </w:txbxContent>
                </v:textbox>
              </v:shape>
            </w:pict>
          </mc:Fallback>
        </mc:AlternateContent>
      </w:r>
      <w:r w:rsidR="002F5437">
        <w:rPr>
          <w:b/>
          <w:color w:val="000066"/>
          <w:lang w:val="ro-RO"/>
        </w:rPr>
        <w:t>mmmmmmmmmmmmm</w:t>
      </w:r>
    </w:p>
    <w:p w:rsidR="002F5437" w:rsidRDefault="002F5437" w:rsidP="00013C3B">
      <w:pPr>
        <w:spacing w:before="120" w:line="276" w:lineRule="auto"/>
        <w:jc w:val="both"/>
        <w:rPr>
          <w:b/>
          <w:color w:val="000066"/>
          <w:lang w:val="ro-RO"/>
        </w:rPr>
        <w:sectPr w:rsidR="002F5437" w:rsidSect="002F5437">
          <w:pgSz w:w="15840" w:h="12240" w:orient="landscape"/>
          <w:pgMar w:top="1440" w:right="1440" w:bottom="902" w:left="1276" w:header="709" w:footer="709" w:gutter="0"/>
          <w:cols w:space="708"/>
          <w:docGrid w:linePitch="360"/>
        </w:sectPr>
      </w:pPr>
    </w:p>
    <w:p w:rsidR="008E29E0" w:rsidRPr="00026AE5" w:rsidRDefault="00026AE5" w:rsidP="008E29E0">
      <w:pPr>
        <w:shd w:val="clear" w:color="auto" w:fill="000066"/>
        <w:jc w:val="both"/>
        <w:rPr>
          <w:rFonts w:ascii="Trebuchet MS" w:eastAsiaTheme="minorHAnsi" w:hAnsi="Trebuchet MS" w:cs="Arial"/>
          <w:b/>
        </w:rPr>
      </w:pPr>
      <w:r w:rsidRPr="00026AE5">
        <w:rPr>
          <w:rFonts w:ascii="Trebuchet MS" w:eastAsiaTheme="minorHAnsi" w:hAnsi="Trebuchet MS" w:cs="Arial"/>
          <w:b/>
        </w:rPr>
        <w:t xml:space="preserve">Capitolul 2 </w:t>
      </w:r>
      <w:r w:rsidR="002F5437" w:rsidRPr="00026AE5">
        <w:rPr>
          <w:rFonts w:ascii="Trebuchet MS" w:eastAsiaTheme="minorHAnsi" w:hAnsi="Trebuchet MS" w:cs="Arial"/>
          <w:b/>
        </w:rPr>
        <w:t>C</w:t>
      </w:r>
      <w:r w:rsidR="008E29E0" w:rsidRPr="00026AE5">
        <w:rPr>
          <w:rFonts w:ascii="Trebuchet MS" w:eastAsiaTheme="minorHAnsi" w:hAnsi="Trebuchet MS" w:cs="Arial"/>
          <w:b/>
        </w:rPr>
        <w:t xml:space="preserve">oordonate ale politicii bugetare pe anul 2025 </w:t>
      </w:r>
    </w:p>
    <w:p w:rsidR="00026AE5" w:rsidRPr="00026AE5" w:rsidRDefault="00026AE5" w:rsidP="00026AE5">
      <w:pPr>
        <w:framePr w:h="421" w:hRule="exact" w:hSpace="180" w:wrap="around" w:vAnchor="page" w:hAnchor="page" w:x="1501" w:y="1756"/>
        <w:shd w:val="clear" w:color="auto" w:fill="000066"/>
        <w:jc w:val="both"/>
        <w:rPr>
          <w:rFonts w:ascii="Trebuchet MS" w:eastAsiaTheme="minorHAnsi" w:hAnsi="Trebuchet MS" w:cs="Arial"/>
          <w:b/>
        </w:rPr>
      </w:pPr>
      <w:r>
        <w:rPr>
          <w:rFonts w:ascii="Trebuchet MS" w:eastAsiaTheme="minorHAnsi" w:hAnsi="Trebuchet MS" w:cs="Arial"/>
          <w:b/>
        </w:rPr>
        <w:t>2.1 Obiectivele politicii fiscal și bugetare pe orizontul 2025-2028</w:t>
      </w:r>
    </w:p>
    <w:p w:rsidR="00026AE5" w:rsidRPr="003910D9" w:rsidRDefault="00026AE5" w:rsidP="00026AE5">
      <w:pPr>
        <w:framePr w:h="421" w:hRule="exact" w:hSpace="180" w:wrap="around" w:vAnchor="page" w:hAnchor="page" w:x="1501" w:y="1756"/>
        <w:widowControl w:val="0"/>
        <w:autoSpaceDE w:val="0"/>
        <w:autoSpaceDN w:val="0"/>
        <w:adjustRightInd w:val="0"/>
        <w:spacing w:line="320" w:lineRule="exact"/>
        <w:jc w:val="both"/>
        <w:rPr>
          <w:rFonts w:ascii="Trebuchet MS" w:hAnsi="Trebuchet MS"/>
          <w:color w:val="000000"/>
          <w:lang w:val="ro-RO"/>
        </w:rPr>
      </w:pPr>
    </w:p>
    <w:p w:rsidR="008E29E0" w:rsidRDefault="008E29E0" w:rsidP="00762B54">
      <w:pPr>
        <w:jc w:val="both"/>
        <w:rPr>
          <w:rFonts w:ascii="Trebuchet MS" w:eastAsiaTheme="minorHAnsi" w:hAnsi="Trebuchet MS" w:cs="Arial"/>
        </w:rPr>
      </w:pPr>
    </w:p>
    <w:p w:rsidR="00026AE5" w:rsidRDefault="00026AE5" w:rsidP="00762B54">
      <w:pPr>
        <w:jc w:val="both"/>
        <w:rPr>
          <w:rFonts w:ascii="Trebuchet MS" w:eastAsiaTheme="minorHAnsi" w:hAnsi="Trebuchet MS" w:cs="Arial"/>
        </w:rPr>
      </w:pPr>
    </w:p>
    <w:p w:rsidR="00DF0BEB" w:rsidRDefault="00DF0BEB" w:rsidP="00371987">
      <w:pPr>
        <w:shd w:val="clear" w:color="auto" w:fill="E7E6E6" w:themeFill="background2"/>
        <w:jc w:val="both"/>
        <w:rPr>
          <w:b/>
        </w:rPr>
      </w:pPr>
      <w:r>
        <w:rPr>
          <w:b/>
        </w:rPr>
        <w:t xml:space="preserve">CONTEXT GENERAL </w:t>
      </w:r>
    </w:p>
    <w:p w:rsidR="00DF0BEB" w:rsidRDefault="00DF0BEB" w:rsidP="00371987">
      <w:pPr>
        <w:shd w:val="clear" w:color="auto" w:fill="E7E6E6" w:themeFill="background2"/>
        <w:jc w:val="both"/>
      </w:pPr>
    </w:p>
    <w:p w:rsidR="00990B63" w:rsidRDefault="00026AE5" w:rsidP="00DF0BEB">
      <w:pPr>
        <w:jc w:val="both"/>
        <w:rPr>
          <w:rFonts w:ascii="Trebuchet MS" w:eastAsia="Calibri" w:hAnsi="Trebuchet MS" w:cs="Arial"/>
          <w:b/>
          <w:color w:val="002060"/>
        </w:rPr>
      </w:pPr>
      <w:r>
        <w:rPr>
          <w:rFonts w:ascii="Trebuchet MS" w:eastAsia="Calibri" w:hAnsi="Trebuchet MS" w:cs="Arial"/>
        </w:rPr>
        <w:t>Ș</w:t>
      </w:r>
      <w:r w:rsidR="00DF0BEB">
        <w:rPr>
          <w:rFonts w:ascii="Trebuchet MS" w:eastAsia="Calibri" w:hAnsi="Trebuchet MS" w:cs="Arial"/>
        </w:rPr>
        <w:t xml:space="preserve">ocul generat de pandemie a  fost urmat </w:t>
      </w:r>
      <w:r w:rsidR="00DF0BEB">
        <w:rPr>
          <w:rFonts w:ascii="Trebuchet MS" w:eastAsia="Calibri" w:hAnsi="Trebuchet MS" w:cs="Arial"/>
          <w:color w:val="002060"/>
        </w:rPr>
        <w:t xml:space="preserve">de </w:t>
      </w:r>
      <w:r w:rsidR="00DF0BEB">
        <w:rPr>
          <w:rFonts w:ascii="Trebuchet MS" w:eastAsia="Calibri" w:hAnsi="Trebuchet MS" w:cs="Arial"/>
          <w:b/>
          <w:color w:val="002060"/>
        </w:rPr>
        <w:t>un amalgam de crize a căror amplitudine continuă să depindă de contextul geopoliti</w:t>
      </w:r>
      <w:r w:rsidR="00ED6BAD">
        <w:rPr>
          <w:rFonts w:ascii="Trebuchet MS" w:eastAsia="Calibri" w:hAnsi="Trebuchet MS" w:cs="Arial"/>
          <w:b/>
          <w:color w:val="002060"/>
        </w:rPr>
        <w:t>c și geoeconomic international.</w:t>
      </w:r>
    </w:p>
    <w:p w:rsidR="00ED6BAD" w:rsidRDefault="00ED6BAD" w:rsidP="00DF0BEB">
      <w:pPr>
        <w:jc w:val="both"/>
        <w:rPr>
          <w:rFonts w:ascii="Arial" w:hAnsi="Arial" w:cs="Arial"/>
          <w:sz w:val="26"/>
          <w:szCs w:val="26"/>
        </w:rPr>
      </w:pPr>
    </w:p>
    <w:p w:rsidR="008F6BBE" w:rsidRDefault="00DF0BEB" w:rsidP="000E76F2">
      <w:pPr>
        <w:pStyle w:val="ListParagraph"/>
        <w:numPr>
          <w:ilvl w:val="0"/>
          <w:numId w:val="31"/>
        </w:numPr>
        <w:ind w:left="360"/>
        <w:jc w:val="both"/>
        <w:rPr>
          <w:rFonts w:ascii="Trebuchet MS" w:hAnsi="Trebuchet MS" w:cs="Arial"/>
        </w:rPr>
      </w:pPr>
      <w:r w:rsidRPr="008F6BBE">
        <w:rPr>
          <w:rFonts w:ascii="Trebuchet MS" w:hAnsi="Trebuchet MS" w:cs="Arial"/>
        </w:rPr>
        <w:t xml:space="preserve">Vulnerabilitățile existente  sunt amplificate de un grad ridicat al îndatorării publice, ce limitează spațiul fiscal pentru a adresa eventuale noi șocuri în actualul context geopolitic. </w:t>
      </w:r>
    </w:p>
    <w:p w:rsidR="00DF0BEB" w:rsidRPr="008F6BBE" w:rsidRDefault="00DF0BEB" w:rsidP="000E76F2">
      <w:pPr>
        <w:pStyle w:val="ListParagraph"/>
        <w:numPr>
          <w:ilvl w:val="0"/>
          <w:numId w:val="31"/>
        </w:numPr>
        <w:ind w:left="360"/>
        <w:jc w:val="both"/>
        <w:rPr>
          <w:rFonts w:ascii="Trebuchet MS" w:hAnsi="Trebuchet MS" w:cs="Arial"/>
        </w:rPr>
      </w:pPr>
      <w:r w:rsidRPr="008F6BBE">
        <w:rPr>
          <w:rFonts w:ascii="Trebuchet MS" w:hAnsi="Trebuchet MS" w:cs="Arial"/>
        </w:rPr>
        <w:t>Temerea că se poate instala o stare permanentă de incertitudine este resimțită la nivel de economii, piețe și, mai ales, de populație, context care poate fi complicat atunci când apar efecte  negative ale schimbărilor climatice și, mai nou, ale dezvoltării inteligenței artificiale, sau ale  unor evenimente politice neașteptate.</w:t>
      </w:r>
    </w:p>
    <w:p w:rsidR="00DF0BEB" w:rsidRPr="00601E00" w:rsidRDefault="00DF0BEB" w:rsidP="000E76F2">
      <w:pPr>
        <w:pStyle w:val="ListParagraph"/>
        <w:numPr>
          <w:ilvl w:val="0"/>
          <w:numId w:val="31"/>
        </w:numPr>
        <w:ind w:left="360"/>
        <w:jc w:val="both"/>
        <w:rPr>
          <w:rFonts w:ascii="Arial" w:hAnsi="Arial" w:cs="Arial"/>
          <w:b/>
          <w:color w:val="0070C0"/>
          <w:sz w:val="25"/>
          <w:szCs w:val="25"/>
        </w:rPr>
      </w:pPr>
      <w:r>
        <w:rPr>
          <w:rFonts w:ascii="Trebuchet MS" w:hAnsi="Trebuchet MS"/>
        </w:rPr>
        <w:t xml:space="preserve">Economia UE a rămas stabilă în contextul provocărilor excepționale din ultimii ani, </w:t>
      </w:r>
      <w:r>
        <w:rPr>
          <w:rFonts w:ascii="Trebuchet MS" w:hAnsi="Trebuchet MS" w:cs="Arial"/>
          <w:b/>
          <w:color w:val="002060"/>
        </w:rPr>
        <w:t xml:space="preserve">prioritară </w:t>
      </w:r>
      <w:r w:rsidR="00601E00">
        <w:rPr>
          <w:rFonts w:ascii="Trebuchet MS" w:hAnsi="Trebuchet MS" w:cs="Arial"/>
          <w:b/>
          <w:color w:val="002060"/>
        </w:rPr>
        <w:t xml:space="preserve">fiind </w:t>
      </w:r>
      <w:r>
        <w:rPr>
          <w:rFonts w:ascii="Trebuchet MS" w:hAnsi="Trebuchet MS" w:cs="Arial"/>
          <w:b/>
          <w:color w:val="002060"/>
        </w:rPr>
        <w:t xml:space="preserve"> rezolvarea problemelor ce țin de reziliență și redresare post-pandemică, </w:t>
      </w:r>
      <w:r>
        <w:rPr>
          <w:rFonts w:ascii="Trebuchet MS" w:hAnsi="Trebuchet MS"/>
        </w:rPr>
        <w:t xml:space="preserve">urmând ca statele membre să se </w:t>
      </w:r>
      <w:r w:rsidRPr="00601E00">
        <w:rPr>
          <w:rFonts w:ascii="Trebuchet MS" w:hAnsi="Trebuchet MS"/>
          <w:b/>
          <w:color w:val="0070C0"/>
        </w:rPr>
        <w:t xml:space="preserve">concentreze pe </w:t>
      </w:r>
      <w:r w:rsidRPr="00601E00">
        <w:rPr>
          <w:rFonts w:ascii="Trebuchet MS" w:hAnsi="Trebuchet MS" w:cs="Arial"/>
          <w:b/>
          <w:color w:val="0070C0"/>
        </w:rPr>
        <w:t>obiective de politici economice europene, respectiv  politica industrială și creșterea competitivității economice pe termen lung, politicile energetice, de tranziție verde și digitală, politica agricolă comună, politicile sociale și migrația și până la reconstrucția Ucrainei.</w:t>
      </w:r>
      <w:r w:rsidRPr="00601E00">
        <w:rPr>
          <w:rFonts w:ascii="Arial" w:hAnsi="Arial" w:cs="Arial"/>
          <w:b/>
          <w:color w:val="0070C0"/>
          <w:sz w:val="25"/>
          <w:szCs w:val="25"/>
          <w:highlight w:val="yellow"/>
        </w:rPr>
        <w:t xml:space="preserve"> </w:t>
      </w:r>
    </w:p>
    <w:p w:rsidR="00DF0BEB" w:rsidRDefault="00DF0BEB" w:rsidP="000E76F2">
      <w:pPr>
        <w:pStyle w:val="ListParagraph"/>
        <w:numPr>
          <w:ilvl w:val="0"/>
          <w:numId w:val="31"/>
        </w:numPr>
        <w:ind w:left="360"/>
        <w:jc w:val="both"/>
        <w:rPr>
          <w:rFonts w:ascii="Trebuchet MS" w:hAnsi="Trebuchet MS"/>
        </w:rPr>
      </w:pPr>
      <w:r>
        <w:rPr>
          <w:rFonts w:ascii="Trebuchet MS" w:hAnsi="Trebuchet MS"/>
        </w:rPr>
        <w:t>Deși provocările structurale se mențin, realizările recente arată că Europa funcționează cel mai bine într-un context al colaborării de unde necesitatea ca UE să își consolideze în continuare autonomia strategică deschi</w:t>
      </w:r>
      <w:r w:rsidR="006640A7">
        <w:rPr>
          <w:rFonts w:ascii="Trebuchet MS" w:hAnsi="Trebuchet MS"/>
        </w:rPr>
        <w:t xml:space="preserve">să și să rămână competitivă pe </w:t>
      </w:r>
      <w:r w:rsidR="00601E00">
        <w:rPr>
          <w:rFonts w:ascii="Trebuchet MS" w:hAnsi="Trebuchet MS"/>
        </w:rPr>
        <w:t>piața</w:t>
      </w:r>
      <w:r>
        <w:rPr>
          <w:rFonts w:ascii="Trebuchet MS" w:hAnsi="Trebuchet MS"/>
        </w:rPr>
        <w:t xml:space="preserve"> mondială, asigurându-se, în același timp, că nimeni nu este lăsat în urmă. </w:t>
      </w:r>
    </w:p>
    <w:p w:rsidR="00DF0BEB" w:rsidRDefault="00DF0BEB" w:rsidP="000E76F2">
      <w:pPr>
        <w:pStyle w:val="ListParagraph"/>
        <w:numPr>
          <w:ilvl w:val="0"/>
          <w:numId w:val="31"/>
        </w:numPr>
        <w:spacing w:after="160" w:line="256" w:lineRule="auto"/>
        <w:ind w:left="360"/>
        <w:jc w:val="both"/>
        <w:rPr>
          <w:rFonts w:ascii="Trebuchet MS" w:hAnsi="Trebuchet MS"/>
        </w:rPr>
      </w:pPr>
      <w:r>
        <w:rPr>
          <w:rFonts w:ascii="Trebuchet MS" w:hAnsi="Trebuchet MS" w:cs="Courier New"/>
          <w:b/>
          <w:color w:val="002060"/>
        </w:rPr>
        <w:t>Caracteristic pentru anul 2024, aspect ca</w:t>
      </w:r>
      <w:r w:rsidR="006640A7">
        <w:rPr>
          <w:rFonts w:ascii="Trebuchet MS" w:hAnsi="Trebuchet MS" w:cs="Courier New"/>
          <w:b/>
          <w:color w:val="002060"/>
        </w:rPr>
        <w:t>re</w:t>
      </w:r>
      <w:r>
        <w:rPr>
          <w:rFonts w:ascii="Trebuchet MS" w:hAnsi="Trebuchet MS" w:cs="Courier New"/>
          <w:b/>
          <w:color w:val="002060"/>
        </w:rPr>
        <w:t xml:space="preserve"> va influența și anii următori</w:t>
      </w:r>
      <w:r w:rsidR="006640A7">
        <w:rPr>
          <w:rFonts w:ascii="Trebuchet MS" w:hAnsi="Trebuchet MS" w:cs="Courier New"/>
          <w:b/>
          <w:color w:val="002060"/>
        </w:rPr>
        <w:t>,</w:t>
      </w:r>
      <w:r>
        <w:rPr>
          <w:rFonts w:ascii="Trebuchet MS" w:hAnsi="Trebuchet MS" w:cs="Courier New"/>
          <w:b/>
          <w:color w:val="002060"/>
        </w:rPr>
        <w:t xml:space="preserve">  este faptul că ciclul  din 2024 al semestrului european  face un bilanț al punerii în aplicare în curs a PNRR-urilor și a programelor politicii de coeziune, analizând modul în care acestea, în fiecare stat membru  se completează reciproc în ceea ce privește </w:t>
      </w:r>
      <w:r>
        <w:rPr>
          <w:rFonts w:ascii="Trebuchet MS" w:hAnsi="Trebuchet MS"/>
          <w:b/>
          <w:color w:val="002060"/>
        </w:rPr>
        <w:t>atingerea obiectivelor de politică comune.</w:t>
      </w:r>
      <w:r w:rsidR="00524D2B" w:rsidRPr="00524D2B">
        <w:rPr>
          <w:rFonts w:ascii="Trebuchet MS" w:hAnsi="Trebuchet MS"/>
          <w:color w:val="002060"/>
        </w:rPr>
        <w:t xml:space="preserve"> </w:t>
      </w:r>
      <w:r w:rsidR="00524D2B" w:rsidRPr="00524D2B">
        <w:rPr>
          <w:rFonts w:ascii="Trebuchet MS" w:hAnsi="Trebuchet MS"/>
          <w:color w:val="000000" w:themeColor="text1"/>
        </w:rPr>
        <w:t>În</w:t>
      </w:r>
      <w:r w:rsidR="00524D2B">
        <w:rPr>
          <w:rFonts w:ascii="Trebuchet MS" w:hAnsi="Trebuchet MS"/>
          <w:b/>
          <w:color w:val="002060"/>
        </w:rPr>
        <w:t xml:space="preserve"> </w:t>
      </w:r>
      <w:r>
        <w:rPr>
          <w:rFonts w:ascii="Trebuchet MS" w:hAnsi="Trebuchet MS"/>
        </w:rPr>
        <w:t xml:space="preserve"> cadrul evaluării la jumătatea perioadei a politicii de coeziune, statele membre au posibilitatea de a revizui programele de coeziune care alocă fonduri pentru a aborda acele domenii în care există nevoi urgente și provocări emergente, maximizând în același timp sinergiile.</w:t>
      </w:r>
    </w:p>
    <w:p w:rsidR="00601E00" w:rsidRDefault="00601E00" w:rsidP="00601E00">
      <w:pPr>
        <w:pStyle w:val="ListParagraph"/>
        <w:spacing w:after="160" w:line="256" w:lineRule="auto"/>
        <w:ind w:left="360"/>
        <w:jc w:val="both"/>
        <w:rPr>
          <w:rFonts w:ascii="Trebuchet MS" w:hAnsi="Trebuchet MS"/>
        </w:rPr>
      </w:pPr>
    </w:p>
    <w:p w:rsidR="00DF0BEB" w:rsidRPr="005D36FF" w:rsidRDefault="00DF0BEB" w:rsidP="00DF0BEB">
      <w:pPr>
        <w:spacing w:before="120"/>
        <w:jc w:val="both"/>
        <w:rPr>
          <w:rFonts w:ascii="Trebuchet MS" w:hAnsi="Trebuchet MS" w:cs="Calibri"/>
          <w:b/>
          <w:color w:val="000066"/>
          <w:shd w:val="clear" w:color="auto" w:fill="FFFFFF"/>
          <w:lang w:val="ro-RO"/>
        </w:rPr>
      </w:pPr>
      <w:r>
        <w:rPr>
          <w:rFonts w:ascii="Trebuchet MS" w:eastAsia="Calibri" w:hAnsi="Trebuchet MS" w:cs="Iskoola Pota"/>
          <w:lang w:val="ro-RO"/>
        </w:rPr>
        <w:t>În acest context,</w:t>
      </w:r>
      <w:r>
        <w:rPr>
          <w:rFonts w:ascii="Trebuchet MS" w:hAnsi="Trebuchet MS" w:cs="Calibri"/>
          <w:color w:val="000000"/>
          <w:shd w:val="clear" w:color="auto" w:fill="FFFFFF"/>
          <w:lang w:val="ro-RO"/>
        </w:rPr>
        <w:t xml:space="preserve"> al marilor provocări cu care se confruntă societatea, ale particularităților semestrului european pe anul 2024, al efortului comun pentru o Europă puternică și sănătoasă, în contextul unui mediu internațional dificil și tensionat, </w:t>
      </w:r>
      <w:r>
        <w:rPr>
          <w:rFonts w:ascii="Trebuchet MS" w:hAnsi="Trebuchet MS" w:cs="Calibri"/>
          <w:color w:val="000000"/>
          <w:lang w:val="ro-RO"/>
        </w:rPr>
        <w:t xml:space="preserve">România </w:t>
      </w:r>
      <w:r>
        <w:rPr>
          <w:rFonts w:ascii="Trebuchet MS" w:hAnsi="Trebuchet MS" w:cs="Calibri"/>
          <w:b/>
          <w:color w:val="000000"/>
          <w:lang w:val="ro-RO"/>
        </w:rPr>
        <w:t xml:space="preserve">stabilește următoarele </w:t>
      </w:r>
      <w:r w:rsidRPr="005D36FF">
        <w:rPr>
          <w:rFonts w:ascii="Trebuchet MS" w:hAnsi="Trebuchet MS" w:cs="Calibri"/>
          <w:b/>
          <w:color w:val="000000"/>
          <w:lang w:val="ro-RO"/>
        </w:rPr>
        <w:t xml:space="preserve">obiective ale construcției bugetare </w:t>
      </w:r>
      <w:r w:rsidRPr="005D36FF">
        <w:rPr>
          <w:rFonts w:ascii="Trebuchet MS" w:hAnsi="Trebuchet MS" w:cs="Calibri"/>
          <w:b/>
          <w:color w:val="000066"/>
          <w:shd w:val="clear" w:color="auto" w:fill="FFFFFF"/>
          <w:lang w:val="ro-RO"/>
        </w:rPr>
        <w:t xml:space="preserve">pe </w:t>
      </w:r>
      <w:r w:rsidR="00601E00">
        <w:rPr>
          <w:rFonts w:ascii="Trebuchet MS" w:hAnsi="Trebuchet MS" w:cs="Calibri"/>
          <w:b/>
          <w:color w:val="000066"/>
          <w:shd w:val="clear" w:color="auto" w:fill="FFFFFF"/>
          <w:lang w:val="ro-RO"/>
        </w:rPr>
        <w:t>anul 2025 și orizontul 2026-2028</w:t>
      </w:r>
      <w:r w:rsidRPr="005D36FF">
        <w:rPr>
          <w:rFonts w:ascii="Trebuchet MS" w:hAnsi="Trebuchet MS" w:cs="Calibri"/>
          <w:b/>
          <w:color w:val="000066"/>
          <w:shd w:val="clear" w:color="auto" w:fill="FFFFFF"/>
          <w:lang w:val="ro-RO"/>
        </w:rPr>
        <w:t>:</w:t>
      </w:r>
    </w:p>
    <w:p w:rsidR="00DF0BEB" w:rsidRDefault="00DF0BEB" w:rsidP="00DF0BEB">
      <w:pPr>
        <w:spacing w:before="120"/>
        <w:jc w:val="both"/>
        <w:rPr>
          <w:rFonts w:ascii="Trebuchet MS" w:hAnsi="Trebuchet MS" w:cs="Calibri"/>
          <w:b/>
          <w:color w:val="000066"/>
          <w:u w:val="single"/>
          <w:shd w:val="clear" w:color="auto" w:fill="FFFFFF"/>
          <w:lang w:val="ro-RO"/>
        </w:rPr>
      </w:pPr>
    </w:p>
    <w:p w:rsidR="00FE48C0" w:rsidRDefault="00FE48C0" w:rsidP="00DF0BEB">
      <w:pPr>
        <w:spacing w:before="120"/>
        <w:jc w:val="both"/>
        <w:rPr>
          <w:rFonts w:ascii="Trebuchet MS" w:hAnsi="Trebuchet MS" w:cs="Calibri"/>
          <w:b/>
          <w:color w:val="000066"/>
          <w:u w:val="single"/>
          <w:shd w:val="clear" w:color="auto" w:fill="FFFFFF"/>
          <w:lang w:val="ro-RO"/>
        </w:rPr>
      </w:pPr>
    </w:p>
    <w:tbl>
      <w:tblPr>
        <w:tblW w:w="9878" w:type="dxa"/>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tblLook w:val="04A0" w:firstRow="1" w:lastRow="0" w:firstColumn="1" w:lastColumn="0" w:noHBand="0" w:noVBand="1"/>
      </w:tblPr>
      <w:tblGrid>
        <w:gridCol w:w="9878"/>
      </w:tblGrid>
      <w:tr w:rsidR="00DF0BEB" w:rsidTr="003A5E44">
        <w:trPr>
          <w:trHeight w:val="514"/>
        </w:trPr>
        <w:tc>
          <w:tcPr>
            <w:tcW w:w="9878" w:type="dxa"/>
            <w:tcBorders>
              <w:top w:val="thinThickSmallGap" w:sz="24" w:space="0" w:color="7030A0"/>
              <w:left w:val="thinThickSmallGap" w:sz="24" w:space="0" w:color="7030A0"/>
              <w:bottom w:val="thinThickSmallGap" w:sz="24" w:space="0" w:color="7030A0"/>
              <w:right w:val="thinThickSmallGap" w:sz="24" w:space="0" w:color="7030A0"/>
            </w:tcBorders>
          </w:tcPr>
          <w:p w:rsidR="00DF0BEB" w:rsidRDefault="00DF0BEB">
            <w:pPr>
              <w:shd w:val="clear" w:color="auto" w:fill="DEEAF6" w:themeFill="accent1" w:themeFillTint="33"/>
              <w:tabs>
                <w:tab w:val="left" w:pos="276"/>
              </w:tabs>
              <w:spacing w:line="276" w:lineRule="auto"/>
              <w:ind w:left="-8"/>
              <w:contextualSpacing/>
              <w:jc w:val="center"/>
              <w:rPr>
                <w:rFonts w:ascii="Trebuchet MS" w:eastAsia="Calibri" w:hAnsi="Trebuchet MS" w:cs="Calibri"/>
                <w:b/>
                <w:color w:val="000000" w:themeColor="text1"/>
                <w:sz w:val="22"/>
                <w:szCs w:val="22"/>
                <w:lang w:val="ro-RO"/>
              </w:rPr>
            </w:pPr>
          </w:p>
          <w:p w:rsidR="00524D2B" w:rsidRDefault="00524D2B">
            <w:pPr>
              <w:shd w:val="clear" w:color="auto" w:fill="DEEAF6" w:themeFill="accent1" w:themeFillTint="33"/>
              <w:tabs>
                <w:tab w:val="left" w:pos="276"/>
              </w:tabs>
              <w:spacing w:line="276" w:lineRule="auto"/>
              <w:ind w:left="-8"/>
              <w:contextualSpacing/>
              <w:jc w:val="center"/>
              <w:rPr>
                <w:rFonts w:ascii="Trebuchet MS" w:eastAsia="Calibri" w:hAnsi="Trebuchet MS" w:cs="Calibri"/>
                <w:b/>
                <w:color w:val="000000" w:themeColor="text1"/>
                <w:sz w:val="22"/>
                <w:szCs w:val="22"/>
                <w:lang w:val="ro-RO"/>
              </w:rPr>
            </w:pPr>
          </w:p>
          <w:p w:rsidR="00DF0BEB" w:rsidRDefault="00DF0BEB">
            <w:pPr>
              <w:shd w:val="clear" w:color="auto" w:fill="DEEAF6" w:themeFill="accent1" w:themeFillTint="33"/>
              <w:tabs>
                <w:tab w:val="left" w:pos="276"/>
              </w:tabs>
              <w:spacing w:line="276" w:lineRule="auto"/>
              <w:ind w:left="-8"/>
              <w:contextualSpacing/>
              <w:jc w:val="center"/>
              <w:rPr>
                <w:rFonts w:ascii="Trebuchet MS" w:eastAsia="Calibri" w:hAnsi="Trebuchet MS" w:cs="Calibri"/>
                <w:b/>
                <w:color w:val="000000" w:themeColor="text1"/>
                <w:sz w:val="22"/>
                <w:szCs w:val="22"/>
                <w:lang w:val="ro-RO"/>
              </w:rPr>
            </w:pPr>
            <w:r>
              <w:rPr>
                <w:rFonts w:ascii="Trebuchet MS" w:eastAsia="Calibri" w:hAnsi="Trebuchet MS" w:cs="Calibri"/>
                <w:b/>
                <w:color w:val="000000" w:themeColor="text1"/>
                <w:sz w:val="22"/>
                <w:szCs w:val="22"/>
                <w:lang w:val="ro-RO"/>
              </w:rPr>
              <w:t>SINTEZA OBIECTIVELOR</w:t>
            </w:r>
          </w:p>
          <w:p w:rsidR="00DF0BEB" w:rsidRPr="005D36FF" w:rsidRDefault="00DF0BEB">
            <w:pPr>
              <w:shd w:val="clear" w:color="auto" w:fill="DEEAF6" w:themeFill="accent1" w:themeFillTint="33"/>
              <w:tabs>
                <w:tab w:val="left" w:pos="276"/>
              </w:tabs>
              <w:spacing w:line="276" w:lineRule="auto"/>
              <w:ind w:left="-8"/>
              <w:contextualSpacing/>
              <w:jc w:val="both"/>
              <w:rPr>
                <w:rFonts w:ascii="Trebuchet MS" w:eastAsia="Calibri" w:hAnsi="Trebuchet MS" w:cs="Calibri"/>
                <w:b/>
                <w:color w:val="000000" w:themeColor="text1"/>
                <w:sz w:val="22"/>
                <w:szCs w:val="22"/>
                <w:lang w:val="ro-RO"/>
              </w:rPr>
            </w:pPr>
          </w:p>
          <w:p w:rsidR="00DF0BEB" w:rsidRPr="005D36FF" w:rsidRDefault="006640A7" w:rsidP="000E76F2">
            <w:pPr>
              <w:numPr>
                <w:ilvl w:val="0"/>
                <w:numId w:val="32"/>
              </w:numPr>
              <w:shd w:val="clear" w:color="auto" w:fill="DEEAF6" w:themeFill="accent1" w:themeFillTint="33"/>
              <w:tabs>
                <w:tab w:val="left" w:pos="276"/>
              </w:tabs>
              <w:spacing w:line="360" w:lineRule="auto"/>
              <w:ind w:left="0" w:firstLine="0"/>
              <w:contextualSpacing/>
              <w:jc w:val="both"/>
              <w:rPr>
                <w:rFonts w:ascii="Trebuchet MS" w:eastAsia="Calibri" w:hAnsi="Trebuchet MS" w:cs="Calibri"/>
                <w:color w:val="000000" w:themeColor="text1"/>
                <w:sz w:val="22"/>
                <w:szCs w:val="22"/>
                <w:lang w:val="ro-RO"/>
              </w:rPr>
            </w:pPr>
            <w:r>
              <w:rPr>
                <w:rFonts w:ascii="Trebuchet MS" w:eastAsia="+mn-ea" w:hAnsi="Trebuchet MS" w:cs="Calibri"/>
                <w:b/>
                <w:bCs/>
                <w:color w:val="002060"/>
                <w:sz w:val="22"/>
                <w:szCs w:val="22"/>
                <w:lang w:val="ro-RO"/>
              </w:rPr>
              <w:t xml:space="preserve">Asigurarea stabilității </w:t>
            </w:r>
            <w:r w:rsidR="00DF0BEB" w:rsidRPr="005D36FF">
              <w:rPr>
                <w:rFonts w:ascii="Trebuchet MS" w:eastAsia="+mn-ea" w:hAnsi="Trebuchet MS" w:cs="Calibri"/>
                <w:b/>
                <w:bCs/>
                <w:color w:val="002060"/>
                <w:sz w:val="22"/>
                <w:szCs w:val="22"/>
                <w:lang w:val="ro-RO"/>
              </w:rPr>
              <w:t>macroeconomice, menținerea și susținerea unui nou</w:t>
            </w:r>
            <w:r w:rsidR="00DF0BEB" w:rsidRPr="005D36FF">
              <w:rPr>
                <w:rFonts w:ascii="Trebuchet MS" w:eastAsia="Calibri" w:hAnsi="Trebuchet MS"/>
                <w:b/>
                <w:color w:val="002060"/>
                <w:sz w:val="22"/>
                <w:szCs w:val="22"/>
                <w:lang w:val="ro-RO"/>
              </w:rPr>
              <w:t xml:space="preserve"> cadru de dezvoltare durabilă, justă și incluzivă</w:t>
            </w:r>
            <w:r w:rsidR="00DF0BEB" w:rsidRPr="005D36FF">
              <w:rPr>
                <w:rFonts w:ascii="Trebuchet MS" w:eastAsia="Calibri" w:hAnsi="Trebuchet MS"/>
                <w:color w:val="002060"/>
                <w:sz w:val="22"/>
                <w:szCs w:val="22"/>
                <w:lang w:val="ro-RO"/>
              </w:rPr>
              <w:t xml:space="preserve"> </w:t>
            </w:r>
            <w:r w:rsidR="00DF0BEB" w:rsidRPr="005D36FF">
              <w:rPr>
                <w:rFonts w:ascii="Trebuchet MS" w:eastAsia="Calibri" w:hAnsi="Trebuchet MS"/>
                <w:color w:val="000000" w:themeColor="text1"/>
                <w:sz w:val="22"/>
                <w:szCs w:val="22"/>
                <w:lang w:val="ro-RO"/>
              </w:rPr>
              <w:t xml:space="preserve">care să asigure o </w:t>
            </w:r>
            <w:r>
              <w:rPr>
                <w:rFonts w:ascii="Trebuchet MS" w:eastAsia="Calibri" w:hAnsi="Trebuchet MS"/>
                <w:color w:val="000000" w:themeColor="text1"/>
                <w:sz w:val="22"/>
                <w:szCs w:val="22"/>
                <w:lang w:val="ro-RO"/>
              </w:rPr>
              <w:t xml:space="preserve">economie </w:t>
            </w:r>
            <w:r w:rsidR="00DF0BEB" w:rsidRPr="005D36FF">
              <w:rPr>
                <w:rFonts w:ascii="Trebuchet MS" w:eastAsia="Calibri" w:hAnsi="Trebuchet MS"/>
                <w:color w:val="000000" w:themeColor="text1"/>
                <w:sz w:val="22"/>
                <w:szCs w:val="22"/>
                <w:lang w:val="ro-RO"/>
              </w:rPr>
              <w:t>axată pe competitivitate, inovație și decarbonizare, eliminarea dezechilibr</w:t>
            </w:r>
            <w:r>
              <w:rPr>
                <w:rFonts w:ascii="Trebuchet MS" w:eastAsia="Calibri" w:hAnsi="Trebuchet MS"/>
                <w:color w:val="000000" w:themeColor="text1"/>
                <w:sz w:val="22"/>
                <w:szCs w:val="22"/>
                <w:lang w:val="ro-RO"/>
              </w:rPr>
              <w:t xml:space="preserve">elor și a riscurilor emergente </w:t>
            </w:r>
            <w:r w:rsidR="00DF0BEB" w:rsidRPr="005D36FF">
              <w:rPr>
                <w:rFonts w:ascii="Trebuchet MS" w:eastAsia="Calibri" w:hAnsi="Trebuchet MS"/>
                <w:color w:val="000000" w:themeColor="text1"/>
                <w:sz w:val="22"/>
                <w:szCs w:val="22"/>
                <w:lang w:val="ro-RO"/>
              </w:rPr>
              <w:t>și asigur</w:t>
            </w:r>
            <w:r w:rsidR="005D36FF">
              <w:rPr>
                <w:rFonts w:ascii="Trebuchet MS" w:eastAsia="Calibri" w:hAnsi="Trebuchet MS"/>
                <w:color w:val="000000" w:themeColor="text1"/>
                <w:sz w:val="22"/>
                <w:szCs w:val="22"/>
                <w:lang w:val="ro-RO"/>
              </w:rPr>
              <w:t>area unui  nivel de trai decent;</w:t>
            </w:r>
          </w:p>
          <w:p w:rsidR="00DF0BEB" w:rsidRPr="005D36FF" w:rsidRDefault="00DF0BEB" w:rsidP="00601E00">
            <w:pPr>
              <w:shd w:val="clear" w:color="auto" w:fill="D9D9D9" w:themeFill="background1" w:themeFillShade="D9"/>
              <w:spacing w:line="360" w:lineRule="auto"/>
              <w:ind w:left="-8"/>
              <w:contextualSpacing/>
              <w:jc w:val="both"/>
              <w:rPr>
                <w:rFonts w:ascii="Trebuchet MS" w:eastAsia="Calibri" w:hAnsi="Trebuchet MS" w:cs="Calibri"/>
                <w:color w:val="000000" w:themeColor="text1"/>
                <w:sz w:val="22"/>
                <w:szCs w:val="22"/>
                <w:lang w:val="ro-RO"/>
              </w:rPr>
            </w:pPr>
          </w:p>
          <w:p w:rsidR="00DF0BEB" w:rsidRPr="005D36FF" w:rsidRDefault="00DF0BEB" w:rsidP="000E76F2">
            <w:pPr>
              <w:numPr>
                <w:ilvl w:val="0"/>
                <w:numId w:val="32"/>
              </w:numPr>
              <w:shd w:val="clear" w:color="auto" w:fill="FFF2CC" w:themeFill="accent4" w:themeFillTint="33"/>
              <w:tabs>
                <w:tab w:val="left" w:pos="276"/>
              </w:tabs>
              <w:spacing w:before="120" w:line="360" w:lineRule="auto"/>
              <w:ind w:left="0" w:firstLine="0"/>
              <w:contextualSpacing/>
              <w:jc w:val="both"/>
              <w:rPr>
                <w:rFonts w:ascii="Trebuchet MS" w:eastAsia="Calibri" w:hAnsi="Trebuchet MS" w:cs="Calibri"/>
                <w:color w:val="000000"/>
                <w:sz w:val="22"/>
                <w:szCs w:val="22"/>
                <w:u w:val="single"/>
                <w:lang w:val="ro-RO"/>
              </w:rPr>
            </w:pPr>
            <w:r w:rsidRPr="005D36FF">
              <w:rPr>
                <w:rFonts w:ascii="Trebuchet MS" w:hAnsi="Trebuchet MS"/>
                <w:b/>
                <w:color w:val="002060"/>
                <w:sz w:val="22"/>
                <w:szCs w:val="22"/>
              </w:rPr>
              <w:t>Consolidarea sustenabilității finanțelor publice ale României</w:t>
            </w:r>
            <w:r w:rsidRPr="005D36FF">
              <w:rPr>
                <w:rFonts w:ascii="Trebuchet MS" w:hAnsi="Trebuchet MS"/>
                <w:color w:val="002060"/>
                <w:sz w:val="22"/>
                <w:szCs w:val="22"/>
              </w:rPr>
              <w:t xml:space="preserve"> </w:t>
            </w:r>
            <w:r w:rsidR="006640A7">
              <w:rPr>
                <w:rFonts w:ascii="Trebuchet MS" w:hAnsi="Trebuchet MS"/>
                <w:sz w:val="22"/>
                <w:szCs w:val="22"/>
              </w:rPr>
              <w:t>pentru perioada 2025-</w:t>
            </w:r>
            <w:r w:rsidR="00601E00">
              <w:rPr>
                <w:rFonts w:ascii="Trebuchet MS" w:hAnsi="Trebuchet MS"/>
                <w:sz w:val="22"/>
                <w:szCs w:val="22"/>
              </w:rPr>
              <w:t>2028</w:t>
            </w:r>
            <w:r w:rsidRPr="005D36FF">
              <w:rPr>
                <w:rFonts w:ascii="Trebuchet MS" w:hAnsi="Trebuchet MS"/>
                <w:sz w:val="22"/>
                <w:szCs w:val="22"/>
              </w:rPr>
              <w:t xml:space="preserve"> și perioada următoare  cu încadrarea în valoarea prevăzută în TFUE privind deficitul bugetar de 3% din PIB și înscrierea datoriei publice pe o traiectorie descendentă sub 60% din PIB pe orizontul de referință;  asigurarea unei traiectorii de ajustare a deficitului bugetar  având ca punct de pornire u</w:t>
            </w:r>
            <w:r w:rsidR="00601E00">
              <w:rPr>
                <w:rFonts w:ascii="Trebuchet MS" w:hAnsi="Trebuchet MS"/>
                <w:sz w:val="22"/>
                <w:szCs w:val="22"/>
              </w:rPr>
              <w:t>n deficit bugetar</w:t>
            </w:r>
            <w:r w:rsidR="00114A4B">
              <w:rPr>
                <w:rFonts w:ascii="Trebuchet MS" w:hAnsi="Trebuchet MS"/>
                <w:sz w:val="22"/>
                <w:szCs w:val="22"/>
              </w:rPr>
              <w:t xml:space="preserve"> </w:t>
            </w:r>
            <w:r w:rsidR="00CD0DF1">
              <w:rPr>
                <w:rFonts w:ascii="Trebuchet MS" w:hAnsi="Trebuchet MS"/>
                <w:sz w:val="22"/>
                <w:szCs w:val="22"/>
              </w:rPr>
              <w:t>ESA</w:t>
            </w:r>
            <w:r w:rsidR="00601E00">
              <w:rPr>
                <w:rFonts w:ascii="Trebuchet MS" w:hAnsi="Trebuchet MS"/>
                <w:sz w:val="22"/>
                <w:szCs w:val="22"/>
              </w:rPr>
              <w:t xml:space="preserve"> estimat de </w:t>
            </w:r>
            <w:r w:rsidR="00982E7D">
              <w:rPr>
                <w:rFonts w:ascii="Trebuchet MS" w:hAnsi="Trebuchet MS"/>
                <w:sz w:val="22"/>
                <w:szCs w:val="22"/>
              </w:rPr>
              <w:t>7</w:t>
            </w:r>
            <w:r w:rsidR="00601E00">
              <w:rPr>
                <w:rFonts w:ascii="Trebuchet MS" w:hAnsi="Trebuchet MS"/>
                <w:sz w:val="22"/>
                <w:szCs w:val="22"/>
              </w:rPr>
              <w:t xml:space="preserve"> </w:t>
            </w:r>
            <w:r w:rsidRPr="005D36FF">
              <w:rPr>
                <w:rFonts w:ascii="Trebuchet MS" w:hAnsi="Trebuchet MS"/>
                <w:sz w:val="22"/>
                <w:szCs w:val="22"/>
              </w:rPr>
              <w:t>% pentr</w:t>
            </w:r>
            <w:r w:rsidR="00982E7D">
              <w:rPr>
                <w:rFonts w:ascii="Trebuchet MS" w:hAnsi="Trebuchet MS"/>
                <w:sz w:val="22"/>
                <w:szCs w:val="22"/>
              </w:rPr>
              <w:t>u anul 2025, de 5 %</w:t>
            </w:r>
            <w:r w:rsidR="006640A7">
              <w:rPr>
                <w:rFonts w:ascii="Trebuchet MS" w:hAnsi="Trebuchet MS"/>
                <w:sz w:val="22"/>
                <w:szCs w:val="22"/>
              </w:rPr>
              <w:t xml:space="preserve"> î</w:t>
            </w:r>
            <w:r w:rsidR="00601E00">
              <w:rPr>
                <w:rFonts w:ascii="Trebuchet MS" w:hAnsi="Trebuchet MS"/>
                <w:sz w:val="22"/>
                <w:szCs w:val="22"/>
              </w:rPr>
              <w:t>n anul 2028</w:t>
            </w:r>
            <w:r w:rsidRPr="005D36FF">
              <w:rPr>
                <w:rFonts w:ascii="Trebuchet MS" w:hAnsi="Trebuchet MS"/>
                <w:sz w:val="22"/>
                <w:szCs w:val="22"/>
              </w:rPr>
              <w:t xml:space="preserve">  și ca punct de sfârșit anul 2031 un defi</w:t>
            </w:r>
            <w:r w:rsidR="006640A7">
              <w:rPr>
                <w:rFonts w:ascii="Trebuchet MS" w:hAnsi="Trebuchet MS"/>
                <w:sz w:val="22"/>
                <w:szCs w:val="22"/>
              </w:rPr>
              <w:t>cit bugetar de 2,5% din PIB,  câ</w:t>
            </w:r>
            <w:r w:rsidRPr="005D36FF">
              <w:rPr>
                <w:rFonts w:ascii="Trebuchet MS" w:hAnsi="Trebuchet MS"/>
                <w:sz w:val="22"/>
                <w:szCs w:val="22"/>
              </w:rPr>
              <w:t>nd acesta se va încadra în valoarea deficitului prevăzută de TFUE pentru a diminua riscurile la adresa stabili</w:t>
            </w:r>
            <w:r w:rsidR="005D36FF">
              <w:rPr>
                <w:rFonts w:ascii="Trebuchet MS" w:hAnsi="Trebuchet MS"/>
                <w:sz w:val="22"/>
                <w:szCs w:val="22"/>
              </w:rPr>
              <w:t>tății macroeconomice;</w:t>
            </w:r>
          </w:p>
          <w:p w:rsidR="00DF0BEB" w:rsidRPr="005D36FF" w:rsidRDefault="00DF0BEB" w:rsidP="00601E00">
            <w:pPr>
              <w:shd w:val="clear" w:color="auto" w:fill="D9D9D9" w:themeFill="background1" w:themeFillShade="D9"/>
              <w:spacing w:before="120" w:line="360" w:lineRule="auto"/>
              <w:ind w:left="-434" w:firstLine="794"/>
              <w:contextualSpacing/>
              <w:jc w:val="both"/>
              <w:rPr>
                <w:rFonts w:ascii="Trebuchet MS" w:eastAsia="Calibri" w:hAnsi="Trebuchet MS" w:cs="Calibri"/>
                <w:b/>
                <w:color w:val="000000" w:themeColor="text1"/>
                <w:sz w:val="22"/>
                <w:szCs w:val="22"/>
                <w:lang w:val="ro-RO"/>
              </w:rPr>
            </w:pPr>
          </w:p>
          <w:p w:rsidR="00FE48C0" w:rsidRPr="001B12CB" w:rsidRDefault="00DF0BEB" w:rsidP="000E76F2">
            <w:pPr>
              <w:numPr>
                <w:ilvl w:val="0"/>
                <w:numId w:val="32"/>
              </w:numPr>
              <w:shd w:val="clear" w:color="auto" w:fill="E2EFD9" w:themeFill="accent6" w:themeFillTint="33"/>
              <w:tabs>
                <w:tab w:val="left" w:pos="276"/>
              </w:tabs>
              <w:spacing w:before="120" w:line="360" w:lineRule="auto"/>
              <w:ind w:left="0" w:hanging="8"/>
              <w:contextualSpacing/>
              <w:jc w:val="both"/>
              <w:rPr>
                <w:rFonts w:ascii="Trebuchet MS" w:eastAsia="Calibri" w:hAnsi="Trebuchet MS" w:cs="Calibri"/>
                <w:color w:val="000000" w:themeColor="text1"/>
                <w:sz w:val="22"/>
                <w:szCs w:val="22"/>
                <w:lang w:val="ro-RO"/>
              </w:rPr>
            </w:pPr>
            <w:r w:rsidRPr="001B12CB">
              <w:rPr>
                <w:rFonts w:ascii="Trebuchet MS" w:hAnsi="Trebuchet MS"/>
                <w:color w:val="000000" w:themeColor="text1"/>
                <w:sz w:val="22"/>
                <w:szCs w:val="22"/>
                <w:lang w:val="ro-RO"/>
              </w:rPr>
              <w:t xml:space="preserve"> </w:t>
            </w:r>
            <w:r w:rsidRPr="001B12CB">
              <w:rPr>
                <w:rFonts w:ascii="Trebuchet MS" w:hAnsi="Trebuchet MS"/>
                <w:b/>
                <w:color w:val="002060"/>
                <w:sz w:val="22"/>
                <w:szCs w:val="22"/>
                <w:shd w:val="clear" w:color="auto" w:fill="C5E0B3" w:themeFill="accent6" w:themeFillTint="66"/>
              </w:rPr>
              <w:t>Asigurarea unui ritm anual de investiții publice susținut</w:t>
            </w:r>
            <w:r w:rsidRPr="001B12CB">
              <w:rPr>
                <w:rFonts w:ascii="Trebuchet MS" w:hAnsi="Trebuchet MS"/>
                <w:color w:val="002060"/>
                <w:sz w:val="22"/>
                <w:szCs w:val="22"/>
                <w:shd w:val="clear" w:color="auto" w:fill="C5E0B3" w:themeFill="accent6" w:themeFillTint="66"/>
              </w:rPr>
              <w:t xml:space="preserve">  </w:t>
            </w:r>
            <w:r w:rsidRPr="001B12CB">
              <w:rPr>
                <w:rFonts w:ascii="Trebuchet MS" w:hAnsi="Trebuchet MS"/>
                <w:color w:val="000000" w:themeColor="text1"/>
                <w:sz w:val="22"/>
                <w:szCs w:val="22"/>
                <w:shd w:val="clear" w:color="auto" w:fill="C5E0B3" w:themeFill="accent6" w:themeFillTint="66"/>
              </w:rPr>
              <w:t xml:space="preserve">pentru a asigura absorbția integrală a fondurilor europene alocate prin Politica de Coeziune, precum și prin Mecanismul de Redresare și Reziliență </w:t>
            </w:r>
            <w:r w:rsidRPr="001B12CB">
              <w:rPr>
                <w:rFonts w:ascii="Trebuchet MS" w:eastAsia="+mn-ea" w:hAnsi="Trebuchet MS" w:cs="Calibri"/>
                <w:bCs/>
                <w:color w:val="000000" w:themeColor="text1"/>
                <w:sz w:val="22"/>
                <w:szCs w:val="22"/>
                <w:shd w:val="clear" w:color="auto" w:fill="C5E0B3" w:themeFill="accent6" w:themeFillTint="66"/>
                <w:lang w:val="ro-RO"/>
              </w:rPr>
              <w:t>cel mai mare pachet de stimulare din resursele europene alocate României precum și</w:t>
            </w:r>
            <w:r w:rsidRPr="001B12CB">
              <w:rPr>
                <w:rFonts w:ascii="Trebuchet MS" w:hAnsi="Trebuchet MS"/>
                <w:color w:val="000000" w:themeColor="text1"/>
                <w:sz w:val="22"/>
                <w:szCs w:val="22"/>
                <w:shd w:val="clear" w:color="auto" w:fill="C5E0B3" w:themeFill="accent6" w:themeFillTint="66"/>
              </w:rPr>
              <w:t xml:space="preserve"> implementarea proiectelor de investiții  </w:t>
            </w:r>
            <w:r w:rsidRPr="001B12CB">
              <w:rPr>
                <w:rFonts w:ascii="Trebuchet MS" w:eastAsia="+mn-ea" w:hAnsi="Trebuchet MS" w:cs="Calibri"/>
                <w:color w:val="000000" w:themeColor="text1"/>
                <w:sz w:val="22"/>
                <w:szCs w:val="22"/>
                <w:shd w:val="clear" w:color="auto" w:fill="C5E0B3" w:themeFill="accent6" w:themeFillTint="66"/>
                <w:lang w:val="ro-RO"/>
              </w:rPr>
              <w:t>într-o manieră eficientă, profesionistă și transparentă cu efect multiplicator şi aport direct l</w:t>
            </w:r>
            <w:r w:rsidR="005D36FF" w:rsidRPr="001B12CB">
              <w:rPr>
                <w:rFonts w:ascii="Trebuchet MS" w:eastAsia="+mn-ea" w:hAnsi="Trebuchet MS" w:cs="Calibri"/>
                <w:color w:val="000000" w:themeColor="text1"/>
                <w:sz w:val="22"/>
                <w:szCs w:val="22"/>
                <w:shd w:val="clear" w:color="auto" w:fill="C5E0B3" w:themeFill="accent6" w:themeFillTint="66"/>
                <w:lang w:val="ro-RO"/>
              </w:rPr>
              <w:t>a formarea brută de capital fix;</w:t>
            </w:r>
          </w:p>
          <w:p w:rsidR="00DF0BEB" w:rsidRPr="005D36FF" w:rsidRDefault="00DF0BEB" w:rsidP="00601E00">
            <w:pPr>
              <w:shd w:val="clear" w:color="auto" w:fill="BFBFBF" w:themeFill="background1" w:themeFillShade="BF"/>
              <w:spacing w:before="120" w:line="360" w:lineRule="auto"/>
              <w:ind w:left="-8"/>
              <w:contextualSpacing/>
              <w:jc w:val="both"/>
              <w:rPr>
                <w:rFonts w:ascii="Trebuchet MS" w:eastAsia="Calibri" w:hAnsi="Trebuchet MS" w:cs="Calibri"/>
                <w:color w:val="000000" w:themeColor="text1"/>
                <w:sz w:val="22"/>
                <w:szCs w:val="22"/>
                <w:lang w:val="ro-RO"/>
              </w:rPr>
            </w:pPr>
          </w:p>
          <w:p w:rsidR="00DF0BEB" w:rsidRPr="005D36FF" w:rsidRDefault="00DF0BEB" w:rsidP="000E76F2">
            <w:pPr>
              <w:numPr>
                <w:ilvl w:val="0"/>
                <w:numId w:val="32"/>
              </w:numPr>
              <w:shd w:val="clear" w:color="auto" w:fill="EAD5FF"/>
              <w:tabs>
                <w:tab w:val="left" w:pos="270"/>
              </w:tabs>
              <w:spacing w:before="120" w:after="160" w:line="360" w:lineRule="auto"/>
              <w:ind w:left="0" w:hanging="8"/>
              <w:contextualSpacing/>
              <w:jc w:val="both"/>
              <w:rPr>
                <w:rFonts w:ascii="Trebuchet MS" w:eastAsia="Calibri" w:hAnsi="Trebuchet MS" w:cs="Calibri"/>
                <w:color w:val="000000" w:themeColor="text1"/>
                <w:sz w:val="22"/>
                <w:szCs w:val="22"/>
                <w:lang w:val="ro-RO"/>
              </w:rPr>
            </w:pPr>
            <w:r w:rsidRPr="005D36FF">
              <w:rPr>
                <w:rFonts w:ascii="Trebuchet MS" w:hAnsi="Trebuchet MS"/>
                <w:b/>
                <w:color w:val="002060"/>
                <w:sz w:val="22"/>
                <w:szCs w:val="22"/>
              </w:rPr>
              <w:t>Asigurarea predictibilității sistemului fiscal</w:t>
            </w:r>
            <w:r w:rsidR="006640A7">
              <w:rPr>
                <w:rFonts w:ascii="Trebuchet MS" w:hAnsi="Trebuchet MS"/>
                <w:color w:val="000000" w:themeColor="text1"/>
                <w:sz w:val="22"/>
                <w:szCs w:val="22"/>
              </w:rPr>
              <w:t xml:space="preserve"> prin creșterea veniturilor</w:t>
            </w:r>
            <w:r w:rsidRPr="005D36FF">
              <w:rPr>
                <w:rFonts w:ascii="Trebuchet MS" w:hAnsi="Trebuchet MS"/>
                <w:color w:val="000000" w:themeColor="text1"/>
                <w:sz w:val="22"/>
                <w:szCs w:val="22"/>
              </w:rPr>
              <w:t xml:space="preserve"> curente ale bugetului general consolidat ca urmare a implement</w:t>
            </w:r>
            <w:r w:rsidR="006640A7">
              <w:rPr>
                <w:rFonts w:ascii="Trebuchet MS" w:hAnsi="Trebuchet MS"/>
                <w:color w:val="000000" w:themeColor="text1"/>
                <w:sz w:val="22"/>
                <w:szCs w:val="22"/>
              </w:rPr>
              <w:t>ă</w:t>
            </w:r>
            <w:r w:rsidRPr="005D36FF">
              <w:rPr>
                <w:rFonts w:ascii="Trebuchet MS" w:hAnsi="Trebuchet MS"/>
                <w:color w:val="000000" w:themeColor="text1"/>
                <w:sz w:val="22"/>
                <w:szCs w:val="22"/>
              </w:rPr>
              <w:t xml:space="preserve">rii jaloanelor din PNRR, dar și implementării măsurilor privind mai buna colectare a veniturilor bugetare </w:t>
            </w:r>
            <w:r w:rsidRPr="005D36FF">
              <w:rPr>
                <w:rFonts w:ascii="Trebuchet MS" w:eastAsia="+mn-ea" w:hAnsi="Trebuchet MS" w:cs="Calibri"/>
                <w:bCs/>
                <w:color w:val="000000" w:themeColor="text1"/>
                <w:sz w:val="22"/>
                <w:szCs w:val="22"/>
                <w:lang w:val="ro-RO"/>
              </w:rPr>
              <w:t>pentru susținerea și adaptarea mediului de afaceri la provo</w:t>
            </w:r>
            <w:r w:rsidR="006640A7">
              <w:rPr>
                <w:rFonts w:ascii="Trebuchet MS" w:eastAsia="+mn-ea" w:hAnsi="Trebuchet MS" w:cs="Calibri"/>
                <w:bCs/>
                <w:color w:val="000000" w:themeColor="text1"/>
                <w:sz w:val="22"/>
                <w:szCs w:val="22"/>
                <w:lang w:val="ro-RO"/>
              </w:rPr>
              <w:t xml:space="preserve">cările ridicate de </w:t>
            </w:r>
            <w:r w:rsidRPr="005D36FF">
              <w:rPr>
                <w:rFonts w:ascii="Trebuchet MS" w:eastAsia="+mn-ea" w:hAnsi="Trebuchet MS" w:cs="Calibri"/>
                <w:bCs/>
                <w:color w:val="000000" w:themeColor="text1"/>
                <w:sz w:val="22"/>
                <w:szCs w:val="22"/>
                <w:lang w:val="ro-RO"/>
              </w:rPr>
              <w:t xml:space="preserve">suita de crize cu care se confruntă societatea, </w:t>
            </w:r>
            <w:r w:rsidRPr="005D36FF">
              <w:rPr>
                <w:rFonts w:ascii="Trebuchet MS" w:eastAsia="+mn-ea" w:hAnsi="Trebuchet MS" w:cs="Calibri"/>
                <w:color w:val="000000" w:themeColor="text1"/>
                <w:sz w:val="22"/>
                <w:szCs w:val="22"/>
                <w:lang w:val="ro-RO"/>
              </w:rPr>
              <w:t>pentru a crea  premisa unei creșteri economice sănătoase și durabile;</w:t>
            </w:r>
          </w:p>
          <w:p w:rsidR="00FE48C0" w:rsidRPr="001B12CB" w:rsidRDefault="00DF0BEB" w:rsidP="000E76F2">
            <w:pPr>
              <w:numPr>
                <w:ilvl w:val="0"/>
                <w:numId w:val="32"/>
              </w:numPr>
              <w:shd w:val="clear" w:color="auto" w:fill="FDC7C8"/>
              <w:tabs>
                <w:tab w:val="left" w:pos="276"/>
              </w:tabs>
              <w:spacing w:before="120" w:line="360" w:lineRule="auto"/>
              <w:ind w:left="0" w:hanging="8"/>
              <w:contextualSpacing/>
              <w:jc w:val="both"/>
              <w:rPr>
                <w:rFonts w:ascii="Trebuchet MS" w:hAnsi="Trebuchet MS" w:cs="Calibri"/>
                <w:b/>
                <w:color w:val="002060"/>
                <w:sz w:val="22"/>
                <w:szCs w:val="22"/>
                <w:lang w:val="ro-RO"/>
              </w:rPr>
            </w:pPr>
            <w:r w:rsidRPr="001B12CB">
              <w:rPr>
                <w:rFonts w:ascii="Trebuchet MS" w:eastAsia="+mn-ea" w:hAnsi="Trebuchet MS" w:cs="Calibri"/>
                <w:b/>
                <w:bCs/>
                <w:color w:val="002060"/>
                <w:sz w:val="22"/>
                <w:szCs w:val="22"/>
                <w:lang w:val="ro-RO"/>
              </w:rPr>
              <w:t>Dezvoltarea şi diversificarea instrumentelor de management ale datoriei publice pentru menținerea datoriei</w:t>
            </w:r>
            <w:r w:rsidR="005D36FF" w:rsidRPr="001B12CB">
              <w:rPr>
                <w:rFonts w:ascii="Trebuchet MS" w:eastAsia="+mn-ea" w:hAnsi="Trebuchet MS" w:cs="Calibri"/>
                <w:b/>
                <w:bCs/>
                <w:color w:val="002060"/>
                <w:sz w:val="22"/>
                <w:szCs w:val="22"/>
                <w:lang w:val="ro-RO"/>
              </w:rPr>
              <w:t xml:space="preserve"> publice la un nivel sustenabil;</w:t>
            </w:r>
          </w:p>
          <w:p w:rsidR="00DF0BEB" w:rsidRPr="005D36FF" w:rsidRDefault="00DF0BEB" w:rsidP="00601E00">
            <w:pPr>
              <w:shd w:val="clear" w:color="auto" w:fill="BFBFBF" w:themeFill="background1" w:themeFillShade="BF"/>
              <w:tabs>
                <w:tab w:val="left" w:pos="276"/>
              </w:tabs>
              <w:spacing w:before="120" w:line="360" w:lineRule="auto"/>
              <w:ind w:hanging="8"/>
              <w:contextualSpacing/>
              <w:jc w:val="both"/>
              <w:rPr>
                <w:rFonts w:ascii="Trebuchet MS" w:hAnsi="Trebuchet MS" w:cs="Calibri"/>
                <w:color w:val="000000" w:themeColor="text1"/>
                <w:sz w:val="22"/>
                <w:szCs w:val="22"/>
                <w:lang w:val="ro-RO"/>
              </w:rPr>
            </w:pPr>
          </w:p>
          <w:p w:rsidR="00DF0BEB" w:rsidRDefault="00FE48C0" w:rsidP="000E76F2">
            <w:pPr>
              <w:numPr>
                <w:ilvl w:val="0"/>
                <w:numId w:val="32"/>
              </w:numPr>
              <w:tabs>
                <w:tab w:val="left" w:pos="276"/>
              </w:tabs>
              <w:spacing w:before="120" w:line="360" w:lineRule="auto"/>
              <w:ind w:left="-8" w:firstLine="0"/>
              <w:contextualSpacing/>
              <w:jc w:val="both"/>
              <w:rPr>
                <w:rFonts w:ascii="Trebuchet MS" w:eastAsia="Calibri" w:hAnsi="Trebuchet MS" w:cs="Calibri"/>
                <w:color w:val="000000"/>
                <w:sz w:val="22"/>
                <w:szCs w:val="22"/>
                <w:lang w:val="ro-RO"/>
              </w:rPr>
            </w:pPr>
            <w:r w:rsidRPr="00524D2B">
              <w:rPr>
                <w:rFonts w:ascii="Trebuchet MS" w:eastAsia="Calibri" w:hAnsi="Trebuchet MS" w:cs="Calibri"/>
                <w:b/>
                <w:color w:val="002060"/>
                <w:sz w:val="22"/>
                <w:szCs w:val="22"/>
                <w:shd w:val="clear" w:color="auto" w:fill="F2F2F2" w:themeFill="background1" w:themeFillShade="F2"/>
                <w:lang w:val="ro-RO"/>
              </w:rPr>
              <w:t>Măsuri pentru consolidarea finanțelor publice,</w:t>
            </w:r>
            <w:r w:rsidRPr="00524D2B">
              <w:rPr>
                <w:rFonts w:ascii="Trebuchet MS" w:eastAsia="Calibri" w:hAnsi="Trebuchet MS" w:cs="Calibri"/>
                <w:color w:val="002060"/>
                <w:sz w:val="22"/>
                <w:szCs w:val="22"/>
                <w:shd w:val="clear" w:color="auto" w:fill="F2F2F2" w:themeFill="background1" w:themeFillShade="F2"/>
                <w:lang w:val="ro-RO"/>
              </w:rPr>
              <w:t xml:space="preserve"> </w:t>
            </w:r>
            <w:r w:rsidRPr="00524D2B">
              <w:rPr>
                <w:rFonts w:ascii="Trebuchet MS" w:eastAsia="Calibri" w:hAnsi="Trebuchet MS" w:cs="Calibri"/>
                <w:color w:val="000000" w:themeColor="text1"/>
                <w:sz w:val="22"/>
                <w:szCs w:val="22"/>
                <w:shd w:val="clear" w:color="auto" w:fill="F2F2F2" w:themeFill="background1" w:themeFillShade="F2"/>
                <w:lang w:val="ro-RO"/>
              </w:rPr>
              <w:t xml:space="preserve">prin </w:t>
            </w:r>
            <w:r w:rsidRPr="00524D2B">
              <w:rPr>
                <w:rFonts w:ascii="Trebuchet MS" w:eastAsia="Calibri" w:hAnsi="Trebuchet MS" w:cs="Calibri"/>
                <w:b/>
                <w:color w:val="000066"/>
                <w:sz w:val="22"/>
                <w:szCs w:val="22"/>
                <w:shd w:val="clear" w:color="auto" w:fill="F2F2F2" w:themeFill="background1" w:themeFillShade="F2"/>
                <w:lang w:val="ro-RO"/>
              </w:rPr>
              <w:t>finanțarea unor reforme în domeniul muncii</w:t>
            </w:r>
            <w:r w:rsidR="006640A7">
              <w:rPr>
                <w:rFonts w:ascii="Trebuchet MS" w:eastAsia="Calibri" w:hAnsi="Trebuchet MS" w:cs="Calibri"/>
                <w:b/>
                <w:color w:val="000066"/>
                <w:sz w:val="22"/>
                <w:szCs w:val="22"/>
                <w:shd w:val="clear" w:color="auto" w:fill="F2F2F2" w:themeFill="background1" w:themeFillShade="F2"/>
                <w:lang w:val="ro-RO"/>
              </w:rPr>
              <w:t xml:space="preserve"> și salarizării, al pensiilor, măsuri </w:t>
            </w:r>
            <w:r w:rsidRPr="00524D2B">
              <w:rPr>
                <w:rFonts w:ascii="Trebuchet MS" w:eastAsia="Calibri" w:hAnsi="Trebuchet MS" w:cs="Calibri"/>
                <w:b/>
                <w:color w:val="000066"/>
                <w:sz w:val="22"/>
                <w:szCs w:val="22"/>
                <w:shd w:val="clear" w:color="auto" w:fill="F2F2F2" w:themeFill="background1" w:themeFillShade="F2"/>
                <w:lang w:val="ro-RO"/>
              </w:rPr>
              <w:t>active</w:t>
            </w:r>
            <w:r w:rsidR="006640A7">
              <w:rPr>
                <w:rFonts w:ascii="Trebuchet MS" w:eastAsia="Calibri" w:hAnsi="Trebuchet MS" w:cs="Calibri"/>
                <w:b/>
                <w:color w:val="000066"/>
                <w:sz w:val="22"/>
                <w:szCs w:val="22"/>
                <w:shd w:val="clear" w:color="auto" w:fill="F2F2F2" w:themeFill="background1" w:themeFillShade="F2"/>
                <w:lang w:val="ro-RO"/>
              </w:rPr>
              <w:t xml:space="preserve"> pentru sprijinirea grupurilor </w:t>
            </w:r>
            <w:r w:rsidRPr="00524D2B">
              <w:rPr>
                <w:rFonts w:ascii="Trebuchet MS" w:eastAsia="Calibri" w:hAnsi="Trebuchet MS" w:cs="Calibri"/>
                <w:b/>
                <w:color w:val="000066"/>
                <w:sz w:val="22"/>
                <w:szCs w:val="22"/>
                <w:shd w:val="clear" w:color="auto" w:fill="F2F2F2" w:themeFill="background1" w:themeFillShade="F2"/>
                <w:lang w:val="ro-RO"/>
              </w:rPr>
              <w:t xml:space="preserve">celor mai vulnerabile, </w:t>
            </w:r>
            <w:r w:rsidRPr="00524D2B">
              <w:rPr>
                <w:rFonts w:ascii="Trebuchet MS" w:eastAsia="Calibri" w:hAnsi="Trebuchet MS" w:cs="Calibri"/>
                <w:color w:val="000000" w:themeColor="text1"/>
                <w:sz w:val="22"/>
                <w:szCs w:val="22"/>
                <w:shd w:val="clear" w:color="auto" w:fill="F2F2F2" w:themeFill="background1" w:themeFillShade="F2"/>
                <w:lang w:val="ro-RO"/>
              </w:rPr>
              <w:t>eficientizarea calitativă a cheltuielilor publice, disciplina operatorilor economici, dirijarea țintită a alocărilor bugetare către priorități bine definite, îmbunătățirea programării bugetare.</w:t>
            </w:r>
          </w:p>
        </w:tc>
      </w:tr>
    </w:tbl>
    <w:p w:rsidR="00FE48C0" w:rsidRDefault="00FE48C0" w:rsidP="00886218">
      <w:pPr>
        <w:spacing w:before="120" w:line="276" w:lineRule="auto"/>
        <w:jc w:val="both"/>
        <w:rPr>
          <w:rFonts w:ascii="Trebuchet MS" w:eastAsia="Calibri" w:hAnsi="Trebuchet MS" w:cstheme="minorHAnsi"/>
          <w:b/>
          <w:bCs/>
          <w:color w:val="000066"/>
          <w:lang w:val="ro-RO"/>
        </w:rPr>
      </w:pPr>
    </w:p>
    <w:p w:rsidR="00DF0BEB" w:rsidRPr="00DF0BEB" w:rsidRDefault="00DF0BEB" w:rsidP="00DF0BEB">
      <w:pPr>
        <w:shd w:val="clear" w:color="auto" w:fill="E7E6E6" w:themeFill="background2"/>
        <w:spacing w:before="120"/>
        <w:jc w:val="both"/>
        <w:rPr>
          <w:rFonts w:ascii="Trebuchet MS" w:eastAsia="Calibri" w:hAnsi="Trebuchet MS" w:cs="Calibri"/>
          <w:b/>
          <w:bCs/>
          <w:color w:val="000066"/>
          <w:lang w:val="ro-RO"/>
        </w:rPr>
      </w:pPr>
      <w:r w:rsidRPr="00DF0BEB">
        <w:rPr>
          <w:rFonts w:ascii="Trebuchet MS" w:eastAsia="Calibri" w:hAnsi="Trebuchet MS" w:cs="Calibri"/>
          <w:bCs/>
          <w:color w:val="000066"/>
          <w:lang w:val="ro-RO"/>
        </w:rPr>
        <w:t>O serie de coordonate ale cadrului european general dar si ale cadrului românesc  vor influența construcția bugetară pe anul 2025 și orizontul următor, motiv pentru care le prezentăm pe scurt</w:t>
      </w:r>
      <w:r w:rsidR="00601E00">
        <w:rPr>
          <w:rFonts w:ascii="Trebuchet MS" w:eastAsia="Calibri" w:hAnsi="Trebuchet MS" w:cs="Calibri"/>
          <w:bCs/>
          <w:color w:val="000066"/>
          <w:lang w:val="ro-RO"/>
        </w:rPr>
        <w:t>,</w:t>
      </w:r>
      <w:r w:rsidRPr="00DF0BEB">
        <w:rPr>
          <w:rFonts w:ascii="Trebuchet MS" w:eastAsia="Calibri" w:hAnsi="Trebuchet MS" w:cs="Calibri"/>
          <w:bCs/>
          <w:color w:val="000066"/>
          <w:lang w:val="ro-RO"/>
        </w:rPr>
        <w:t xml:space="preserve"> în cele ce urmează</w:t>
      </w:r>
      <w:r w:rsidRPr="00DF0BEB">
        <w:rPr>
          <w:rFonts w:ascii="Trebuchet MS" w:eastAsia="Calibri" w:hAnsi="Trebuchet MS" w:cs="Calibri"/>
          <w:b/>
          <w:bCs/>
          <w:color w:val="000066"/>
          <w:lang w:val="ro-RO"/>
        </w:rPr>
        <w:t xml:space="preserve">:  </w:t>
      </w:r>
    </w:p>
    <w:p w:rsidR="00DF0BEB" w:rsidRPr="00DF0BEB" w:rsidRDefault="00DF0BEB" w:rsidP="00DF0BEB">
      <w:pPr>
        <w:spacing w:before="120"/>
        <w:ind w:left="284"/>
        <w:contextualSpacing/>
        <w:jc w:val="both"/>
        <w:rPr>
          <w:rFonts w:ascii="Trebuchet MS" w:eastAsia="Calibri" w:hAnsi="Trebuchet MS" w:cs="Arial"/>
          <w:b/>
          <w:color w:val="000066"/>
          <w:lang w:val="ro-RO"/>
        </w:rPr>
      </w:pPr>
    </w:p>
    <w:p w:rsidR="00DF0BEB" w:rsidRPr="00DF0BEB" w:rsidRDefault="00DF0BEB" w:rsidP="00DF0BEB">
      <w:pPr>
        <w:shd w:val="clear" w:color="auto" w:fill="D9D9D9" w:themeFill="background1" w:themeFillShade="D9"/>
        <w:spacing w:after="305"/>
        <w:jc w:val="both"/>
        <w:textAlignment w:val="baseline"/>
        <w:rPr>
          <w:rFonts w:ascii="Trebuchet MS" w:hAnsi="Trebuchet MS"/>
          <w:b/>
          <w:color w:val="000066"/>
        </w:rPr>
      </w:pPr>
      <w:r w:rsidRPr="00DF0BEB">
        <w:rPr>
          <w:rFonts w:ascii="Trebuchet MS" w:hAnsi="Trebuchet MS"/>
          <w:b/>
          <w:color w:val="000066"/>
        </w:rPr>
        <w:t>Clauza derogatorie generală din cadrul Pactului de stabilitate și de creștere a expirat la sfârșitul anului 2023</w:t>
      </w:r>
      <w:r w:rsidR="00601E00">
        <w:rPr>
          <w:rFonts w:ascii="Trebuchet MS" w:hAnsi="Trebuchet MS"/>
          <w:b/>
          <w:color w:val="000066"/>
        </w:rPr>
        <w:t>;</w:t>
      </w:r>
    </w:p>
    <w:p w:rsidR="00DF0BEB" w:rsidRPr="00DF0BEB" w:rsidRDefault="009D6E7D" w:rsidP="00DF0BEB">
      <w:pPr>
        <w:shd w:val="clear" w:color="auto" w:fill="FFFFFF"/>
        <w:spacing w:after="305" w:line="276" w:lineRule="auto"/>
        <w:jc w:val="both"/>
        <w:textAlignment w:val="baseline"/>
        <w:rPr>
          <w:rFonts w:ascii="Trebuchet MS" w:hAnsi="Trebuchet MS"/>
        </w:rPr>
      </w:pPr>
      <w:r>
        <w:rPr>
          <w:rFonts w:ascii="Trebuchet MS" w:hAnsi="Trebuchet MS"/>
        </w:rPr>
        <w:t>Î</w:t>
      </w:r>
      <w:r w:rsidR="00DF0BEB" w:rsidRPr="00DF0BEB">
        <w:rPr>
          <w:rFonts w:ascii="Trebuchet MS" w:hAnsi="Trebuchet MS"/>
        </w:rPr>
        <w:t>n acest context, politica bugetară trebuie să sprijine politica monetară în reducerea inflației și protejarea sustenabilității finanțelor publice, oferind, în același timp, suficient spațiu pentru investiții suplimentare și sprijinind creșterea pe termen lung.</w:t>
      </w:r>
    </w:p>
    <w:p w:rsidR="00DF0BEB" w:rsidRPr="00DF0BEB" w:rsidRDefault="00DF0BEB" w:rsidP="000E76F2">
      <w:pPr>
        <w:numPr>
          <w:ilvl w:val="0"/>
          <w:numId w:val="33"/>
        </w:numPr>
        <w:shd w:val="clear" w:color="auto" w:fill="FFFFFF"/>
        <w:spacing w:after="305" w:line="276" w:lineRule="auto"/>
        <w:contextualSpacing/>
        <w:jc w:val="both"/>
        <w:textAlignment w:val="baseline"/>
        <w:rPr>
          <w:rFonts w:ascii="Trebuchet MS" w:eastAsia="Calibri" w:hAnsi="Trebuchet MS"/>
          <w:szCs w:val="22"/>
          <w:lang w:val="ro-RO"/>
        </w:rPr>
      </w:pPr>
      <w:r w:rsidRPr="00DF0BEB">
        <w:rPr>
          <w:rFonts w:ascii="Trebuchet MS" w:eastAsia="Calibri" w:hAnsi="Trebuchet MS"/>
          <w:szCs w:val="22"/>
          <w:lang w:val="ro-RO"/>
        </w:rPr>
        <w:t xml:space="preserve">Statele membre  trebuie  să adopte politici bugetare coordonate și prudente pentru a menține datoria la niveluri prudente sau pentru a înscrie ratele datoriei pe o traiectorie descendentă credibilă. </w:t>
      </w:r>
    </w:p>
    <w:p w:rsidR="00DF0BEB" w:rsidRPr="00DF0BEB" w:rsidRDefault="00DF0BEB" w:rsidP="000E76F2">
      <w:pPr>
        <w:numPr>
          <w:ilvl w:val="0"/>
          <w:numId w:val="33"/>
        </w:numPr>
        <w:shd w:val="clear" w:color="auto" w:fill="FFFFFF"/>
        <w:spacing w:after="305" w:line="276" w:lineRule="auto"/>
        <w:contextualSpacing/>
        <w:jc w:val="both"/>
        <w:textAlignment w:val="baseline"/>
        <w:rPr>
          <w:rFonts w:ascii="Trebuchet MS" w:eastAsia="Calibri" w:hAnsi="Trebuchet MS"/>
          <w:szCs w:val="22"/>
          <w:lang w:val="ro-RO"/>
        </w:rPr>
      </w:pPr>
      <w:r w:rsidRPr="00DF0BEB">
        <w:rPr>
          <w:rFonts w:ascii="Trebuchet MS" w:eastAsia="Calibri" w:hAnsi="Trebuchet MS"/>
          <w:szCs w:val="22"/>
          <w:lang w:val="ro-RO"/>
        </w:rPr>
        <w:t xml:space="preserve">Acestea  ar trebui să elimine cât mai curând posibil măsurile de sprijin energetic legate de criză și să utilizeze economiile rezultate pentru a reduce deficitele. </w:t>
      </w:r>
    </w:p>
    <w:p w:rsidR="00DF0BEB" w:rsidRPr="00DF0BEB" w:rsidRDefault="00DF0BEB" w:rsidP="000E76F2">
      <w:pPr>
        <w:numPr>
          <w:ilvl w:val="0"/>
          <w:numId w:val="33"/>
        </w:numPr>
        <w:shd w:val="clear" w:color="auto" w:fill="FFFFFF"/>
        <w:spacing w:after="305" w:line="276" w:lineRule="auto"/>
        <w:contextualSpacing/>
        <w:jc w:val="both"/>
        <w:textAlignment w:val="baseline"/>
        <w:rPr>
          <w:rFonts w:ascii="Trebuchet MS" w:eastAsia="Calibri" w:hAnsi="Trebuchet MS"/>
          <w:szCs w:val="22"/>
          <w:lang w:val="ro-RO"/>
        </w:rPr>
      </w:pPr>
      <w:r w:rsidRPr="00DF0BEB">
        <w:rPr>
          <w:rFonts w:ascii="Trebuchet MS" w:eastAsia="Calibri" w:hAnsi="Trebuchet MS"/>
          <w:szCs w:val="22"/>
          <w:lang w:val="ro-RO"/>
        </w:rPr>
        <w:t>Obținerea unei orientări bugetare contracționiste, va contribui la refacerea rezervelor bugetare în timp și, prin urmare, la îmbunătățirea sustenabilității datoriei publice în unele state membre.</w:t>
      </w:r>
    </w:p>
    <w:p w:rsidR="00DF0BEB" w:rsidRPr="00DF0BEB" w:rsidRDefault="00DF0BEB" w:rsidP="000E76F2">
      <w:pPr>
        <w:numPr>
          <w:ilvl w:val="0"/>
          <w:numId w:val="33"/>
        </w:numPr>
        <w:shd w:val="clear" w:color="auto" w:fill="FFFFFF"/>
        <w:spacing w:after="305" w:line="276" w:lineRule="auto"/>
        <w:contextualSpacing/>
        <w:jc w:val="both"/>
        <w:textAlignment w:val="baseline"/>
        <w:rPr>
          <w:rFonts w:ascii="Trebuchet MS" w:eastAsia="Calibri" w:hAnsi="Trebuchet MS"/>
          <w:szCs w:val="22"/>
          <w:lang w:val="ro-RO"/>
        </w:rPr>
      </w:pPr>
      <w:r w:rsidRPr="00DF0BEB">
        <w:rPr>
          <w:rFonts w:ascii="Trebuchet MS" w:eastAsia="Calibri" w:hAnsi="Trebuchet MS"/>
          <w:szCs w:val="22"/>
          <w:lang w:val="ro-RO"/>
        </w:rPr>
        <w:t xml:space="preserve"> Statele membre trebuie  să susțină un nivel ridicat de investiții publice pentru a sprijini tranziția verde și digitală, pentru a consolida productivitatea și reziliența. </w:t>
      </w:r>
    </w:p>
    <w:p w:rsidR="00DF0BEB" w:rsidRPr="00601E00" w:rsidRDefault="00DF0BEB" w:rsidP="000E76F2">
      <w:pPr>
        <w:numPr>
          <w:ilvl w:val="0"/>
          <w:numId w:val="33"/>
        </w:numPr>
        <w:shd w:val="clear" w:color="auto" w:fill="FFFFFF"/>
        <w:spacing w:after="305" w:line="276" w:lineRule="auto"/>
        <w:contextualSpacing/>
        <w:jc w:val="both"/>
        <w:textAlignment w:val="baseline"/>
        <w:rPr>
          <w:rFonts w:ascii="Trebuchet MS" w:eastAsia="Calibri" w:hAnsi="Trebuchet MS" w:cs="Arial"/>
          <w:b/>
          <w:color w:val="000066"/>
          <w:szCs w:val="22"/>
          <w:lang w:val="ro-RO"/>
        </w:rPr>
      </w:pPr>
      <w:r w:rsidRPr="00DF0BEB">
        <w:rPr>
          <w:rFonts w:ascii="Trebuchet MS" w:eastAsia="Calibri" w:hAnsi="Trebuchet MS"/>
          <w:szCs w:val="22"/>
          <w:lang w:val="ro-RO"/>
        </w:rPr>
        <w:t>De asemenea, va fi esențial să se accelereze punerea în aplicare a planurilor de redresare și reziliență și să se utilizeze pe deplin programele politicii de coeziune.</w:t>
      </w:r>
    </w:p>
    <w:p w:rsidR="00601E00" w:rsidRPr="00DF0BEB" w:rsidRDefault="00601E00" w:rsidP="00601E00">
      <w:pPr>
        <w:shd w:val="clear" w:color="auto" w:fill="FFFFFF"/>
        <w:spacing w:after="305" w:line="276" w:lineRule="auto"/>
        <w:ind w:left="720"/>
        <w:contextualSpacing/>
        <w:jc w:val="both"/>
        <w:textAlignment w:val="baseline"/>
        <w:rPr>
          <w:rFonts w:ascii="Trebuchet MS" w:eastAsia="Calibri" w:hAnsi="Trebuchet MS" w:cs="Arial"/>
          <w:b/>
          <w:color w:val="000066"/>
          <w:szCs w:val="22"/>
          <w:lang w:val="ro-RO"/>
        </w:rPr>
      </w:pPr>
    </w:p>
    <w:p w:rsidR="00DF0BEB" w:rsidRPr="00DF0BEB" w:rsidRDefault="00DF0BEB" w:rsidP="00DF0BEB">
      <w:pPr>
        <w:shd w:val="clear" w:color="auto" w:fill="D9D9D9" w:themeFill="background1" w:themeFillShade="D9"/>
        <w:spacing w:after="305" w:line="276" w:lineRule="auto"/>
        <w:jc w:val="both"/>
        <w:textAlignment w:val="baseline"/>
        <w:rPr>
          <w:rFonts w:ascii="Trebuchet MS" w:hAnsi="Trebuchet MS"/>
          <w:b/>
          <w:color w:val="000066"/>
        </w:rPr>
      </w:pPr>
      <w:r w:rsidRPr="00DF0BEB">
        <w:rPr>
          <w:rFonts w:ascii="Trebuchet MS" w:hAnsi="Trebuchet MS"/>
          <w:b/>
          <w:color w:val="000066"/>
        </w:rPr>
        <w:t>Măsurile de urgență fiscală luate pentru a răspunde șocului prețurilor la energie ar trebui să fie eliminate cât mai curând posibil</w:t>
      </w:r>
      <w:r w:rsidR="00601E00">
        <w:rPr>
          <w:rFonts w:ascii="Trebuchet MS" w:hAnsi="Trebuchet MS"/>
          <w:b/>
          <w:color w:val="000066"/>
        </w:rPr>
        <w:t>;</w:t>
      </w:r>
    </w:p>
    <w:p w:rsidR="00DF0BEB" w:rsidRPr="00DF0BEB" w:rsidRDefault="00DF0BEB" w:rsidP="00DF0BEB">
      <w:pPr>
        <w:shd w:val="clear" w:color="auto" w:fill="FFFFFF"/>
        <w:spacing w:after="305" w:line="276" w:lineRule="auto"/>
        <w:jc w:val="both"/>
        <w:textAlignment w:val="baseline"/>
        <w:rPr>
          <w:rFonts w:ascii="Trebuchet MS" w:hAnsi="Trebuchet MS"/>
          <w:b/>
          <w:color w:val="000066"/>
        </w:rPr>
      </w:pPr>
      <w:r w:rsidRPr="00DF0BEB">
        <w:rPr>
          <w:rFonts w:ascii="Trebuchet MS" w:hAnsi="Trebuchet MS"/>
        </w:rPr>
        <w:t xml:space="preserve">Sprijinul bugetar nespecific prelungit acordat gospodăriilor și întreprinderilor nu este instrumentul potrivit în situația actuală, deoarece sporește presiunile inflaționiste și contribuie la o politică monetară restrictivă prelungită. De asemenea, limitează marja bugetară pentru cheltuielile productive, de exemplu pentru investițiile verzi și digitale. Sprijinul pentru gospodăriile </w:t>
      </w:r>
      <w:r w:rsidRPr="00DF0BEB">
        <w:rPr>
          <w:rFonts w:ascii="Trebuchet MS" w:hAnsi="Trebuchet MS"/>
          <w:b/>
          <w:color w:val="000066"/>
        </w:rPr>
        <w:t>vulnerabile ar trebui să fie acordat în mod specific prin intermediul sistemelor de protecție socială și al plaselor de siguranță socială instituite</w:t>
      </w:r>
      <w:r w:rsidR="009D6E7D">
        <w:rPr>
          <w:rFonts w:ascii="Trebuchet MS" w:hAnsi="Trebuchet MS"/>
          <w:b/>
          <w:color w:val="000066"/>
        </w:rPr>
        <w:t>.</w:t>
      </w:r>
    </w:p>
    <w:p w:rsidR="00DF0BEB" w:rsidRPr="00DF0BEB" w:rsidRDefault="00DF0BEB" w:rsidP="00DF0BEB">
      <w:pPr>
        <w:shd w:val="clear" w:color="auto" w:fill="D9D9D9" w:themeFill="background1" w:themeFillShade="D9"/>
        <w:spacing w:after="305" w:line="276" w:lineRule="auto"/>
        <w:jc w:val="both"/>
        <w:textAlignment w:val="baseline"/>
        <w:rPr>
          <w:rFonts w:ascii="Trebuchet MS" w:hAnsi="Trebuchet MS"/>
          <w:b/>
          <w:color w:val="000066"/>
        </w:rPr>
      </w:pPr>
      <w:r w:rsidRPr="00DF0BEB">
        <w:rPr>
          <w:rFonts w:ascii="Trebuchet MS" w:hAnsi="Trebuchet MS"/>
          <w:b/>
          <w:color w:val="000066"/>
        </w:rPr>
        <w:t>Politica fiscal bugetară va fi concepută într-un cadru bugetar European reformat</w:t>
      </w:r>
      <w:r w:rsidRPr="00DF0BEB">
        <w:rPr>
          <w:rFonts w:ascii="Trebuchet MS" w:eastAsia="Calibri" w:hAnsi="Trebuchet MS"/>
          <w:b/>
          <w:color w:val="000066"/>
          <w:vertAlign w:val="superscript"/>
        </w:rPr>
        <w:footnoteReference w:id="2"/>
      </w:r>
    </w:p>
    <w:p w:rsidR="00DF0BEB" w:rsidRPr="00DF0BEB" w:rsidRDefault="00DF0BEB" w:rsidP="00DF0BEB">
      <w:pPr>
        <w:spacing w:after="160" w:line="256" w:lineRule="auto"/>
        <w:jc w:val="both"/>
        <w:rPr>
          <w:rFonts w:ascii="Trebuchet MS" w:eastAsia="Calibri" w:hAnsi="Trebuchet MS" w:cs="Arial"/>
        </w:rPr>
      </w:pPr>
      <w:r w:rsidRPr="00DF0BEB">
        <w:rPr>
          <w:rFonts w:ascii="Trebuchet MS" w:eastAsia="Calibri" w:hAnsi="Trebuchet MS" w:cs="Arial"/>
        </w:rPr>
        <w:t xml:space="preserve">Viitorul cadrul fiscal european deschide perspectiva ca, începând cu anul 2025, autoritățile naționale să </w:t>
      </w:r>
      <w:r w:rsidR="009D6E7D">
        <w:rPr>
          <w:rFonts w:ascii="Trebuchet MS" w:eastAsia="Calibri" w:hAnsi="Trebuchet MS" w:cs="Arial"/>
        </w:rPr>
        <w:t xml:space="preserve">adopte o politică fiscală care </w:t>
      </w:r>
      <w:r w:rsidRPr="00DF0BEB">
        <w:rPr>
          <w:rFonts w:ascii="Trebuchet MS" w:eastAsia="Calibri" w:hAnsi="Trebuchet MS" w:cs="Arial"/>
        </w:rPr>
        <w:t xml:space="preserve">să genereze măsuri sustenabile pe termen lung și o micșorare graduală a poverii fiscale anuale sub limita de 3 la sută, pe un orizont de 4-7 ani. </w:t>
      </w:r>
    </w:p>
    <w:p w:rsidR="00DF0BEB" w:rsidRPr="00DF0BEB" w:rsidRDefault="00DF0BEB" w:rsidP="000E76F2">
      <w:pPr>
        <w:numPr>
          <w:ilvl w:val="0"/>
          <w:numId w:val="34"/>
        </w:numPr>
        <w:spacing w:after="160" w:line="256" w:lineRule="auto"/>
        <w:contextualSpacing/>
        <w:jc w:val="both"/>
        <w:rPr>
          <w:rFonts w:ascii="Trebuchet MS" w:eastAsia="Calibri" w:hAnsi="Trebuchet MS" w:cs="Arial"/>
          <w:b/>
          <w:szCs w:val="22"/>
          <w:lang w:val="ro-RO"/>
        </w:rPr>
      </w:pPr>
      <w:r w:rsidRPr="00DF0BEB">
        <w:rPr>
          <w:rFonts w:ascii="Trebuchet MS" w:eastAsia="Calibri" w:hAnsi="Trebuchet MS" w:cs="Arial"/>
          <w:szCs w:val="22"/>
          <w:lang w:val="ro-RO"/>
        </w:rPr>
        <w:t xml:space="preserve">Fiecare stat membru va avea limitări certe privind ritmul anual de scădere a deficitului </w:t>
      </w:r>
      <w:r w:rsidRPr="00DF0BEB">
        <w:rPr>
          <w:rFonts w:ascii="Trebuchet MS" w:eastAsia="Calibri" w:hAnsi="Trebuchet MS" w:cs="Arial"/>
          <w:b/>
          <w:szCs w:val="22"/>
          <w:lang w:val="ro-RO"/>
        </w:rPr>
        <w:t>bugetar și a gradului de îndatorare.</w:t>
      </w:r>
    </w:p>
    <w:p w:rsidR="00DF0BEB" w:rsidRPr="00DF0BEB" w:rsidRDefault="00DF0BEB" w:rsidP="000E76F2">
      <w:pPr>
        <w:numPr>
          <w:ilvl w:val="0"/>
          <w:numId w:val="34"/>
        </w:numPr>
        <w:shd w:val="clear" w:color="auto" w:fill="FFFFFF"/>
        <w:spacing w:after="305" w:line="276" w:lineRule="auto"/>
        <w:contextualSpacing/>
        <w:jc w:val="both"/>
        <w:textAlignment w:val="baseline"/>
        <w:rPr>
          <w:rFonts w:ascii="Trebuchet MS" w:eastAsia="Calibri" w:hAnsi="Trebuchet MS" w:cs="Arial"/>
          <w:b/>
          <w:color w:val="000066"/>
          <w:szCs w:val="22"/>
          <w:lang w:val="ro-RO"/>
        </w:rPr>
      </w:pPr>
      <w:r w:rsidRPr="00DF0BEB">
        <w:rPr>
          <w:rFonts w:ascii="Trebuchet MS" w:eastAsia="Calibri" w:hAnsi="Trebuchet MS" w:cs="Arial"/>
          <w:b/>
          <w:szCs w:val="22"/>
          <w:lang w:val="ro-RO"/>
        </w:rPr>
        <w:t>Fiecare stat membru va exercita un control mai ferm al cheltuielilor guvernamentale nete.</w:t>
      </w:r>
      <w:r w:rsidRPr="00DF0BEB">
        <w:rPr>
          <w:rFonts w:ascii="Trebuchet MS" w:eastAsia="Calibri" w:hAnsi="Trebuchet MS" w:cs="Arial"/>
          <w:b/>
          <w:szCs w:val="22"/>
          <w:vertAlign w:val="superscript"/>
          <w:lang w:val="ro-RO"/>
        </w:rPr>
        <w:footnoteReference w:id="3"/>
      </w:r>
    </w:p>
    <w:p w:rsidR="00DF0BEB" w:rsidRPr="00DF0BEB" w:rsidRDefault="009D6E7D" w:rsidP="00DF0BEB">
      <w:pPr>
        <w:shd w:val="clear" w:color="auto" w:fill="D9D9D9" w:themeFill="background1" w:themeFillShade="D9"/>
        <w:spacing w:after="160" w:line="256" w:lineRule="auto"/>
        <w:jc w:val="both"/>
        <w:rPr>
          <w:rFonts w:ascii="Trebuchet MS" w:eastAsia="Calibri" w:hAnsi="Trebuchet MS" w:cs="Arial"/>
          <w:b/>
          <w:color w:val="000066"/>
        </w:rPr>
      </w:pPr>
      <w:r>
        <w:rPr>
          <w:rFonts w:ascii="Trebuchet MS" w:eastAsia="Calibri" w:hAnsi="Trebuchet MS" w:cs="Arial"/>
          <w:b/>
          <w:color w:val="000066"/>
        </w:rPr>
        <w:t>Deteriorarea</w:t>
      </w:r>
      <w:r w:rsidR="00DF0BEB" w:rsidRPr="00DF0BEB">
        <w:rPr>
          <w:rFonts w:ascii="Trebuchet MS" w:eastAsia="Calibri" w:hAnsi="Trebuchet MS" w:cs="Arial"/>
          <w:b/>
          <w:color w:val="000066"/>
        </w:rPr>
        <w:t xml:space="preserve"> soldului contului curent pentru toate statele după anul 2016</w:t>
      </w:r>
    </w:p>
    <w:p w:rsidR="00DF0BEB" w:rsidRPr="00DF0BEB" w:rsidRDefault="00DF0BEB" w:rsidP="00DF0BEB">
      <w:pPr>
        <w:spacing w:after="160" w:line="256" w:lineRule="auto"/>
        <w:jc w:val="both"/>
        <w:rPr>
          <w:rFonts w:ascii="Trebuchet MS" w:eastAsia="Calibri" w:hAnsi="Trebuchet MS" w:cs="Arial"/>
        </w:rPr>
      </w:pPr>
      <w:r w:rsidRPr="00DF0BEB">
        <w:rPr>
          <w:rFonts w:ascii="Trebuchet MS" w:eastAsia="Calibri" w:hAnsi="Trebuchet MS" w:cs="Arial"/>
          <w:b/>
          <w:color w:val="000066"/>
        </w:rPr>
        <w:t>Se remarcă o deteriorare a soldului contului curent pentru toate statele după anul 2016, tendință care s-a accentuat în perioada 2021-2022</w:t>
      </w:r>
      <w:r w:rsidRPr="00DF0BEB">
        <w:rPr>
          <w:rFonts w:ascii="Trebuchet MS" w:eastAsia="Calibri" w:hAnsi="Trebuchet MS" w:cs="Arial"/>
        </w:rPr>
        <w:t xml:space="preserve">. În România s-a consemnat o creștere a deficitului contului curent în decursul perioadei 2016-2022. </w:t>
      </w:r>
      <w:r w:rsidRPr="00DF0BEB">
        <w:rPr>
          <w:rFonts w:ascii="Trebuchet MS" w:hAnsi="Trebuchet MS" w:cs="Arial"/>
        </w:rPr>
        <w:t>În plus, corecția</w:t>
      </w:r>
      <w:r w:rsidR="009D6E7D">
        <w:rPr>
          <w:rFonts w:ascii="Trebuchet MS" w:hAnsi="Trebuchet MS" w:cs="Arial"/>
        </w:rPr>
        <w:t xml:space="preserve"> deficitului extern depinde și </w:t>
      </w:r>
      <w:r w:rsidRPr="00DF0BEB">
        <w:rPr>
          <w:rFonts w:ascii="Trebuchet MS" w:hAnsi="Trebuchet MS" w:cs="Arial"/>
        </w:rPr>
        <w:t>de revenirea activității economice a partenerilor comerciali din UE. În acest context, absorbția fondurilor europene devine și mai importantă, dat fiind potențialul de restrângere a deficitului de cont curent prin intermediul intrărilor în balanța veniturilor.</w:t>
      </w:r>
    </w:p>
    <w:p w:rsidR="00DF0BEB" w:rsidRPr="00DF0BEB" w:rsidRDefault="00DF0BEB" w:rsidP="00DF0BEB">
      <w:pPr>
        <w:spacing w:line="276" w:lineRule="auto"/>
        <w:jc w:val="both"/>
        <w:rPr>
          <w:rFonts w:ascii="Trebuchet MS" w:hAnsi="Trebuchet MS" w:cs="Arial"/>
          <w:lang w:val="es-ES"/>
        </w:rPr>
      </w:pPr>
      <w:r w:rsidRPr="00DF0BEB">
        <w:rPr>
          <w:rFonts w:ascii="Trebuchet MS" w:hAnsi="Trebuchet MS"/>
        </w:rPr>
        <w:t xml:space="preserve">Comisia a concluzionat că România se confruntă cu dezechilibre macroeconomice excesive. În special, România </w:t>
      </w:r>
      <w:r w:rsidRPr="00DF0BEB">
        <w:rPr>
          <w:rFonts w:ascii="Trebuchet MS" w:hAnsi="Trebuchet MS"/>
          <w:b/>
          <w:color w:val="000066"/>
        </w:rPr>
        <w:t>se confruntă cu vulnerabilități legate de situația conturilor externe, cauzate în principal de deficitele publice ridicate și în creștere, care persistă, precum și de faptul că presiunile semnificative asupra prețurilor și a costurilor au crescut, iar măsurile de politică întreprinse au fost slabe</w:t>
      </w:r>
      <w:r w:rsidRPr="00DF0BEB">
        <w:rPr>
          <w:rFonts w:ascii="Trebuchet MS" w:hAnsi="Trebuchet MS"/>
        </w:rPr>
        <w:t xml:space="preserve">. </w:t>
      </w:r>
      <w:r w:rsidRPr="00DF0BEB">
        <w:rPr>
          <w:rFonts w:ascii="Trebuchet MS" w:hAnsi="Trebuchet MS"/>
          <w:b/>
        </w:rPr>
        <w:t>Situația deficitului de cont curent s-a îmbunătățit într-o oarecare măsură în 2023</w:t>
      </w:r>
      <w:r w:rsidR="005D36FF">
        <w:rPr>
          <w:rStyle w:val="FootnoteReference"/>
          <w:rFonts w:ascii="Trebuchet MS" w:hAnsi="Trebuchet MS"/>
          <w:b/>
        </w:rPr>
        <w:footnoteReference w:id="4"/>
      </w:r>
      <w:r w:rsidRPr="00DF0BEB">
        <w:rPr>
          <w:rFonts w:ascii="Trebuchet MS" w:hAnsi="Trebuchet MS"/>
          <w:b/>
        </w:rPr>
        <w:t>,</w:t>
      </w:r>
      <w:r w:rsidRPr="00DF0BEB">
        <w:rPr>
          <w:rFonts w:ascii="Trebuchet MS" w:hAnsi="Trebuchet MS"/>
        </w:rPr>
        <w:t xml:space="preserve"> dar acesta rămâne în mod clar mare și nu se preconizează că va cunoaște o îmbunătățire în cursul anului următor.</w:t>
      </w:r>
      <w:r w:rsidRPr="00DF0BEB">
        <w:rPr>
          <w:rFonts w:ascii="Trebuchet MS" w:eastAsia="Calibri" w:hAnsi="Trebuchet MS"/>
          <w:vertAlign w:val="superscript"/>
        </w:rPr>
        <w:footnoteReference w:id="5"/>
      </w:r>
      <w:r w:rsidR="005D36FF">
        <w:rPr>
          <w:rFonts w:ascii="Trebuchet MS" w:hAnsi="Trebuchet MS"/>
        </w:rPr>
        <w:t xml:space="preserve"> </w:t>
      </w:r>
      <w:r w:rsidR="00253823">
        <w:rPr>
          <w:rFonts w:ascii="Trebuchet MS" w:hAnsi="Trebuchet MS"/>
        </w:rPr>
        <w:t>As</w:t>
      </w:r>
      <w:r w:rsidR="0058173F">
        <w:rPr>
          <w:rFonts w:ascii="Trebuchet MS" w:hAnsi="Trebuchet MS"/>
        </w:rPr>
        <w:t>tfel î</w:t>
      </w:r>
      <w:r w:rsidRPr="00DF0BEB">
        <w:rPr>
          <w:rFonts w:ascii="Trebuchet MS" w:hAnsi="Trebuchet MS"/>
        </w:rPr>
        <w:t>n 2024 se preconiz</w:t>
      </w:r>
      <w:r w:rsidR="00601E00">
        <w:rPr>
          <w:rFonts w:ascii="Trebuchet MS" w:hAnsi="Trebuchet MS"/>
        </w:rPr>
        <w:t>ează un deficit al contului cur</w:t>
      </w:r>
      <w:r w:rsidRPr="00DF0BEB">
        <w:rPr>
          <w:rFonts w:ascii="Trebuchet MS" w:hAnsi="Trebuchet MS"/>
        </w:rPr>
        <w:t>ent de 7,9%</w:t>
      </w:r>
      <w:r w:rsidR="005868C9">
        <w:rPr>
          <w:rFonts w:ascii="Trebuchet MS" w:hAnsi="Trebuchet MS"/>
        </w:rPr>
        <w:t>,</w:t>
      </w:r>
      <w:r w:rsidRPr="00DF0BEB">
        <w:rPr>
          <w:rFonts w:ascii="Trebuchet MS" w:hAnsi="Trebuchet MS"/>
        </w:rPr>
        <w:t xml:space="preserve"> iar pentru anul 2025 un deficit de 7,4 %.</w:t>
      </w:r>
    </w:p>
    <w:p w:rsidR="00601E00" w:rsidRDefault="00601E00" w:rsidP="00DF0BEB">
      <w:pPr>
        <w:spacing w:line="276" w:lineRule="auto"/>
        <w:jc w:val="both"/>
        <w:rPr>
          <w:rFonts w:ascii="Trebuchet MS" w:hAnsi="Trebuchet MS"/>
          <w:b/>
          <w:color w:val="000066"/>
        </w:rPr>
      </w:pPr>
    </w:p>
    <w:p w:rsidR="00DF0BEB" w:rsidRPr="00601E00" w:rsidRDefault="00DF0BEB" w:rsidP="000E76F2">
      <w:pPr>
        <w:pStyle w:val="ListParagraph"/>
        <w:numPr>
          <w:ilvl w:val="0"/>
          <w:numId w:val="100"/>
        </w:numPr>
        <w:jc w:val="both"/>
        <w:rPr>
          <w:rFonts w:ascii="Trebuchet MS" w:hAnsi="Trebuchet MS"/>
          <w:b/>
          <w:color w:val="000066"/>
        </w:rPr>
      </w:pPr>
      <w:r w:rsidRPr="00601E00">
        <w:rPr>
          <w:rFonts w:ascii="Trebuchet MS" w:hAnsi="Trebuchet MS"/>
          <w:b/>
          <w:color w:val="000066"/>
        </w:rPr>
        <w:t>Persistența deficitelor publice ridicate poate amplifica gradul de îndatorare externă și poate împinge România către o mai mare dependență de sursele de finanțare externă, accentuând astfel vulnerabilitatea țării la schimbările de percepție ale investitorilor și la șocurile externe.</w:t>
      </w:r>
    </w:p>
    <w:p w:rsidR="00DF0BEB" w:rsidRPr="00601E00" w:rsidRDefault="00601E00" w:rsidP="000E76F2">
      <w:pPr>
        <w:pStyle w:val="ListParagraph"/>
        <w:numPr>
          <w:ilvl w:val="0"/>
          <w:numId w:val="100"/>
        </w:numPr>
        <w:jc w:val="both"/>
        <w:rPr>
          <w:rFonts w:ascii="Trebuchet MS" w:hAnsi="Trebuchet MS"/>
          <w:i/>
          <w:color w:val="000066"/>
        </w:rPr>
      </w:pPr>
      <w:r>
        <w:rPr>
          <w:rFonts w:ascii="Trebuchet MS" w:hAnsi="Trebuchet MS"/>
          <w:i/>
          <w:color w:val="000066"/>
        </w:rPr>
        <w:t xml:space="preserve">O </w:t>
      </w:r>
      <w:r w:rsidR="00DF0BEB" w:rsidRPr="00601E00">
        <w:rPr>
          <w:rFonts w:ascii="Trebuchet MS" w:hAnsi="Trebuchet MS"/>
          <w:i/>
          <w:color w:val="000066"/>
        </w:rPr>
        <w:t>traiectorie credibilă de consolidare bugetară este esențială pentru a se atenua riscurile la adresa stabilității economiei. Pentru aceasta este nevoie să se respecte recomandările formulate în contextul procedurii aplicabile deficitelor excesive și să se pună în aplicare integral reformele bugetar-structurale incluse în planul de redresare și reziliență, în special cele care vizează creșterea structurală a veniturilor publice, precum și un control al cheltuielilor mult mai strict decât în anii precedenți. Punerea în aplicare și a altor reforme și investiții incluse în PNRR decât cele bugetar-structurale ar susține, de asemenea, competitivitatea.</w:t>
      </w:r>
    </w:p>
    <w:p w:rsidR="005868C9" w:rsidRDefault="005868C9" w:rsidP="00DF0BEB">
      <w:pPr>
        <w:spacing w:line="276" w:lineRule="auto"/>
        <w:jc w:val="both"/>
        <w:rPr>
          <w:rFonts w:ascii="Trebuchet MS" w:hAnsi="Trebuchet MS" w:cs="Arial"/>
          <w:i/>
          <w:color w:val="000066"/>
          <w:lang w:val="es-ES"/>
        </w:rPr>
      </w:pPr>
    </w:p>
    <w:p w:rsidR="005868C9" w:rsidRPr="00DF0BEB" w:rsidRDefault="005868C9" w:rsidP="00DF0BEB">
      <w:pPr>
        <w:spacing w:line="276" w:lineRule="auto"/>
        <w:jc w:val="both"/>
        <w:rPr>
          <w:rFonts w:ascii="Trebuchet MS" w:hAnsi="Trebuchet MS" w:cs="Arial"/>
          <w:i/>
          <w:color w:val="000066"/>
          <w:lang w:val="es-ES"/>
        </w:rPr>
      </w:pPr>
    </w:p>
    <w:p w:rsidR="00DF0BEB" w:rsidRPr="00DF0BEB" w:rsidRDefault="00DF0BEB" w:rsidP="00DF0BEB">
      <w:pPr>
        <w:shd w:val="clear" w:color="auto" w:fill="BFBFBF" w:themeFill="background1" w:themeFillShade="BF"/>
        <w:spacing w:line="276" w:lineRule="auto"/>
        <w:jc w:val="both"/>
        <w:rPr>
          <w:rFonts w:ascii="Trebuchet MS" w:hAnsi="Trebuchet MS" w:cs="Arial"/>
          <w:b/>
          <w:color w:val="000066"/>
          <w:lang w:val="es-ES"/>
        </w:rPr>
      </w:pPr>
      <w:r w:rsidRPr="00DF0BEB">
        <w:rPr>
          <w:rFonts w:ascii="Trebuchet MS" w:hAnsi="Trebuchet MS" w:cs="Arial"/>
          <w:b/>
          <w:color w:val="000066"/>
          <w:lang w:val="es-ES"/>
        </w:rPr>
        <w:t xml:space="preserve">Incertitudini și riscuri viitoare </w:t>
      </w:r>
    </w:p>
    <w:p w:rsidR="00DF0BEB" w:rsidRPr="00DF0BEB" w:rsidRDefault="00DF0BEB" w:rsidP="00DF0BEB">
      <w:pPr>
        <w:spacing w:before="100" w:beforeAutospacing="1" w:after="100" w:afterAutospacing="1" w:line="276" w:lineRule="auto"/>
        <w:jc w:val="both"/>
        <w:rPr>
          <w:rFonts w:ascii="Trebuchet MS" w:hAnsi="Trebuchet MS"/>
        </w:rPr>
      </w:pPr>
      <w:r w:rsidRPr="00DF0BEB">
        <w:rPr>
          <w:rFonts w:ascii="Trebuchet MS" w:hAnsi="Trebuchet MS"/>
          <w:b/>
        </w:rPr>
        <w:t>Incertitudini și riscuri crescute decurg din conduita viitoare a politicii fiscale și a celei de venituri,  având în vedere, pe de o parte,</w:t>
      </w:r>
      <w:r w:rsidRPr="00DF0BEB">
        <w:rPr>
          <w:rFonts w:ascii="Trebuchet MS" w:hAnsi="Trebuchet MS"/>
        </w:rPr>
        <w:t xml:space="preserve"> </w:t>
      </w:r>
      <w:r w:rsidRPr="00DF0BEB">
        <w:rPr>
          <w:rFonts w:ascii="Trebuchet MS" w:hAnsi="Trebuchet MS"/>
          <w:i/>
          <w:color w:val="000066"/>
        </w:rPr>
        <w:t>dinamica salariilor din sectorul public și impactul integral al noii legi a pensiilor, iar, pe de altă parte, m</w:t>
      </w:r>
      <w:r w:rsidR="00E849C6">
        <w:rPr>
          <w:rFonts w:ascii="Trebuchet MS" w:hAnsi="Trebuchet MS"/>
          <w:i/>
          <w:color w:val="000066"/>
        </w:rPr>
        <w:t xml:space="preserve">ăsurile fiscal-bugetare ce vor </w:t>
      </w:r>
      <w:r w:rsidRPr="00DF0BEB">
        <w:rPr>
          <w:rFonts w:ascii="Trebuchet MS" w:hAnsi="Trebuchet MS"/>
          <w:i/>
          <w:color w:val="000066"/>
        </w:rPr>
        <w:t>fi implementate în contextul procedurii de deficit excesiv și al condiționalităților atașate altor acorduri încheiate cu CE.</w:t>
      </w:r>
      <w:r w:rsidRPr="00DF0BEB">
        <w:rPr>
          <w:rFonts w:ascii="Trebuchet MS" w:hAnsi="Trebuchet MS"/>
        </w:rPr>
        <w:t xml:space="preserve"> </w:t>
      </w:r>
    </w:p>
    <w:p w:rsidR="00DF0BEB" w:rsidRPr="00DF0BEB" w:rsidRDefault="00DF0BEB" w:rsidP="00DF0BEB">
      <w:pPr>
        <w:spacing w:after="160" w:line="256" w:lineRule="auto"/>
        <w:jc w:val="both"/>
        <w:rPr>
          <w:rFonts w:ascii="Trebuchet MS" w:eastAsia="Calibri" w:hAnsi="Trebuchet MS" w:cs="Arial"/>
        </w:rPr>
      </w:pPr>
      <w:r w:rsidRPr="00DF0BEB">
        <w:rPr>
          <w:rFonts w:ascii="Trebuchet MS" w:eastAsia="Calibri" w:hAnsi="Trebuchet MS" w:cs="Arial"/>
        </w:rPr>
        <w:t xml:space="preserve">Este de remarcat că totuși cele mai multe economii europene, </w:t>
      </w:r>
      <w:r w:rsidRPr="00DF0BEB">
        <w:rPr>
          <w:rFonts w:ascii="Trebuchet MS" w:eastAsia="Calibri" w:hAnsi="Trebuchet MS" w:cs="Arial"/>
          <w:b/>
          <w:color w:val="000066"/>
        </w:rPr>
        <w:t>inclusiv cea românească, au reuș</w:t>
      </w:r>
      <w:r w:rsidR="00BF153E">
        <w:rPr>
          <w:rFonts w:ascii="Trebuchet MS" w:eastAsia="Calibri" w:hAnsi="Trebuchet MS" w:cs="Arial"/>
          <w:b/>
          <w:color w:val="000066"/>
        </w:rPr>
        <w:t>it să evite recesiunea în 2022 și 2023, ceea ce atestă  un grad de rezilienț</w:t>
      </w:r>
      <w:r w:rsidRPr="00DF0BEB">
        <w:rPr>
          <w:rFonts w:ascii="Trebuchet MS" w:eastAsia="Calibri" w:hAnsi="Trebuchet MS" w:cs="Arial"/>
          <w:b/>
          <w:color w:val="000066"/>
        </w:rPr>
        <w:t>ă  surprinzător  în unele cazuri;</w:t>
      </w:r>
      <w:r w:rsidRPr="00DF0BEB">
        <w:rPr>
          <w:rFonts w:ascii="Trebuchet MS" w:eastAsia="Calibri" w:hAnsi="Trebuchet MS" w:cs="Arial"/>
          <w:color w:val="000066"/>
        </w:rPr>
        <w:t xml:space="preserve"> </w:t>
      </w:r>
      <w:r w:rsidRPr="00DF0BEB">
        <w:rPr>
          <w:rFonts w:ascii="Trebuchet MS" w:eastAsia="Calibri" w:hAnsi="Trebuchet MS" w:cs="Arial"/>
        </w:rPr>
        <w:t xml:space="preserve">România a rămas în teritoriu pozitiv cu dinamica PIB și pentru că beneficiază de resurse europene substanțiale; Asistența europeană este  un mare beneficiu al apartenenței la UE, așa cum NATO este o centură de securitate pentru România. Banii europeni susțin reforme necesare, contribuie la dezvoltarea infrastructurii de bază, la susținerea educației și sănătății publice, etc. Aceste resurse ajută România să nu sufere o deteriorare a riscului suveran. </w:t>
      </w:r>
    </w:p>
    <w:p w:rsidR="00DF0BEB" w:rsidRPr="00601E00" w:rsidRDefault="00DF0BEB" w:rsidP="00DF0BEB">
      <w:pPr>
        <w:spacing w:after="160" w:line="276" w:lineRule="auto"/>
        <w:jc w:val="both"/>
        <w:rPr>
          <w:rFonts w:ascii="Trebuchet MS" w:eastAsia="Calibri" w:hAnsi="Trebuchet MS" w:cs="Iskoola Pota"/>
          <w:b/>
          <w:color w:val="0070C0"/>
        </w:rPr>
      </w:pPr>
      <w:r w:rsidRPr="0058173F">
        <w:rPr>
          <w:rFonts w:ascii="Trebuchet MS" w:hAnsi="Trebuchet MS" w:cs="Arial"/>
          <w:b/>
          <w:color w:val="002060"/>
          <w:lang w:val="ro-RO"/>
        </w:rPr>
        <w:t>Situația bugetară a României este una complicată.</w:t>
      </w:r>
      <w:r w:rsidRPr="0058173F">
        <w:rPr>
          <w:rFonts w:ascii="Trebuchet MS" w:hAnsi="Trebuchet MS" w:cs="Arial"/>
          <w:color w:val="002060"/>
          <w:lang w:val="ro-RO"/>
        </w:rPr>
        <w:t xml:space="preserve"> </w:t>
      </w:r>
      <w:r w:rsidRPr="0058173F">
        <w:rPr>
          <w:rFonts w:ascii="Trebuchet MS" w:hAnsi="Trebuchet MS" w:cs="Arial"/>
          <w:lang w:val="ro-RO"/>
        </w:rPr>
        <w:t xml:space="preserve">Pe de o parte, </w:t>
      </w:r>
      <w:r w:rsidR="00ED6BAD" w:rsidRPr="0058173F">
        <w:rPr>
          <w:rFonts w:ascii="Trebuchet MS" w:hAnsi="Trebuchet MS" w:cs="Arial"/>
          <w:lang w:val="ro-RO"/>
        </w:rPr>
        <w:t xml:space="preserve">context geostrategic dificil, </w:t>
      </w:r>
      <w:r w:rsidRPr="0058173F">
        <w:rPr>
          <w:rFonts w:ascii="Trebuchet MS" w:hAnsi="Trebuchet MS" w:cs="Arial"/>
          <w:color w:val="000066"/>
          <w:lang w:val="ro-RO"/>
        </w:rPr>
        <w:t xml:space="preserve">provocările ce derivă din tranziția energetică și schimbările climatice, creșterea salariilor în numeroase sectoare din sistemul public și costul reformei pensiilor pun presiuni suplimentare asupra bugetului, </w:t>
      </w:r>
      <w:r w:rsidRPr="0058173F">
        <w:rPr>
          <w:rFonts w:ascii="Trebuchet MS" w:hAnsi="Trebuchet MS" w:cs="Arial"/>
          <w:lang w:val="ro-RO"/>
        </w:rPr>
        <w:t>iar, pe de altă parte</w:t>
      </w:r>
      <w:r w:rsidRPr="0058173F">
        <w:rPr>
          <w:rFonts w:ascii="Trebuchet MS" w:hAnsi="Trebuchet MS" w:cs="Arial"/>
          <w:color w:val="0070C0"/>
          <w:lang w:val="ro-RO"/>
        </w:rPr>
        <w:t xml:space="preserve">, </w:t>
      </w:r>
      <w:r w:rsidRPr="0058173F">
        <w:rPr>
          <w:rFonts w:ascii="Trebuchet MS" w:hAnsi="Trebuchet MS" w:cs="Arial"/>
          <w:b/>
          <w:color w:val="0070C0"/>
          <w:lang w:val="ro-RO"/>
        </w:rPr>
        <w:t>este absolut necesar ca România să continue procesul de consolidare bugetară, din</w:t>
      </w:r>
      <w:r w:rsidRPr="00601E00">
        <w:rPr>
          <w:rFonts w:ascii="Trebuchet MS" w:hAnsi="Trebuchet MS" w:cs="Arial"/>
          <w:b/>
          <w:color w:val="0070C0"/>
        </w:rPr>
        <w:t xml:space="preserve"> rațiuni de stabilizare a nivelului datoriei publice, de reducere a vulnerabilităților interne și externe, de stabilitate a monedei naționale și de apărare a echilibrelor macroeconomice.</w:t>
      </w:r>
    </w:p>
    <w:p w:rsidR="00DF0BEB" w:rsidRPr="00DF0BEB" w:rsidRDefault="00DF0BEB" w:rsidP="00DF0BEB">
      <w:pPr>
        <w:shd w:val="clear" w:color="auto" w:fill="F2F2F2" w:themeFill="background1" w:themeFillShade="F2"/>
        <w:spacing w:before="120" w:line="276" w:lineRule="auto"/>
        <w:contextualSpacing/>
        <w:jc w:val="both"/>
        <w:rPr>
          <w:rFonts w:ascii="Trebuchet MS" w:eastAsia="Calibri" w:hAnsi="Trebuchet MS" w:cs="Calibri"/>
          <w:color w:val="000066"/>
          <w:lang w:val="ro-RO" w:eastAsia="ja-JP"/>
        </w:rPr>
      </w:pPr>
      <w:r w:rsidRPr="00DF0BEB">
        <w:rPr>
          <w:rFonts w:ascii="Trebuchet MS" w:eastAsia="Calibri" w:hAnsi="Trebuchet MS" w:cs="Arial"/>
          <w:b/>
          <w:color w:val="000066"/>
          <w:lang w:val="ro-RO"/>
        </w:rPr>
        <w:t xml:space="preserve">Aspectele de mai sus relevă necesitatea prudenței și cumpătării în formularea </w:t>
      </w:r>
      <w:r w:rsidRPr="00DF0BEB">
        <w:rPr>
          <w:rFonts w:ascii="Trebuchet MS" w:eastAsia="Calibri" w:hAnsi="Trebuchet MS" w:cs="Calibri"/>
          <w:b/>
          <w:color w:val="000066"/>
          <w:lang w:val="ro-RO" w:eastAsia="ja-JP"/>
        </w:rPr>
        <w:t xml:space="preserve"> politicilor f</w:t>
      </w:r>
      <w:r w:rsidR="00BF153E">
        <w:rPr>
          <w:rFonts w:ascii="Trebuchet MS" w:eastAsia="Calibri" w:hAnsi="Trebuchet MS" w:cs="Calibri"/>
          <w:b/>
          <w:color w:val="000066"/>
          <w:lang w:val="ro-RO" w:eastAsia="ja-JP"/>
        </w:rPr>
        <w:t>iscal bugetare viitoare</w:t>
      </w:r>
      <w:r w:rsidRPr="00DF0BEB">
        <w:rPr>
          <w:rFonts w:ascii="Trebuchet MS" w:eastAsia="Calibri" w:hAnsi="Trebuchet MS" w:cs="Calibri"/>
          <w:b/>
          <w:color w:val="000066"/>
          <w:lang w:val="ro-RO" w:eastAsia="ja-JP"/>
        </w:rPr>
        <w:t xml:space="preserve">, prin acumularea de </w:t>
      </w:r>
      <w:r w:rsidRPr="00DF0BEB">
        <w:rPr>
          <w:rFonts w:ascii="Trebuchet MS" w:eastAsia="Calibri" w:hAnsi="Trebuchet MS" w:cs="Calibri"/>
          <w:b/>
          <w:bCs/>
          <w:i/>
          <w:iCs/>
          <w:color w:val="000066"/>
          <w:lang w:val="ro-RO" w:eastAsia="ja-JP"/>
        </w:rPr>
        <w:t>spațiu fiscal</w:t>
      </w:r>
      <w:r w:rsidRPr="00DF0BEB">
        <w:rPr>
          <w:rFonts w:ascii="Trebuchet MS" w:eastAsia="Calibri" w:hAnsi="Trebuchet MS" w:cs="Calibri"/>
          <w:b/>
          <w:color w:val="000066"/>
          <w:lang w:val="ro-RO" w:eastAsia="ja-JP"/>
        </w:rPr>
        <w:t>, protejarea echilibrelor macroeconomice</w:t>
      </w:r>
      <w:r w:rsidRPr="00DF0BEB">
        <w:rPr>
          <w:rFonts w:ascii="Trebuchet MS" w:eastAsia="Calibri" w:hAnsi="Trebuchet MS" w:cs="Calibri"/>
          <w:color w:val="000066"/>
          <w:lang w:val="ro-RO" w:eastAsia="ja-JP"/>
        </w:rPr>
        <w:t>, direcționarea țintită a resurselor bugetare spre priorități stringente.</w:t>
      </w:r>
    </w:p>
    <w:p w:rsidR="00DF0BEB" w:rsidRPr="00DF0BEB" w:rsidRDefault="00DF0BEB" w:rsidP="00DF0BEB">
      <w:pPr>
        <w:spacing w:before="120"/>
        <w:contextualSpacing/>
        <w:jc w:val="both"/>
        <w:rPr>
          <w:rFonts w:ascii="Trebuchet MS" w:eastAsia="Calibri" w:hAnsi="Trebuchet MS" w:cs="Calibri"/>
          <w:lang w:val="ro-RO" w:eastAsia="ja-JP"/>
        </w:rPr>
      </w:pPr>
    </w:p>
    <w:p w:rsidR="00DF0BEB" w:rsidRPr="00DF0BEB" w:rsidRDefault="00DF0BEB" w:rsidP="00DF0BEB">
      <w:pPr>
        <w:spacing w:after="160" w:line="256" w:lineRule="auto"/>
        <w:jc w:val="both"/>
        <w:rPr>
          <w:rFonts w:ascii="Trebuchet MS" w:eastAsia="Calibri" w:hAnsi="Trebuchet MS" w:cs="Calibri"/>
          <w:lang w:val="ro-RO" w:eastAsia="ja-JP"/>
        </w:rPr>
      </w:pPr>
      <w:r w:rsidRPr="00DF0BEB">
        <w:rPr>
          <w:rFonts w:ascii="Trebuchet MS" w:eastAsia="Calibri" w:hAnsi="Trebuchet MS" w:cs="Calibri"/>
          <w:b/>
          <w:bCs/>
          <w:lang w:val="ro-RO" w:eastAsia="ja-JP"/>
        </w:rPr>
        <w:t xml:space="preserve">Spațiul fiscal este vital în economii </w:t>
      </w:r>
      <w:r w:rsidR="00BF153E">
        <w:rPr>
          <w:rFonts w:ascii="Trebuchet MS" w:eastAsia="Calibri" w:hAnsi="Trebuchet MS" w:cs="Calibri"/>
          <w:b/>
          <w:bCs/>
          <w:lang w:val="ro-RO" w:eastAsia="ja-JP"/>
        </w:rPr>
        <w:t xml:space="preserve">emergente, de care este nevoie </w:t>
      </w:r>
      <w:r w:rsidRPr="00DF0BEB">
        <w:rPr>
          <w:rFonts w:ascii="Trebuchet MS" w:eastAsia="Calibri" w:hAnsi="Trebuchet MS" w:cs="Calibri"/>
          <w:lang w:val="ro-RO" w:eastAsia="ja-JP"/>
        </w:rPr>
        <w:t>mai ales în vremuri cu incertitudini mari și piețe financiare ușor schimbătoare. Politicile  trebuie să țină cont de interesele pe termen mediu și lung ale economiei românești, să evite măsuri ad-hoc, nefundamentate analitic, ce sunt contraproductive. Politicile trebuie să fie sustenabile.</w:t>
      </w:r>
    </w:p>
    <w:p w:rsidR="00DF0BEB" w:rsidRPr="00DF0BEB" w:rsidRDefault="00371987" w:rsidP="00DF0BEB">
      <w:pPr>
        <w:spacing w:before="100" w:beforeAutospacing="1" w:after="100" w:afterAutospacing="1" w:line="288" w:lineRule="auto"/>
        <w:ind w:right="150"/>
        <w:jc w:val="both"/>
        <w:rPr>
          <w:rFonts w:ascii="Trebuchet MS" w:hAnsi="Trebuchet MS" w:cs="Calibri"/>
          <w:lang w:val="ro-RO" w:eastAsia="ja-JP"/>
        </w:rPr>
      </w:pPr>
      <w:r>
        <w:rPr>
          <w:rFonts w:ascii="Trebuchet MS" w:hAnsi="Trebuchet MS" w:cs="Calibri"/>
          <w:b/>
          <w:bCs/>
          <w:lang w:val="ro-RO" w:eastAsia="ja-JP"/>
        </w:rPr>
        <w:t>P</w:t>
      </w:r>
      <w:r w:rsidR="00DF0BEB" w:rsidRPr="00DF0BEB">
        <w:rPr>
          <w:rFonts w:ascii="Trebuchet MS" w:hAnsi="Trebuchet MS" w:cs="Calibri"/>
          <w:b/>
          <w:bCs/>
          <w:lang w:val="ro-RO" w:eastAsia="ja-JP"/>
        </w:rPr>
        <w:t>roblema armonizării politicilor economice este cu atât mai acută cu cât reperele de atins nu se limitează la managementul situației curente, ci</w:t>
      </w:r>
      <w:r w:rsidR="00DF0BEB" w:rsidRPr="00DF0BEB">
        <w:rPr>
          <w:rFonts w:ascii="Trebuchet MS" w:hAnsi="Trebuchet MS" w:cs="Calibri"/>
          <w:lang w:val="ro-RO" w:eastAsia="ja-JP"/>
        </w:rPr>
        <w:t xml:space="preserve"> </w:t>
      </w:r>
      <w:r w:rsidR="00DF0BEB" w:rsidRPr="00DF0BEB">
        <w:rPr>
          <w:rFonts w:ascii="Trebuchet MS" w:hAnsi="Trebuchet MS" w:cs="Calibri"/>
          <w:b/>
          <w:bCs/>
          <w:lang w:val="ro-RO" w:eastAsia="ja-JP"/>
        </w:rPr>
        <w:t>au de urmărit un obiectiv foarte ambițios</w:t>
      </w:r>
      <w:r w:rsidR="00DF0BEB" w:rsidRPr="00DF0BEB">
        <w:rPr>
          <w:rFonts w:ascii="Trebuchet MS" w:hAnsi="Trebuchet MS" w:cs="Calibri"/>
          <w:lang w:val="ro-RO" w:eastAsia="ja-JP"/>
        </w:rPr>
        <w:t xml:space="preserve"> –</w:t>
      </w:r>
      <w:r w:rsidR="00DF0BEB" w:rsidRPr="00DF0BEB">
        <w:rPr>
          <w:rFonts w:ascii="Trebuchet MS" w:hAnsi="Trebuchet MS" w:cs="Calibri"/>
          <w:b/>
          <w:bCs/>
          <w:lang w:val="ro-RO" w:eastAsia="ja-JP"/>
        </w:rPr>
        <w:t>acela al adoptării monedei euro (și, în prealabil, de intrare în Mecanismul Cursurilor de Schimb – ERM2)</w:t>
      </w:r>
      <w:r w:rsidR="00DF0BEB" w:rsidRPr="00DF0BEB">
        <w:rPr>
          <w:rFonts w:ascii="Trebuchet MS" w:hAnsi="Trebuchet MS" w:cs="Calibri"/>
          <w:lang w:val="ro-RO" w:eastAsia="ja-JP"/>
        </w:rPr>
        <w:t>.</w:t>
      </w:r>
    </w:p>
    <w:p w:rsidR="00DF0BEB" w:rsidRPr="00DF0BEB" w:rsidRDefault="00DF0BEB" w:rsidP="00DF0BEB">
      <w:pPr>
        <w:spacing w:before="100" w:beforeAutospacing="1" w:after="100" w:afterAutospacing="1" w:line="288" w:lineRule="auto"/>
        <w:ind w:right="150"/>
        <w:jc w:val="both"/>
        <w:rPr>
          <w:rFonts w:ascii="Trebuchet MS" w:eastAsia="Calibri" w:hAnsi="Trebuchet MS" w:cs="Calibri"/>
          <w:b/>
          <w:bCs/>
          <w:color w:val="000000" w:themeColor="text1"/>
          <w:lang w:val="ro-RO"/>
        </w:rPr>
      </w:pPr>
      <w:r w:rsidRPr="00DF0BEB">
        <w:rPr>
          <w:rFonts w:ascii="Trebuchet MS" w:hAnsi="Trebuchet MS" w:cs="Calibri"/>
          <w:b/>
          <w:bCs/>
          <w:lang w:val="ro-RO" w:eastAsia="ja-JP"/>
        </w:rPr>
        <w:t xml:space="preserve">Toate aspectele evidențiate mai sus </w:t>
      </w:r>
      <w:r w:rsidRPr="00601E00">
        <w:rPr>
          <w:rFonts w:ascii="Trebuchet MS" w:hAnsi="Trebuchet MS" w:cs="Calibri"/>
          <w:b/>
          <w:bCs/>
          <w:color w:val="0070C0"/>
          <w:lang w:val="ro-RO" w:eastAsia="ja-JP"/>
        </w:rPr>
        <w:t xml:space="preserve">determină </w:t>
      </w:r>
      <w:r w:rsidRPr="00601E00">
        <w:rPr>
          <w:rFonts w:ascii="Trebuchet MS" w:eastAsia="Calibri" w:hAnsi="Trebuchet MS" w:cs="Calibri"/>
          <w:b/>
          <w:bCs/>
          <w:color w:val="0070C0"/>
          <w:lang w:val="ro-RO"/>
        </w:rPr>
        <w:t>necesitatea unei abordări responsabile, chibzuite și vizionare a problemelor economice și sociale cu care se confruntă omenirea,</w:t>
      </w:r>
      <w:r w:rsidRPr="005868C9">
        <w:rPr>
          <w:rFonts w:ascii="Trebuchet MS" w:eastAsia="Calibri" w:hAnsi="Trebuchet MS" w:cs="Calibri"/>
          <w:b/>
          <w:bCs/>
          <w:color w:val="000000" w:themeColor="text1"/>
          <w:lang w:val="ro-RO"/>
        </w:rPr>
        <w:t xml:space="preserve"> și </w:t>
      </w:r>
      <w:r w:rsidRPr="00DF0BEB">
        <w:rPr>
          <w:rFonts w:ascii="Trebuchet MS" w:eastAsia="Calibri" w:hAnsi="Trebuchet MS" w:cs="Calibri"/>
          <w:b/>
          <w:bCs/>
          <w:color w:val="000000" w:themeColor="text1"/>
          <w:lang w:val="ro-RO"/>
        </w:rPr>
        <w:t xml:space="preserve">astfel au adus transformări și realinieri asupra tuturor economiilor lumii cu influențe semnificative în privința viitorului lor, și nu în ultimul rând al României. Economia viitorului va </w:t>
      </w:r>
      <w:r w:rsidRPr="00DF0BEB">
        <w:rPr>
          <w:rFonts w:ascii="Trebuchet MS" w:eastAsia="Calibri" w:hAnsi="Trebuchet MS" w:cs="Calibri"/>
          <w:b/>
          <w:bCs/>
          <w:color w:val="7030A0"/>
          <w:lang w:val="ro-RO"/>
        </w:rPr>
        <w:t>fi o economie verde și a digitalizării</w:t>
      </w:r>
      <w:r w:rsidR="00BF153E">
        <w:rPr>
          <w:rFonts w:ascii="Trebuchet MS" w:eastAsia="Calibri" w:hAnsi="Trebuchet MS" w:cs="Calibri"/>
          <w:b/>
          <w:bCs/>
          <w:color w:val="000000" w:themeColor="text1"/>
          <w:lang w:val="ro-RO"/>
        </w:rPr>
        <w:t xml:space="preserve"> care trebuie să fie rezilient</w:t>
      </w:r>
      <w:r w:rsidRPr="00DF0BEB">
        <w:rPr>
          <w:rFonts w:ascii="Trebuchet MS" w:eastAsia="Calibri" w:hAnsi="Trebuchet MS" w:cs="Calibri"/>
          <w:b/>
          <w:bCs/>
          <w:color w:val="000000" w:themeColor="text1"/>
          <w:lang w:val="ro-RO"/>
        </w:rPr>
        <w:t>ă la șocuri adverse și neprevăzute.</w:t>
      </w:r>
    </w:p>
    <w:p w:rsidR="00DF0BEB" w:rsidRPr="00DF0BEB" w:rsidRDefault="00BF153E" w:rsidP="00DF0BEB">
      <w:pPr>
        <w:shd w:val="clear" w:color="auto" w:fill="C6FBFE"/>
        <w:spacing w:before="100" w:beforeAutospacing="1" w:after="100" w:afterAutospacing="1" w:line="288" w:lineRule="auto"/>
        <w:ind w:right="150"/>
        <w:jc w:val="both"/>
        <w:rPr>
          <w:rFonts w:ascii="Trebuchet MS" w:eastAsia="Calibri" w:hAnsi="Trebuchet MS" w:cs="Calibri"/>
          <w:b/>
          <w:bCs/>
          <w:color w:val="000000" w:themeColor="text1"/>
          <w:lang w:val="ro-RO"/>
        </w:rPr>
      </w:pPr>
      <w:r>
        <w:rPr>
          <w:rFonts w:ascii="Trebuchet MS" w:eastAsia="Calibri" w:hAnsi="Trebuchet MS" w:cs="Calibri"/>
          <w:b/>
          <w:bCs/>
          <w:color w:val="000000" w:themeColor="text1"/>
          <w:shd w:val="clear" w:color="auto" w:fill="D9D9D9" w:themeFill="background1" w:themeFillShade="D9"/>
          <w:lang w:val="ro-RO"/>
        </w:rPr>
        <w:t>Î</w:t>
      </w:r>
      <w:r w:rsidR="00640B5B">
        <w:rPr>
          <w:rFonts w:ascii="Trebuchet MS" w:eastAsia="Calibri" w:hAnsi="Trebuchet MS" w:cs="Calibri"/>
          <w:b/>
          <w:bCs/>
          <w:color w:val="000000" w:themeColor="text1"/>
          <w:shd w:val="clear" w:color="auto" w:fill="D9D9D9" w:themeFill="background1" w:themeFillShade="D9"/>
          <w:lang w:val="ro-RO"/>
        </w:rPr>
        <w:t>naint</w:t>
      </w:r>
      <w:r w:rsidR="00DF0BEB" w:rsidRPr="00DF0BEB">
        <w:rPr>
          <w:rFonts w:ascii="Trebuchet MS" w:eastAsia="Calibri" w:hAnsi="Trebuchet MS" w:cs="Calibri"/>
          <w:b/>
          <w:bCs/>
          <w:color w:val="000000" w:themeColor="text1"/>
          <w:shd w:val="clear" w:color="auto" w:fill="D9D9D9" w:themeFill="background1" w:themeFillShade="D9"/>
          <w:lang w:val="ro-RO"/>
        </w:rPr>
        <w:t>e de a  prezenta construcția bugetară a anului 2025 și a</w:t>
      </w:r>
      <w:r w:rsidR="00DF0BEB" w:rsidRPr="00DF0BEB">
        <w:rPr>
          <w:rFonts w:ascii="Trebuchet MS" w:hAnsi="Trebuchet MS" w:cs="Calibri"/>
          <w:shd w:val="clear" w:color="auto" w:fill="D9D9D9" w:themeFill="background1" w:themeFillShade="D9"/>
          <w:lang w:val="ro-RO"/>
        </w:rPr>
        <w:t xml:space="preserve">vând în vedere obligația Guvernului de a conduce politica fiscal-bugetară </w:t>
      </w:r>
      <w:r w:rsidR="00DF0BEB" w:rsidRPr="00DF0BEB">
        <w:rPr>
          <w:rFonts w:ascii="Trebuchet MS" w:hAnsi="Trebuchet MS" w:cs="Calibri"/>
          <w:b/>
          <w:shd w:val="clear" w:color="auto" w:fill="D9D9D9" w:themeFill="background1" w:themeFillShade="D9"/>
          <w:lang w:val="ro-RO"/>
        </w:rPr>
        <w:t>în mod prudent</w:t>
      </w:r>
      <w:r w:rsidR="00DF0BEB" w:rsidRPr="00DF0BEB">
        <w:rPr>
          <w:rFonts w:ascii="Trebuchet MS" w:hAnsi="Trebuchet MS" w:cs="Calibri"/>
          <w:shd w:val="clear" w:color="auto" w:fill="D9D9D9" w:themeFill="background1" w:themeFillShade="D9"/>
          <w:lang w:val="ro-RO"/>
        </w:rPr>
        <w:t xml:space="preserve"> care să </w:t>
      </w:r>
      <w:r w:rsidR="00DF0BEB" w:rsidRPr="00DF0BEB">
        <w:rPr>
          <w:rFonts w:ascii="Trebuchet MS" w:hAnsi="Trebuchet MS" w:cs="Calibri"/>
          <w:b/>
          <w:shd w:val="clear" w:color="auto" w:fill="D9D9D9" w:themeFill="background1" w:themeFillShade="D9"/>
          <w:lang w:val="ro-RO"/>
        </w:rPr>
        <w:t>asigure sustenabilitatea poziției fiscale pe termen mediu și lung,</w:t>
      </w:r>
      <w:r w:rsidR="00DF0BEB" w:rsidRPr="00DF0BEB">
        <w:rPr>
          <w:rFonts w:ascii="Trebuchet MS" w:hAnsi="Trebuchet MS" w:cs="Calibri"/>
          <w:shd w:val="clear" w:color="auto" w:fill="D9D9D9" w:themeFill="background1" w:themeFillShade="D9"/>
          <w:lang w:val="ro-RO"/>
        </w:rPr>
        <w:t xml:space="preserve"> </w:t>
      </w:r>
      <w:r w:rsidR="00DF0BEB" w:rsidRPr="00DF0BEB">
        <w:rPr>
          <w:rFonts w:ascii="Trebuchet MS" w:eastAsia="Calibri" w:hAnsi="Trebuchet MS" w:cs="Calibri"/>
          <w:b/>
          <w:bCs/>
          <w:color w:val="000000" w:themeColor="text1"/>
          <w:shd w:val="clear" w:color="auto" w:fill="D9D9D9" w:themeFill="background1" w:themeFillShade="D9"/>
          <w:lang w:val="ro-RO"/>
        </w:rPr>
        <w:t>redăm mai jos cât</w:t>
      </w:r>
      <w:r w:rsidR="00601E00">
        <w:rPr>
          <w:rFonts w:ascii="Trebuchet MS" w:eastAsia="Calibri" w:hAnsi="Trebuchet MS" w:cs="Calibri"/>
          <w:b/>
          <w:bCs/>
          <w:color w:val="000000" w:themeColor="text1"/>
          <w:shd w:val="clear" w:color="auto" w:fill="D9D9D9" w:themeFill="background1" w:themeFillShade="D9"/>
          <w:lang w:val="ro-RO"/>
        </w:rPr>
        <w:t>eva din mă</w:t>
      </w:r>
      <w:r w:rsidR="00DF0BEB" w:rsidRPr="00DF0BEB">
        <w:rPr>
          <w:rFonts w:ascii="Trebuchet MS" w:eastAsia="Calibri" w:hAnsi="Trebuchet MS" w:cs="Calibri"/>
          <w:b/>
          <w:bCs/>
          <w:color w:val="000000" w:themeColor="text1"/>
          <w:shd w:val="clear" w:color="auto" w:fill="D9D9D9" w:themeFill="background1" w:themeFillShade="D9"/>
          <w:lang w:val="ro-RO"/>
        </w:rPr>
        <w:t>surile în</w:t>
      </w:r>
      <w:r w:rsidR="00640B5B">
        <w:rPr>
          <w:rFonts w:ascii="Trebuchet MS" w:eastAsia="Calibri" w:hAnsi="Trebuchet MS" w:cs="Calibri"/>
          <w:b/>
          <w:bCs/>
          <w:color w:val="000000" w:themeColor="text1"/>
          <w:shd w:val="clear" w:color="auto" w:fill="D9D9D9" w:themeFill="background1" w:themeFillShade="D9"/>
          <w:lang w:val="ro-RO"/>
        </w:rPr>
        <w:t xml:space="preserve">treprinse de autorități pentru </w:t>
      </w:r>
      <w:r w:rsidR="00DF0BEB" w:rsidRPr="00DF0BEB">
        <w:rPr>
          <w:rFonts w:ascii="Trebuchet MS" w:eastAsia="Calibri" w:hAnsi="Trebuchet MS" w:cs="Calibri"/>
          <w:b/>
          <w:bCs/>
          <w:color w:val="000000" w:themeColor="text1"/>
          <w:shd w:val="clear" w:color="auto" w:fill="D9D9D9" w:themeFill="background1" w:themeFillShade="D9"/>
          <w:lang w:val="ro-RO"/>
        </w:rPr>
        <w:t>eficientizarea cheltuielilor, care evidențiază preocuparea acestuia de a gestiona</w:t>
      </w:r>
      <w:r w:rsidR="00DF0BEB" w:rsidRPr="00DF0BEB">
        <w:rPr>
          <w:rFonts w:ascii="Trebuchet MS" w:eastAsia="Calibri" w:hAnsi="Trebuchet MS" w:cs="Calibri"/>
          <w:b/>
          <w:bCs/>
          <w:color w:val="000000" w:themeColor="text1"/>
          <w:lang w:val="ro-RO"/>
        </w:rPr>
        <w:t xml:space="preserve"> deficitul bugetar.</w:t>
      </w:r>
    </w:p>
    <w:p w:rsidR="00DF0BEB" w:rsidRPr="00601E00" w:rsidRDefault="00DF0BEB" w:rsidP="00DF0BEB">
      <w:pPr>
        <w:shd w:val="clear" w:color="auto" w:fill="C6FBFE"/>
        <w:spacing w:before="100" w:beforeAutospacing="1" w:after="100" w:afterAutospacing="1" w:line="288" w:lineRule="auto"/>
        <w:ind w:right="150"/>
        <w:jc w:val="both"/>
        <w:rPr>
          <w:rFonts w:ascii="Trebuchet MS" w:eastAsia="Calibri" w:hAnsi="Trebuchet MS" w:cs="Calibri"/>
          <w:b/>
          <w:bCs/>
          <w:color w:val="0070C0"/>
          <w:lang w:val="ro-RO"/>
        </w:rPr>
      </w:pPr>
      <w:r w:rsidRPr="00DF0BEB">
        <w:rPr>
          <w:rFonts w:ascii="Trebuchet MS" w:eastAsia="Calibri" w:hAnsi="Trebuchet MS" w:cs="Calibri"/>
          <w:b/>
          <w:bCs/>
          <w:color w:val="000000" w:themeColor="text1"/>
          <w:lang w:val="ro-RO"/>
        </w:rPr>
        <w:t>Toate aceste măsuri reflectă pr</w:t>
      </w:r>
      <w:r w:rsidR="00640B5B">
        <w:rPr>
          <w:rFonts w:ascii="Trebuchet MS" w:eastAsia="Calibri" w:hAnsi="Trebuchet MS" w:cs="Calibri"/>
          <w:b/>
          <w:bCs/>
          <w:color w:val="000000" w:themeColor="text1"/>
          <w:lang w:val="ro-RO"/>
        </w:rPr>
        <w:t>eocuparea autorităților române î</w:t>
      </w:r>
      <w:r w:rsidRPr="00DF0BEB">
        <w:rPr>
          <w:rFonts w:ascii="Trebuchet MS" w:eastAsia="Calibri" w:hAnsi="Trebuchet MS" w:cs="Calibri"/>
          <w:b/>
          <w:bCs/>
          <w:color w:val="000000" w:themeColor="text1"/>
          <w:lang w:val="ro-RO"/>
        </w:rPr>
        <w:t xml:space="preserve">n evitarea risipei banului </w:t>
      </w:r>
      <w:r w:rsidRPr="00601E00">
        <w:rPr>
          <w:rFonts w:ascii="Trebuchet MS" w:eastAsia="Calibri" w:hAnsi="Trebuchet MS" w:cs="Calibri"/>
          <w:b/>
          <w:bCs/>
          <w:color w:val="0070C0"/>
          <w:lang w:val="ro-RO"/>
        </w:rPr>
        <w:t>public, eficien</w:t>
      </w:r>
      <w:r w:rsidR="00640B5B">
        <w:rPr>
          <w:rFonts w:ascii="Trebuchet MS" w:eastAsia="Calibri" w:hAnsi="Trebuchet MS" w:cs="Calibri"/>
          <w:b/>
          <w:bCs/>
          <w:color w:val="0070C0"/>
          <w:lang w:val="ro-RO"/>
        </w:rPr>
        <w:t>tizarea cheltuielilor bugetare ș</w:t>
      </w:r>
      <w:r w:rsidRPr="00601E00">
        <w:rPr>
          <w:rFonts w:ascii="Trebuchet MS" w:eastAsia="Calibri" w:hAnsi="Trebuchet MS" w:cs="Calibri"/>
          <w:b/>
          <w:bCs/>
          <w:color w:val="0070C0"/>
          <w:lang w:val="ro-RO"/>
        </w:rPr>
        <w:t>i restructurarea alocărilor bugetare, aceasta fiind o coordonată  de bază a construcției bugetare pe anul 2025.</w:t>
      </w:r>
    </w:p>
    <w:p w:rsidR="00DF0BEB" w:rsidRPr="00DF0BEB" w:rsidRDefault="00DF0BEB" w:rsidP="000E76F2">
      <w:pPr>
        <w:numPr>
          <w:ilvl w:val="0"/>
          <w:numId w:val="35"/>
        </w:numPr>
        <w:autoSpaceDE w:val="0"/>
        <w:autoSpaceDN w:val="0"/>
        <w:adjustRightInd w:val="0"/>
        <w:spacing w:line="276" w:lineRule="auto"/>
        <w:ind w:left="360"/>
        <w:contextualSpacing/>
        <w:jc w:val="both"/>
        <w:rPr>
          <w:rFonts w:ascii="Trebuchet MS" w:eastAsia="Calibri" w:hAnsi="Trebuchet MS"/>
          <w:szCs w:val="22"/>
          <w:lang w:val="ro-RO"/>
        </w:rPr>
      </w:pPr>
      <w:r w:rsidRPr="00DF0BEB">
        <w:rPr>
          <w:rFonts w:ascii="Trebuchet MS" w:eastAsia="Calibri" w:hAnsi="Trebuchet MS"/>
          <w:b/>
          <w:color w:val="000066"/>
          <w:szCs w:val="22"/>
          <w:lang w:val="ro-RO"/>
        </w:rPr>
        <w:t>Legea nr. 296/2023 privind unele măsuri fiscal-bugetare pentru asigurarea sustenabilităţii financiare a României pe termen lung</w:t>
      </w:r>
      <w:r w:rsidRPr="00DF0BEB">
        <w:rPr>
          <w:rFonts w:ascii="Trebuchet MS" w:eastAsia="Calibri" w:hAnsi="Trebuchet MS" w:cs="Arial"/>
          <w:szCs w:val="22"/>
          <w:lang w:val="ro-RO"/>
        </w:rPr>
        <w:t xml:space="preserve"> a reprezentat un prim pas prin care </w:t>
      </w:r>
      <w:r w:rsidRPr="00DF0BEB">
        <w:rPr>
          <w:rFonts w:ascii="Trebuchet MS" w:eastAsia="Calibri" w:hAnsi="Trebuchet MS"/>
          <w:szCs w:val="22"/>
          <w:lang w:val="ro-RO"/>
        </w:rPr>
        <w:t>statul român şi unităţile sale administrativ-teritoriale să poată susţine din fonduri publice finanţarea tuturor categoriilor de servicii publice destinate cetăţenilor la un nivel calitativ şi competitiv impus de standardele europene.</w:t>
      </w:r>
    </w:p>
    <w:p w:rsidR="00DF0BEB" w:rsidRPr="00DF0BEB" w:rsidRDefault="00DF0BEB" w:rsidP="00DF0BEB">
      <w:pPr>
        <w:spacing w:line="276" w:lineRule="auto"/>
        <w:jc w:val="both"/>
        <w:rPr>
          <w:rFonts w:ascii="Trebuchet MS" w:eastAsia="Calibri" w:hAnsi="Trebuchet MS" w:cs="Arial"/>
        </w:rPr>
      </w:pPr>
    </w:p>
    <w:p w:rsidR="00DF0BEB" w:rsidRPr="00DF0BEB" w:rsidRDefault="00640B5B" w:rsidP="000E76F2">
      <w:pPr>
        <w:numPr>
          <w:ilvl w:val="0"/>
          <w:numId w:val="35"/>
        </w:numPr>
        <w:spacing w:line="276" w:lineRule="auto"/>
        <w:ind w:left="360"/>
        <w:contextualSpacing/>
        <w:jc w:val="both"/>
        <w:rPr>
          <w:rFonts w:ascii="Trebuchet MS" w:eastAsia="Calibri" w:hAnsi="Trebuchet MS" w:cs="Arial"/>
          <w:szCs w:val="22"/>
          <w:lang w:val="ro-RO"/>
        </w:rPr>
      </w:pPr>
      <w:r>
        <w:rPr>
          <w:rFonts w:ascii="Trebuchet MS" w:eastAsia="Calibri" w:hAnsi="Trebuchet MS" w:cs="Arial"/>
          <w:szCs w:val="22"/>
          <w:lang w:val="ro-RO"/>
        </w:rPr>
        <w:t>Î</w:t>
      </w:r>
      <w:r w:rsidR="00DF0BEB" w:rsidRPr="00DF0BEB">
        <w:rPr>
          <w:rFonts w:ascii="Trebuchet MS" w:eastAsia="Calibri" w:hAnsi="Trebuchet MS" w:cs="Arial"/>
          <w:szCs w:val="22"/>
          <w:lang w:val="ro-RO"/>
        </w:rPr>
        <w:t xml:space="preserve">n perioada septembrie-octombrie 2023, Guvernul a adoptat o serie de acte normative care au vizat măsuri bugetare, respectiv: </w:t>
      </w:r>
      <w:r>
        <w:rPr>
          <w:rFonts w:ascii="Trebuchet MS" w:eastAsia="Calibri" w:hAnsi="Trebuchet MS" w:cs="Arial"/>
          <w:b/>
          <w:szCs w:val="22"/>
          <w:lang w:val="ro-RO"/>
        </w:rPr>
        <w:t>OUG nr.73/</w:t>
      </w:r>
      <w:r w:rsidR="00DF0BEB" w:rsidRPr="00DF0BEB">
        <w:rPr>
          <w:rFonts w:ascii="Trebuchet MS" w:eastAsia="Calibri" w:hAnsi="Trebuchet MS" w:cs="Arial"/>
          <w:b/>
          <w:szCs w:val="22"/>
          <w:lang w:val="ro-RO"/>
        </w:rPr>
        <w:t>2023 privind</w:t>
      </w:r>
      <w:r>
        <w:rPr>
          <w:rFonts w:ascii="Trebuchet MS" w:eastAsia="Calibri" w:hAnsi="Trebuchet MS" w:cs="Arial"/>
          <w:b/>
          <w:szCs w:val="22"/>
          <w:lang w:val="ro-RO"/>
        </w:rPr>
        <w:t xml:space="preserve"> unele măsuri bugetare; OUG nr.</w:t>
      </w:r>
      <w:r w:rsidR="00DF0BEB" w:rsidRPr="00DF0BEB">
        <w:rPr>
          <w:rFonts w:ascii="Trebuchet MS" w:eastAsia="Calibri" w:hAnsi="Trebuchet MS" w:cs="Arial"/>
          <w:b/>
          <w:szCs w:val="22"/>
          <w:lang w:val="ro-RO"/>
        </w:rPr>
        <w:t>74/2023</w:t>
      </w:r>
      <w:r w:rsidR="00DF0BEB" w:rsidRPr="00DF0BEB">
        <w:rPr>
          <w:rFonts w:ascii="Trebuchet MS" w:eastAsia="Calibri" w:hAnsi="Trebuchet MS" w:cs="Arial"/>
          <w:szCs w:val="22"/>
          <w:lang w:val="ro-RO"/>
        </w:rPr>
        <w:t xml:space="preserve"> pentru modificarea alineatului (4) al articolului 4 din Legea nr. 227/2015 privind Codul fiscal; </w:t>
      </w:r>
      <w:r>
        <w:rPr>
          <w:rFonts w:ascii="Trebuchet MS" w:eastAsia="Calibri" w:hAnsi="Trebuchet MS" w:cs="Arial"/>
          <w:b/>
          <w:szCs w:val="22"/>
          <w:lang w:val="ro-RO"/>
        </w:rPr>
        <w:t>OUG nr.78/</w:t>
      </w:r>
      <w:r w:rsidR="00DF0BEB" w:rsidRPr="00DF0BEB">
        <w:rPr>
          <w:rFonts w:ascii="Trebuchet MS" w:eastAsia="Calibri" w:hAnsi="Trebuchet MS" w:cs="Arial"/>
          <w:b/>
          <w:szCs w:val="22"/>
          <w:lang w:val="ro-RO"/>
        </w:rPr>
        <w:t>2023 pentru completarea Ordonanț</w:t>
      </w:r>
      <w:r>
        <w:rPr>
          <w:rFonts w:ascii="Trebuchet MS" w:eastAsia="Calibri" w:hAnsi="Trebuchet MS" w:cs="Arial"/>
          <w:b/>
          <w:szCs w:val="22"/>
          <w:lang w:val="ro-RO"/>
        </w:rPr>
        <w:t>ei de urgență a Guvernului nr.</w:t>
      </w:r>
      <w:r w:rsidR="00DF0BEB" w:rsidRPr="00DF0BEB">
        <w:rPr>
          <w:rFonts w:ascii="Trebuchet MS" w:eastAsia="Calibri" w:hAnsi="Trebuchet MS" w:cs="Arial"/>
          <w:b/>
          <w:szCs w:val="22"/>
          <w:lang w:val="ro-RO"/>
        </w:rPr>
        <w:t>73/2023</w:t>
      </w:r>
      <w:r w:rsidR="00DF0BEB" w:rsidRPr="00DF0BEB">
        <w:rPr>
          <w:rFonts w:ascii="Trebuchet MS" w:eastAsia="Calibri" w:hAnsi="Trebuchet MS" w:cs="Arial"/>
          <w:szCs w:val="22"/>
          <w:lang w:val="ro-RO"/>
        </w:rPr>
        <w:t xml:space="preserve"> privind unele măsuri bugetare, precum și unele măsuri pentru îmbunătățirea absorbției fondurilor europene și </w:t>
      </w:r>
      <w:r>
        <w:rPr>
          <w:rFonts w:ascii="Trebuchet MS" w:eastAsia="Calibri" w:hAnsi="Trebuchet MS" w:cs="Arial"/>
          <w:b/>
          <w:szCs w:val="22"/>
          <w:lang w:val="ro-RO"/>
        </w:rPr>
        <w:t>OUG nr.90/</w:t>
      </w:r>
      <w:r w:rsidR="00DF0BEB" w:rsidRPr="00DF0BEB">
        <w:rPr>
          <w:rFonts w:ascii="Trebuchet MS" w:eastAsia="Calibri" w:hAnsi="Trebuchet MS" w:cs="Arial"/>
          <w:b/>
          <w:szCs w:val="22"/>
          <w:lang w:val="ro-RO"/>
        </w:rPr>
        <w:t>2023 pentru aprobarea unor măsuri de reducere a cheltuielilor bugetare pe anul 2023 în vederea încadrării în ținta de deficit bugetar asumată prin Programul de convergență</w:t>
      </w:r>
      <w:r w:rsidR="00DF0BEB" w:rsidRPr="00DF0BEB">
        <w:rPr>
          <w:rFonts w:ascii="Trebuchet MS" w:eastAsia="Calibri" w:hAnsi="Trebuchet MS" w:cs="Arial"/>
          <w:szCs w:val="22"/>
          <w:lang w:val="ro-RO"/>
        </w:rPr>
        <w:t xml:space="preserve">, precum și pentru modificarea și completarea unor acte normative. </w:t>
      </w:r>
    </w:p>
    <w:p w:rsidR="00DF0BEB" w:rsidRPr="00DF0BEB" w:rsidRDefault="00DF0BEB" w:rsidP="00DF0BEB">
      <w:pPr>
        <w:spacing w:line="276" w:lineRule="auto"/>
        <w:jc w:val="both"/>
        <w:rPr>
          <w:rFonts w:ascii="Trebuchet MS" w:hAnsi="Trebuchet MS" w:cs="Arial"/>
        </w:rPr>
      </w:pPr>
    </w:p>
    <w:p w:rsidR="00DF0BEB" w:rsidRPr="00DF0BEB" w:rsidRDefault="00640B5B" w:rsidP="000E76F2">
      <w:pPr>
        <w:numPr>
          <w:ilvl w:val="0"/>
          <w:numId w:val="35"/>
        </w:numPr>
        <w:spacing w:line="276" w:lineRule="auto"/>
        <w:ind w:left="360"/>
        <w:contextualSpacing/>
        <w:jc w:val="both"/>
        <w:rPr>
          <w:rFonts w:eastAsia="Calibri"/>
          <w:szCs w:val="22"/>
          <w:lang w:val="ro-RO"/>
        </w:rPr>
      </w:pPr>
      <w:r>
        <w:rPr>
          <w:rFonts w:ascii="Trebuchet MS" w:eastAsia="Calibri" w:hAnsi="Trebuchet MS"/>
          <w:szCs w:val="22"/>
          <w:lang w:val="ro-RO"/>
        </w:rPr>
        <w:t xml:space="preserve">Anul 2024 a marcat continuarea elaborării de acte normative </w:t>
      </w:r>
      <w:r w:rsidR="00DF0BEB" w:rsidRPr="00DF0BEB">
        <w:rPr>
          <w:rFonts w:ascii="Trebuchet MS" w:eastAsia="Calibri" w:hAnsi="Trebuchet MS"/>
          <w:szCs w:val="22"/>
          <w:lang w:val="ro-RO"/>
        </w:rPr>
        <w:t xml:space="preserve">prin care s-au </w:t>
      </w:r>
      <w:r w:rsidR="00DF0BEB" w:rsidRPr="00DF0BEB">
        <w:rPr>
          <w:rFonts w:ascii="Trebuchet MS" w:eastAsia="Calibri" w:hAnsi="Trebuchet MS"/>
          <w:color w:val="000000" w:themeColor="text1"/>
          <w:szCs w:val="22"/>
          <w:lang w:val="ro-RO"/>
        </w:rPr>
        <w:t>întreprin</w:t>
      </w:r>
      <w:r>
        <w:rPr>
          <w:rFonts w:ascii="Trebuchet MS" w:eastAsia="Calibri" w:hAnsi="Trebuchet MS"/>
          <w:color w:val="000000" w:themeColor="text1"/>
          <w:szCs w:val="22"/>
          <w:lang w:val="ro-RO"/>
        </w:rPr>
        <w:t xml:space="preserve">s măsuri fiscal bugetare </w:t>
      </w:r>
      <w:r w:rsidR="00DF0BEB" w:rsidRPr="00DF0BEB">
        <w:rPr>
          <w:rFonts w:ascii="Trebuchet MS" w:eastAsia="Calibri" w:hAnsi="Trebuchet MS"/>
          <w:color w:val="000000" w:themeColor="text1"/>
          <w:szCs w:val="22"/>
          <w:lang w:val="ro-RO"/>
        </w:rPr>
        <w:t>pentru c</w:t>
      </w:r>
      <w:r>
        <w:rPr>
          <w:rFonts w:ascii="Trebuchet MS" w:eastAsia="Calibri" w:hAnsi="Trebuchet MS"/>
          <w:color w:val="000000" w:themeColor="text1"/>
          <w:szCs w:val="22"/>
          <w:lang w:val="ro-RO"/>
        </w:rPr>
        <w:t>ontrolul cheltuielilor bugetare</w:t>
      </w:r>
      <w:r w:rsidR="00DF0BEB" w:rsidRPr="00DF0BEB">
        <w:rPr>
          <w:rFonts w:ascii="Trebuchet MS" w:eastAsia="Calibri" w:hAnsi="Trebuchet MS"/>
          <w:color w:val="000000" w:themeColor="text1"/>
          <w:szCs w:val="22"/>
          <w:lang w:val="ro-RO"/>
        </w:rPr>
        <w:t xml:space="preserve">; </w:t>
      </w:r>
      <w:r>
        <w:rPr>
          <w:rFonts w:ascii="Trebuchet MS" w:eastAsia="Calibri" w:hAnsi="Trebuchet MS"/>
          <w:b/>
          <w:color w:val="000000" w:themeColor="text1"/>
          <w:szCs w:val="22"/>
          <w:u w:val="single"/>
          <w:lang w:val="ro-RO"/>
        </w:rPr>
        <w:t>Ordonanța de urgență nr.</w:t>
      </w:r>
      <w:r w:rsidR="00DF0BEB" w:rsidRPr="00DF0BEB">
        <w:rPr>
          <w:rFonts w:ascii="Trebuchet MS" w:eastAsia="Calibri" w:hAnsi="Trebuchet MS"/>
          <w:b/>
          <w:color w:val="000000" w:themeColor="text1"/>
          <w:szCs w:val="22"/>
          <w:u w:val="single"/>
          <w:lang w:val="ro-RO"/>
        </w:rPr>
        <w:t>46/2024</w:t>
      </w:r>
      <w:r w:rsidR="00DF0BEB" w:rsidRPr="00DF0BEB">
        <w:rPr>
          <w:rFonts w:ascii="Trebuchet MS" w:eastAsia="Calibri" w:hAnsi="Trebuchet MS"/>
          <w:color w:val="000000" w:themeColor="text1"/>
          <w:szCs w:val="22"/>
          <w:lang w:val="ro-RO"/>
        </w:rPr>
        <w:t xml:space="preserve"> privind unele măsuri bugetare și pentru modificarea și completarea unor acte normative</w:t>
      </w:r>
      <w:r w:rsidR="00DF0BEB" w:rsidRPr="00DF0BEB">
        <w:rPr>
          <w:rFonts w:ascii="Trebuchet MS" w:eastAsia="Calibri" w:hAnsi="Trebuchet MS"/>
          <w:noProof/>
          <w:color w:val="000000" w:themeColor="text1"/>
          <w:szCs w:val="22"/>
          <w:lang w:val="ro-RO"/>
        </w:rPr>
        <w:t xml:space="preserve">, </w:t>
      </w:r>
      <w:hyperlink r:id="rId13" w:tgtFrame="_blank" w:history="1">
        <w:r>
          <w:rPr>
            <w:rFonts w:ascii="Trebuchet MS" w:eastAsia="Calibri" w:hAnsi="Trebuchet MS"/>
            <w:b/>
            <w:color w:val="000000" w:themeColor="text1"/>
            <w:szCs w:val="22"/>
            <w:u w:val="single"/>
            <w:lang w:val="ro-RO"/>
          </w:rPr>
          <w:t>Ordonanța de urgență nr.</w:t>
        </w:r>
        <w:r w:rsidR="00DF0BEB" w:rsidRPr="00DF0BEB">
          <w:rPr>
            <w:rFonts w:ascii="Trebuchet MS" w:eastAsia="Calibri" w:hAnsi="Trebuchet MS"/>
            <w:b/>
            <w:color w:val="000000" w:themeColor="text1"/>
            <w:szCs w:val="22"/>
            <w:u w:val="single"/>
            <w:lang w:val="ro-RO"/>
          </w:rPr>
          <w:t>107/2024</w:t>
        </w:r>
      </w:hyperlink>
      <w:r w:rsidR="00DF0BEB" w:rsidRPr="00DF0BEB">
        <w:rPr>
          <w:rFonts w:ascii="Trebuchet MS" w:eastAsia="Calibri" w:hAnsi="Trebuchet MS"/>
          <w:color w:val="000000" w:themeColor="text1"/>
          <w:szCs w:val="22"/>
          <w:lang w:val="ro-RO"/>
        </w:rPr>
        <w:t xml:space="preserve"> pentru reglementarea unor măsuri fiscal-bugetare în domeniul gestionării creanțelor bugetare și a deficitului bugetar pentru bugetul general consolidat al României în anul 2024, precum și pentru modificarea și completarea unor acte normative,  </w:t>
      </w:r>
      <w:r>
        <w:rPr>
          <w:rFonts w:ascii="Trebuchet MS" w:eastAsia="Calibri" w:hAnsi="Trebuchet MS"/>
          <w:b/>
          <w:color w:val="000000" w:themeColor="text1"/>
          <w:szCs w:val="22"/>
          <w:u w:val="single"/>
          <w:lang w:val="ro-RO"/>
        </w:rPr>
        <w:t>Ordonanța de urgență nr.</w:t>
      </w:r>
      <w:r w:rsidR="00DF0BEB" w:rsidRPr="00DF0BEB">
        <w:rPr>
          <w:rFonts w:ascii="Trebuchet MS" w:eastAsia="Calibri" w:hAnsi="Trebuchet MS"/>
          <w:b/>
          <w:color w:val="000000" w:themeColor="text1"/>
          <w:szCs w:val="22"/>
          <w:u w:val="single"/>
          <w:lang w:val="ro-RO"/>
        </w:rPr>
        <w:t>1</w:t>
      </w:r>
      <w:r>
        <w:rPr>
          <w:rFonts w:ascii="Trebuchet MS" w:eastAsia="Calibri" w:hAnsi="Trebuchet MS"/>
          <w:b/>
          <w:color w:val="000000" w:themeColor="text1"/>
          <w:szCs w:val="22"/>
          <w:u w:val="single"/>
          <w:lang w:val="ro-RO"/>
        </w:rPr>
        <w:t>12/</w:t>
      </w:r>
      <w:r w:rsidR="00DF0BEB" w:rsidRPr="00DF0BEB">
        <w:rPr>
          <w:rFonts w:ascii="Trebuchet MS" w:eastAsia="Calibri" w:hAnsi="Trebuchet MS"/>
          <w:b/>
          <w:color w:val="000000" w:themeColor="text1"/>
          <w:szCs w:val="22"/>
          <w:u w:val="single"/>
          <w:lang w:val="ro-RO"/>
        </w:rPr>
        <w:t>2024</w:t>
      </w:r>
      <w:r w:rsidR="00DF0BEB" w:rsidRPr="00DF0BEB">
        <w:rPr>
          <w:rFonts w:ascii="Trebuchet MS" w:eastAsia="Calibri" w:hAnsi="Trebuchet MS"/>
          <w:b/>
          <w:color w:val="000000" w:themeColor="text1"/>
          <w:szCs w:val="22"/>
          <w:lang w:val="ro-RO"/>
        </w:rPr>
        <w:t xml:space="preserve"> </w:t>
      </w:r>
      <w:r w:rsidR="00DF0BEB" w:rsidRPr="00DF0BEB">
        <w:rPr>
          <w:rFonts w:ascii="Trebuchet MS" w:eastAsia="Calibri" w:hAnsi="Trebuchet MS"/>
          <w:color w:val="000000" w:themeColor="text1"/>
          <w:szCs w:val="22"/>
          <w:lang w:val="ro-RO"/>
        </w:rPr>
        <w:t xml:space="preserve">privind modificarea și completarea unor acte normative precum și </w:t>
      </w:r>
      <w:r w:rsidR="00DF0BEB" w:rsidRPr="00640B5B">
        <w:rPr>
          <w:rFonts w:ascii="Trebuchet MS" w:eastAsia="Calibri" w:hAnsi="Trebuchet MS"/>
          <w:b/>
          <w:szCs w:val="22"/>
          <w:u w:val="single"/>
          <w:lang w:val="ro-RO"/>
        </w:rPr>
        <w:t>Ordonanță de urgență</w:t>
      </w:r>
      <w:r w:rsidR="00DF0BEB" w:rsidRPr="00640B5B">
        <w:rPr>
          <w:rFonts w:eastAsia="Calibri"/>
          <w:b/>
          <w:szCs w:val="22"/>
          <w:u w:val="single"/>
          <w:lang w:val="ro-RO"/>
        </w:rPr>
        <w:t xml:space="preserve"> </w:t>
      </w:r>
      <w:r w:rsidRPr="00640B5B">
        <w:rPr>
          <w:rFonts w:ascii="Trebuchet MS" w:eastAsia="Calibri" w:hAnsi="Trebuchet MS"/>
          <w:b/>
          <w:szCs w:val="22"/>
          <w:u w:val="single"/>
          <w:lang w:val="ro-RO"/>
        </w:rPr>
        <w:t>nr.</w:t>
      </w:r>
      <w:r w:rsidR="00DF0BEB" w:rsidRPr="00640B5B">
        <w:rPr>
          <w:rFonts w:ascii="Trebuchet MS" w:eastAsia="Calibri" w:hAnsi="Trebuchet MS"/>
          <w:b/>
          <w:szCs w:val="22"/>
          <w:u w:val="single"/>
          <w:lang w:val="ro-RO"/>
        </w:rPr>
        <w:t>156</w:t>
      </w:r>
      <w:r w:rsidRPr="00640B5B">
        <w:rPr>
          <w:rFonts w:ascii="Trebuchet MS" w:eastAsia="Calibri" w:hAnsi="Trebuchet MS"/>
          <w:b/>
          <w:szCs w:val="22"/>
          <w:u w:val="single"/>
          <w:lang w:val="ro-RO"/>
        </w:rPr>
        <w:t>/</w:t>
      </w:r>
      <w:r w:rsidR="00DF0BEB" w:rsidRPr="00640B5B">
        <w:rPr>
          <w:rFonts w:ascii="Trebuchet MS" w:eastAsia="Calibri" w:hAnsi="Trebuchet MS"/>
          <w:b/>
          <w:szCs w:val="22"/>
          <w:u w:val="single"/>
          <w:lang w:val="ro-RO"/>
        </w:rPr>
        <w:t>2024</w:t>
      </w:r>
      <w:r w:rsidR="00DF0BEB" w:rsidRPr="00DF0BEB">
        <w:rPr>
          <w:rFonts w:ascii="Trebuchet MS" w:eastAsia="Calibri" w:hAnsi="Trebuchet MS"/>
          <w:b/>
          <w:szCs w:val="22"/>
          <w:lang w:val="ro-RO"/>
        </w:rPr>
        <w:t xml:space="preserve"> </w:t>
      </w:r>
      <w:r w:rsidR="00DF0BEB" w:rsidRPr="00DF0BEB">
        <w:rPr>
          <w:rFonts w:ascii="Trebuchet MS" w:eastAsia="Calibri" w:hAnsi="Trebuchet MS"/>
          <w:szCs w:val="22"/>
          <w:lang w:val="ro-RO"/>
        </w:rPr>
        <w:t>privind unele măsuri fiscal-bugetare în domeniul cheltuielilor publice pentru fundamentarea bugetului general consolidat pe anul 2025, pentru modificarea și completarea unor acte normative, precum și pentru prorogarea unor termene.</w:t>
      </w:r>
    </w:p>
    <w:p w:rsidR="00DF0BEB" w:rsidRPr="00DF0BEB" w:rsidRDefault="00DF0BEB" w:rsidP="00DF0BEB">
      <w:pPr>
        <w:spacing w:line="276" w:lineRule="auto"/>
        <w:jc w:val="both"/>
        <w:rPr>
          <w:color w:val="000000" w:themeColor="text1"/>
        </w:rPr>
      </w:pPr>
    </w:p>
    <w:p w:rsidR="00DF0BEB" w:rsidRPr="00DF0BEB" w:rsidRDefault="00DF0BEB" w:rsidP="00DF0BEB">
      <w:pPr>
        <w:spacing w:before="120"/>
        <w:contextualSpacing/>
        <w:jc w:val="both"/>
        <w:rPr>
          <w:rFonts w:ascii="Trebuchet MS" w:eastAsia="Calibri" w:hAnsi="Trebuchet MS" w:cs="Calibri"/>
          <w:b/>
          <w:bCs/>
          <w:color w:val="000000" w:themeColor="text1"/>
          <w:lang w:val="ro-RO"/>
        </w:rPr>
      </w:pPr>
      <w:r w:rsidRPr="00DF0BEB">
        <w:rPr>
          <w:rFonts w:ascii="Trebuchet MS" w:eastAsia="Calibri" w:hAnsi="Trebuchet MS" w:cs="Calibri"/>
          <w:b/>
          <w:bCs/>
          <w:color w:val="000000" w:themeColor="text1"/>
          <w:lang w:val="ro-RO"/>
        </w:rPr>
        <w:t>Prezentarea pe scurt a obiectivelor:</w:t>
      </w:r>
    </w:p>
    <w:p w:rsidR="00DF0BEB" w:rsidRPr="00DF0BEB" w:rsidRDefault="00DF0BEB" w:rsidP="00DF0BEB">
      <w:pPr>
        <w:spacing w:after="160" w:line="276" w:lineRule="auto"/>
        <w:ind w:left="360"/>
        <w:contextualSpacing/>
        <w:jc w:val="both"/>
        <w:rPr>
          <w:rFonts w:ascii="Trebuchet MS" w:eastAsia="Calibri" w:hAnsi="Trebuchet MS" w:cs="Calibri"/>
          <w:color w:val="000000" w:themeColor="text1"/>
          <w:lang w:val="ro-RO"/>
        </w:rPr>
      </w:pPr>
    </w:p>
    <w:p w:rsidR="00DF0BEB" w:rsidRPr="00DF0BEB" w:rsidRDefault="00640B5B" w:rsidP="000E76F2">
      <w:pPr>
        <w:numPr>
          <w:ilvl w:val="0"/>
          <w:numId w:val="32"/>
        </w:numPr>
        <w:shd w:val="clear" w:color="auto" w:fill="DEEAF6" w:themeFill="accent1" w:themeFillTint="33"/>
        <w:tabs>
          <w:tab w:val="left" w:pos="276"/>
        </w:tabs>
        <w:spacing w:line="276" w:lineRule="auto"/>
        <w:ind w:left="0" w:firstLine="0"/>
        <w:contextualSpacing/>
        <w:jc w:val="both"/>
        <w:rPr>
          <w:rFonts w:ascii="Trebuchet MS" w:eastAsia="Calibri" w:hAnsi="Trebuchet MS" w:cs="Calibri"/>
          <w:color w:val="000000" w:themeColor="text1"/>
          <w:lang w:val="ro-RO"/>
        </w:rPr>
      </w:pPr>
      <w:r>
        <w:rPr>
          <w:rFonts w:ascii="Trebuchet MS" w:eastAsia="+mn-ea" w:hAnsi="Trebuchet MS" w:cs="Calibri"/>
          <w:b/>
          <w:bCs/>
          <w:color w:val="002060"/>
          <w:lang w:val="ro-RO"/>
        </w:rPr>
        <w:t xml:space="preserve">Asigurarea stabilității </w:t>
      </w:r>
      <w:r w:rsidR="00DF0BEB" w:rsidRPr="00DF0BEB">
        <w:rPr>
          <w:rFonts w:ascii="Trebuchet MS" w:eastAsia="+mn-ea" w:hAnsi="Trebuchet MS" w:cs="Calibri"/>
          <w:b/>
          <w:bCs/>
          <w:color w:val="002060"/>
          <w:lang w:val="ro-RO"/>
        </w:rPr>
        <w:t>macroec</w:t>
      </w:r>
      <w:r>
        <w:rPr>
          <w:rFonts w:ascii="Trebuchet MS" w:eastAsia="+mn-ea" w:hAnsi="Trebuchet MS" w:cs="Calibri"/>
          <w:b/>
          <w:bCs/>
          <w:color w:val="002060"/>
          <w:lang w:val="ro-RO"/>
        </w:rPr>
        <w:t xml:space="preserve">onomice, </w:t>
      </w:r>
      <w:r w:rsidR="00DF0BEB" w:rsidRPr="00DF0BEB">
        <w:rPr>
          <w:rFonts w:ascii="Trebuchet MS" w:eastAsia="+mn-ea" w:hAnsi="Trebuchet MS" w:cs="Calibri"/>
          <w:b/>
          <w:bCs/>
          <w:color w:val="002060"/>
          <w:lang w:val="ro-RO"/>
        </w:rPr>
        <w:t>menținerea și susținerea unui nou</w:t>
      </w:r>
      <w:r w:rsidR="00DF0BEB" w:rsidRPr="00DF0BEB">
        <w:rPr>
          <w:rFonts w:ascii="Trebuchet MS" w:eastAsia="Calibri" w:hAnsi="Trebuchet MS"/>
          <w:b/>
          <w:color w:val="002060"/>
          <w:lang w:val="ro-RO"/>
        </w:rPr>
        <w:t xml:space="preserve"> cadru de dezvoltare durabilă, justă și incluzivă</w:t>
      </w:r>
      <w:r w:rsidR="00DF0BEB" w:rsidRPr="00DF0BEB">
        <w:rPr>
          <w:rFonts w:ascii="Trebuchet MS" w:eastAsia="Calibri" w:hAnsi="Trebuchet MS"/>
          <w:color w:val="002060"/>
          <w:lang w:val="ro-RO"/>
        </w:rPr>
        <w:t xml:space="preserve"> </w:t>
      </w:r>
      <w:r>
        <w:rPr>
          <w:rFonts w:ascii="Trebuchet MS" w:eastAsia="Calibri" w:hAnsi="Trebuchet MS"/>
          <w:color w:val="000000" w:themeColor="text1"/>
          <w:lang w:val="ro-RO"/>
        </w:rPr>
        <w:t xml:space="preserve">care să asigure o economie </w:t>
      </w:r>
      <w:r w:rsidR="00DF0BEB" w:rsidRPr="00DF0BEB">
        <w:rPr>
          <w:rFonts w:ascii="Trebuchet MS" w:eastAsia="Calibri" w:hAnsi="Trebuchet MS"/>
          <w:color w:val="000000" w:themeColor="text1"/>
          <w:lang w:val="ro-RO"/>
        </w:rPr>
        <w:t>axată pe competitivitate, inovație și decarbonizare, eliminarea dezechilibr</w:t>
      </w:r>
      <w:r>
        <w:rPr>
          <w:rFonts w:ascii="Trebuchet MS" w:eastAsia="Calibri" w:hAnsi="Trebuchet MS"/>
          <w:color w:val="000000" w:themeColor="text1"/>
          <w:lang w:val="ro-RO"/>
        </w:rPr>
        <w:t xml:space="preserve">elor și a riscurilor emergente </w:t>
      </w:r>
      <w:r w:rsidR="00DF0BEB" w:rsidRPr="00DF0BEB">
        <w:rPr>
          <w:rFonts w:ascii="Trebuchet MS" w:eastAsia="Calibri" w:hAnsi="Trebuchet MS"/>
          <w:color w:val="000000" w:themeColor="text1"/>
          <w:lang w:val="ro-RO"/>
        </w:rPr>
        <w:t>și asigurarea unui  nivel de trai decent;</w:t>
      </w:r>
    </w:p>
    <w:p w:rsidR="00DF0BEB" w:rsidRDefault="00DF0BEB" w:rsidP="00DF0BEB">
      <w:pPr>
        <w:spacing w:after="160" w:line="276" w:lineRule="auto"/>
        <w:ind w:left="360"/>
        <w:contextualSpacing/>
        <w:jc w:val="both"/>
        <w:rPr>
          <w:rFonts w:ascii="Trebuchet MS" w:eastAsia="Calibri" w:hAnsi="Trebuchet MS" w:cs="Calibri"/>
          <w:color w:val="000000" w:themeColor="text1"/>
          <w:lang w:val="ro-RO"/>
        </w:rPr>
      </w:pPr>
    </w:p>
    <w:p w:rsidR="00601E00" w:rsidRDefault="00601E00" w:rsidP="00DF0BEB">
      <w:pPr>
        <w:spacing w:after="160" w:line="276" w:lineRule="auto"/>
        <w:ind w:left="360"/>
        <w:contextualSpacing/>
        <w:jc w:val="both"/>
        <w:rPr>
          <w:rFonts w:ascii="Trebuchet MS" w:eastAsia="Calibri" w:hAnsi="Trebuchet MS" w:cs="Calibri"/>
          <w:color w:val="000000" w:themeColor="text1"/>
          <w:lang w:val="ro-RO"/>
        </w:rPr>
      </w:pPr>
    </w:p>
    <w:p w:rsidR="00DF0BEB" w:rsidRDefault="001B12CB" w:rsidP="00A27BFE">
      <w:pPr>
        <w:spacing w:after="160" w:line="276" w:lineRule="auto"/>
        <w:contextualSpacing/>
        <w:jc w:val="both"/>
        <w:rPr>
          <w:rFonts w:ascii="Trebuchet MS" w:eastAsia="Calibri" w:hAnsi="Trebuchet MS" w:cs="Calibri"/>
          <w:color w:val="000000" w:themeColor="text1"/>
          <w:lang w:val="ro-RO"/>
        </w:rPr>
      </w:pPr>
      <w:r>
        <w:rPr>
          <w:rFonts w:eastAsia="Calibri"/>
          <w:noProof/>
        </w:rPr>
        <mc:AlternateContent>
          <mc:Choice Requires="wps">
            <w:drawing>
              <wp:anchor distT="0" distB="0" distL="114300" distR="114300" simplePos="0" relativeHeight="251852800" behindDoc="0" locked="0" layoutInCell="1" allowOverlap="1" wp14:anchorId="528232ED" wp14:editId="7F020406">
                <wp:simplePos x="0" y="0"/>
                <wp:positionH relativeFrom="margin">
                  <wp:align>left</wp:align>
                </wp:positionH>
                <wp:positionV relativeFrom="paragraph">
                  <wp:posOffset>30480</wp:posOffset>
                </wp:positionV>
                <wp:extent cx="5905500" cy="438150"/>
                <wp:effectExtent l="19050" t="19050" r="38100" b="57150"/>
                <wp:wrapNone/>
                <wp:docPr id="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38150"/>
                        </a:xfrm>
                        <a:prstGeom prst="roundRect">
                          <a:avLst>
                            <a:gd name="adj" fmla="val 0"/>
                          </a:avLst>
                        </a:prstGeom>
                        <a:solidFill>
                          <a:srgbClr val="70AD47">
                            <a:lumMod val="40000"/>
                            <a:lumOff val="60000"/>
                          </a:srgbClr>
                        </a:solidFill>
                        <a:ln w="38100">
                          <a:solidFill>
                            <a:srgbClr val="2E74B5"/>
                          </a:solidFill>
                          <a:round/>
                          <a:headEnd/>
                          <a:tailEnd/>
                        </a:ln>
                        <a:effectLst>
                          <a:outerShdw dist="28398" dir="3806097" algn="ctr" rotWithShape="0">
                            <a:srgbClr val="823B0B">
                              <a:alpha val="50000"/>
                            </a:srgbClr>
                          </a:outerShdw>
                        </a:effectLst>
                      </wps:spPr>
                      <wps:txbx>
                        <w:txbxContent>
                          <w:p w:rsidR="00456087" w:rsidRDefault="00456087" w:rsidP="00371987">
                            <w:pPr>
                              <w:shd w:val="clear" w:color="auto" w:fill="E7E6E6" w:themeFill="background2"/>
                              <w:autoSpaceDE w:val="0"/>
                              <w:autoSpaceDN w:val="0"/>
                              <w:adjustRightInd w:val="0"/>
                              <w:jc w:val="both"/>
                              <w:rPr>
                                <w:rFonts w:ascii="Trebuchet MS" w:hAnsi="Trebuchet MS" w:cs="Arial"/>
                                <w:b/>
                                <w:color w:val="000000"/>
                                <w:lang w:val="ro-RO"/>
                              </w:rPr>
                            </w:pPr>
                            <w:r>
                              <w:rPr>
                                <w:rFonts w:ascii="Trebuchet MS" w:hAnsi="Trebuchet MS" w:cs="Arial"/>
                                <w:b/>
                                <w:color w:val="000000"/>
                                <w:lang w:val="ro-RO"/>
                              </w:rPr>
                              <w:t xml:space="preserve">Măsuri întreprinse pentru anul 2025 care stau la baza construcției bugetare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232ED" id="Rounded Rectangle 15" o:spid="_x0000_s1032" style="position:absolute;left:0;text-align:left;margin-left:0;margin-top:2.4pt;width:465pt;height:34.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" fillcolor="#c5e0b4" strokecolor="#2e74b5" strokeweight="3pt">
                <v:shadow on="t" color="#823b0b" opacity=".5" offset="1pt"/>
                <v:textbox>
                  <w:txbxContent>
                    <w:p w:rsidR="00456087" w:rsidRDefault="00456087" w:rsidP="00371987">
                      <w:pPr>
                        <w:shd w:val="clear" w:color="auto" w:fill="E7E6E6" w:themeFill="background2"/>
                        <w:autoSpaceDE w:val="0"/>
                        <w:autoSpaceDN w:val="0"/>
                        <w:adjustRightInd w:val="0"/>
                        <w:jc w:val="both"/>
                        <w:rPr>
                          <w:rFonts w:ascii="Trebuchet MS" w:hAnsi="Trebuchet MS" w:cs="Arial"/>
                          <w:b/>
                          <w:color w:val="000000"/>
                          <w:lang w:val="ro-RO"/>
                        </w:rPr>
                      </w:pPr>
                      <w:r>
                        <w:rPr>
                          <w:rFonts w:ascii="Trebuchet MS" w:hAnsi="Trebuchet MS" w:cs="Arial"/>
                          <w:b/>
                          <w:color w:val="000000"/>
                          <w:lang w:val="ro-RO"/>
                        </w:rPr>
                        <w:t xml:space="preserve">Măsuri întreprinse pentru anul 2025 care stau la baza construcției bugetare </w:t>
                      </w:r>
                    </w:p>
                  </w:txbxContent>
                </v:textbox>
                <w10:wrap anchorx="margin"/>
              </v:roundrect>
            </w:pict>
          </mc:Fallback>
        </mc:AlternateContent>
      </w:r>
    </w:p>
    <w:p w:rsidR="00DF0BEB" w:rsidRPr="00DF0BEB" w:rsidRDefault="00DF0BEB" w:rsidP="00DF0BEB">
      <w:pPr>
        <w:spacing w:after="160" w:line="276" w:lineRule="auto"/>
        <w:ind w:left="360"/>
        <w:contextualSpacing/>
        <w:jc w:val="both"/>
        <w:rPr>
          <w:rFonts w:ascii="Trebuchet MS" w:eastAsia="Calibri" w:hAnsi="Trebuchet MS" w:cs="Calibri"/>
          <w:color w:val="000000" w:themeColor="text1"/>
          <w:lang w:val="ro-RO"/>
        </w:rPr>
      </w:pPr>
    </w:p>
    <w:p w:rsidR="00663C0E" w:rsidRDefault="00663C0E" w:rsidP="00663C0E">
      <w:pPr>
        <w:spacing w:after="160" w:line="256" w:lineRule="auto"/>
        <w:jc w:val="both"/>
        <w:rPr>
          <w:rFonts w:ascii="Trebuchet MS" w:hAnsi="Trebuchet MS" w:cs="Arial"/>
        </w:rPr>
      </w:pPr>
    </w:p>
    <w:p w:rsidR="00663C0E" w:rsidRPr="00663C0E" w:rsidRDefault="00663C0E" w:rsidP="00663C0E">
      <w:pPr>
        <w:keepNext/>
        <w:keepLines/>
        <w:spacing w:after="120"/>
        <w:ind w:right="6"/>
        <w:jc w:val="both"/>
        <w:rPr>
          <w:rFonts w:ascii="Trebuchet MS" w:hAnsi="Trebuchet MS" w:cs="Calibri"/>
          <w:color w:val="000000" w:themeColor="text1"/>
          <w:lang w:val="ro-RO"/>
        </w:rPr>
      </w:pPr>
      <w:r w:rsidRPr="00663C0E">
        <w:rPr>
          <w:rFonts w:ascii="Trebuchet MS" w:hAnsi="Trebuchet MS" w:cs="Calibri"/>
          <w:b/>
          <w:color w:val="000000" w:themeColor="text1"/>
          <w:lang w:val="ro-RO"/>
        </w:rPr>
        <w:t xml:space="preserve">Cadrul macroeconomic pe care se bazează previziunile bugetare pentru perioada 2025-2028 </w:t>
      </w:r>
      <w:r w:rsidRPr="00663C0E">
        <w:rPr>
          <w:rFonts w:ascii="Trebuchet MS" w:hAnsi="Trebuchet MS" w:cs="Calibri"/>
          <w:color w:val="000000" w:themeColor="text1"/>
          <w:lang w:val="ro-RO"/>
        </w:rPr>
        <w:t xml:space="preserve">a avut în vedere următoarele aspecte: </w:t>
      </w:r>
    </w:p>
    <w:p w:rsidR="00663C0E" w:rsidRPr="00524D2B" w:rsidRDefault="00663C0E" w:rsidP="000E76F2">
      <w:pPr>
        <w:keepNext/>
        <w:keepLines/>
        <w:numPr>
          <w:ilvl w:val="0"/>
          <w:numId w:val="73"/>
        </w:numPr>
        <w:spacing w:after="120"/>
        <w:ind w:left="714" w:right="6" w:hanging="357"/>
        <w:jc w:val="both"/>
        <w:rPr>
          <w:rFonts w:ascii="Trebuchet MS" w:eastAsia="Calibri" w:hAnsi="Trebuchet MS" w:cs="Calibri"/>
          <w:b/>
          <w:color w:val="002060"/>
          <w:szCs w:val="22"/>
          <w:lang w:val="ro-RO"/>
        </w:rPr>
      </w:pPr>
      <w:r w:rsidRPr="00524D2B">
        <w:rPr>
          <w:rFonts w:ascii="Trebuchet MS" w:eastAsia="Calibri" w:hAnsi="Trebuchet MS"/>
          <w:b/>
          <w:color w:val="002060"/>
          <w:szCs w:val="22"/>
          <w:lang w:val="ro-RO"/>
        </w:rPr>
        <w:t>evoluțiile economice din anul 2024 care evidenţiază faptul că majoritatea sectoarelor economice se confruntă cu o încetinire a activităţii;</w:t>
      </w:r>
    </w:p>
    <w:p w:rsidR="00663C0E" w:rsidRPr="00524D2B" w:rsidRDefault="00663C0E" w:rsidP="000E76F2">
      <w:pPr>
        <w:keepNext/>
        <w:keepLines/>
        <w:numPr>
          <w:ilvl w:val="0"/>
          <w:numId w:val="73"/>
        </w:numPr>
        <w:spacing w:after="120"/>
        <w:ind w:left="714" w:right="6" w:hanging="357"/>
        <w:jc w:val="both"/>
        <w:rPr>
          <w:rFonts w:ascii="Trebuchet MS" w:eastAsia="Calibri" w:hAnsi="Trebuchet MS" w:cs="Calibri"/>
          <w:b/>
          <w:color w:val="002060"/>
          <w:szCs w:val="22"/>
          <w:lang w:val="ro-RO"/>
        </w:rPr>
      </w:pPr>
      <w:r w:rsidRPr="00524D2B">
        <w:rPr>
          <w:rFonts w:ascii="Trebuchet MS" w:eastAsia="Calibri" w:hAnsi="Trebuchet MS" w:cs="Calibri"/>
          <w:b/>
          <w:color w:val="002060"/>
          <w:szCs w:val="22"/>
          <w:lang w:val="ro-RO"/>
        </w:rPr>
        <w:t>o creștere economică susținută în principal de investiții, alături de consum, într-un mediu intern favorizat de stabilitatea și predictibilitatea politicilor macroeconomice;</w:t>
      </w:r>
    </w:p>
    <w:p w:rsidR="00663C0E" w:rsidRPr="00663C0E" w:rsidRDefault="00663C0E" w:rsidP="000E76F2">
      <w:pPr>
        <w:keepNext/>
        <w:keepLines/>
        <w:numPr>
          <w:ilvl w:val="0"/>
          <w:numId w:val="73"/>
        </w:numPr>
        <w:spacing w:after="120"/>
        <w:ind w:left="714" w:right="6" w:hanging="357"/>
        <w:jc w:val="both"/>
        <w:rPr>
          <w:rFonts w:ascii="Trebuchet MS" w:eastAsia="Calibri" w:hAnsi="Trebuchet MS" w:cs="Calibri"/>
          <w:color w:val="000000" w:themeColor="text1"/>
          <w:szCs w:val="22"/>
          <w:lang w:val="ro-RO"/>
        </w:rPr>
      </w:pPr>
      <w:r w:rsidRPr="00524D2B">
        <w:rPr>
          <w:rFonts w:ascii="Trebuchet MS" w:eastAsia="Calibri" w:hAnsi="Trebuchet MS" w:cs="Calibri"/>
          <w:b/>
          <w:color w:val="002060"/>
          <w:szCs w:val="22"/>
          <w:lang w:val="ro-RO"/>
        </w:rPr>
        <w:t>o absorbție optimă şi un randament ridicat al utilizării fondurilor UE</w:t>
      </w:r>
      <w:r w:rsidRPr="00524D2B">
        <w:rPr>
          <w:rFonts w:ascii="Trebuchet MS" w:eastAsia="Calibri" w:hAnsi="Trebuchet MS" w:cs="Calibri"/>
          <w:color w:val="002060"/>
          <w:szCs w:val="22"/>
          <w:lang w:val="ro-RO"/>
        </w:rPr>
        <w:t xml:space="preserve"> </w:t>
      </w:r>
      <w:r w:rsidRPr="00663C0E">
        <w:rPr>
          <w:rFonts w:ascii="Trebuchet MS" w:eastAsia="Calibri" w:hAnsi="Trebuchet MS" w:cs="Calibri"/>
          <w:color w:val="000000" w:themeColor="text1"/>
          <w:szCs w:val="22"/>
          <w:lang w:val="ro-RO"/>
        </w:rPr>
        <w:t>pe cele două axe: cadrul financiar multi-anual și mecanismul de redresare şi rezilienţă și utilizarea eficientă a acestora în domeniile prioritare ale economiei;</w:t>
      </w:r>
    </w:p>
    <w:p w:rsidR="00663C0E" w:rsidRPr="00663C0E" w:rsidRDefault="00663C0E" w:rsidP="000E76F2">
      <w:pPr>
        <w:keepNext/>
        <w:keepLines/>
        <w:numPr>
          <w:ilvl w:val="0"/>
          <w:numId w:val="73"/>
        </w:numPr>
        <w:spacing w:after="120"/>
        <w:ind w:right="6"/>
        <w:jc w:val="both"/>
        <w:rPr>
          <w:rFonts w:ascii="Trebuchet MS" w:eastAsia="Calibri" w:hAnsi="Trebuchet MS"/>
          <w:color w:val="000000" w:themeColor="text1"/>
          <w:lang w:val="ro-RO"/>
        </w:rPr>
      </w:pPr>
      <w:r w:rsidRPr="007E1555">
        <w:rPr>
          <w:rFonts w:ascii="Trebuchet MS" w:eastAsia="Calibri" w:hAnsi="Trebuchet MS" w:cs="Calibri"/>
          <w:b/>
          <w:color w:val="002060"/>
          <w:szCs w:val="22"/>
          <w:lang w:val="ro-RO"/>
        </w:rPr>
        <w:t>contextul european și global anticipat de prognozele instituţiilor internaţional</w:t>
      </w:r>
      <w:r w:rsidRPr="00524D2B">
        <w:rPr>
          <w:rFonts w:ascii="Trebuchet MS" w:eastAsia="Calibri" w:hAnsi="Trebuchet MS" w:cs="Calibri"/>
          <w:b/>
          <w:color w:val="000000" w:themeColor="text1"/>
          <w:szCs w:val="22"/>
          <w:lang w:val="ro-RO"/>
        </w:rPr>
        <w:t>e</w:t>
      </w:r>
      <w:r w:rsidRPr="00663C0E">
        <w:rPr>
          <w:rFonts w:ascii="Trebuchet MS" w:eastAsia="Calibri" w:hAnsi="Trebuchet MS" w:cs="Calibri"/>
          <w:color w:val="000000" w:themeColor="text1"/>
          <w:szCs w:val="22"/>
          <w:lang w:val="ro-RO"/>
        </w:rPr>
        <w:t xml:space="preserve">. </w:t>
      </w:r>
      <w:r w:rsidRPr="00663C0E">
        <w:rPr>
          <w:rFonts w:ascii="Trebuchet MS" w:eastAsia="Calibri" w:hAnsi="Trebuchet MS" w:cs="Calibri"/>
          <w:color w:val="000000" w:themeColor="text1"/>
          <w:lang w:val="ro-RO"/>
        </w:rPr>
        <w:t xml:space="preserve">Pentru perioada 2025-2026, Banca Mondială estimează o creștere a </w:t>
      </w:r>
      <w:r w:rsidRPr="00663C0E">
        <w:rPr>
          <w:rFonts w:ascii="Trebuchet MS" w:eastAsia="Calibri" w:hAnsi="Trebuchet MS" w:cs="Calibri"/>
          <w:b/>
          <w:color w:val="000000" w:themeColor="text1"/>
          <w:lang w:val="ro-RO"/>
        </w:rPr>
        <w:t>zonei euro</w:t>
      </w:r>
      <w:r w:rsidRPr="00663C0E">
        <w:rPr>
          <w:rFonts w:ascii="Trebuchet MS" w:eastAsia="Calibri" w:hAnsi="Trebuchet MS" w:cs="Calibri"/>
          <w:color w:val="000000" w:themeColor="text1"/>
          <w:lang w:val="ro-RO"/>
        </w:rPr>
        <w:t xml:space="preserve"> până la aproximativ 1,1%, consolidând procesul de redresare. Cu toate acestea, proiecţia este mai redusă decât în previziunile anterioare, în mare parte din cauza creșterii incertitudinii politice interne, în special în unele economii majore. Perspectivele zonei euro rămân incerte și se bazează pe o îmbunătățire a investițiilor și o creștere a comerțului. La nivel sectorial, avansul zonei euro se așteaptă să fie alimentat de o expansiune a sectorului serviciilor, sprijinit de cheltuieli solide ale consumatorilor, în condiţiile în care veniturile reale continuă să se redreseze după eroziunea anterioară cauzată de inflația ridicată. Economia globală se aşteaptă să îşi menţină ritmul de creştere la 2,7% pe acelaşi orizont de timp.</w:t>
      </w:r>
    </w:p>
    <w:p w:rsidR="00DF0BEB" w:rsidRDefault="00DF0BEB" w:rsidP="00524D2B">
      <w:pPr>
        <w:pStyle w:val="ListParagraph"/>
        <w:spacing w:after="160" w:line="256" w:lineRule="auto"/>
        <w:ind w:left="0"/>
        <w:jc w:val="both"/>
        <w:rPr>
          <w:rFonts w:ascii="Trebuchet MS" w:hAnsi="Trebuchet MS" w:cs="Arial"/>
        </w:rPr>
      </w:pPr>
      <w:r w:rsidRPr="00364785">
        <w:rPr>
          <w:rFonts w:ascii="Trebuchet MS" w:hAnsi="Trebuchet MS" w:cs="Calibri"/>
          <w:color w:val="000000" w:themeColor="text1"/>
          <w:szCs w:val="24"/>
        </w:rPr>
        <w:t>Luând î</w:t>
      </w:r>
      <w:r>
        <w:rPr>
          <w:rFonts w:ascii="Trebuchet MS" w:hAnsi="Trebuchet MS" w:cs="Arial"/>
        </w:rPr>
        <w:t>n considerare Recomandarea Consiliului Uniunii Europene din 3 aprilie 2020 în vederea încetării situației de deficit public excesiv din România (2020/C 116/01), potrivit căreia România trebuie să pună în aplicare în mod riguros măsurile necesare pentru corectarea deficitului bugetar excesiv, dar</w:t>
      </w:r>
      <w:r w:rsidR="00640B5B">
        <w:rPr>
          <w:rFonts w:ascii="Trebuchet MS" w:hAnsi="Trebuchet MS" w:cs="Arial"/>
        </w:rPr>
        <w:t xml:space="preserve"> și faptul că România potrivit Planului bugetar-structural național </w:t>
      </w:r>
      <w:r>
        <w:rPr>
          <w:rFonts w:ascii="Trebuchet MS" w:hAnsi="Trebuchet MS" w:cs="Arial"/>
        </w:rPr>
        <w:t xml:space="preserve">pe </w:t>
      </w:r>
      <w:r w:rsidRPr="00640B5B">
        <w:rPr>
          <w:rFonts w:ascii="Trebuchet MS" w:hAnsi="Trebuchet MS" w:cs="Arial"/>
        </w:rPr>
        <w:t>termen mediu</w:t>
      </w:r>
      <w:r>
        <w:rPr>
          <w:rFonts w:ascii="Trebuchet MS" w:hAnsi="Trebuchet MS" w:cs="Arial"/>
          <w:b/>
        </w:rPr>
        <w:t xml:space="preserve"> și-a asumat o traiectorie de reducere a deficitului bugetar la sub 3% în anul 2031</w:t>
      </w:r>
      <w:r>
        <w:rPr>
          <w:rFonts w:ascii="Trebuchet MS" w:hAnsi="Trebuchet MS" w:cs="Arial"/>
        </w:rPr>
        <w:t xml:space="preserve"> pe baza unor ipoteze  care iau </w:t>
      </w:r>
      <w:r w:rsidR="00640B5B">
        <w:rPr>
          <w:rFonts w:ascii="Trebuchet MS" w:hAnsi="Trebuchet MS" w:cs="Arial"/>
        </w:rPr>
        <w:t>î</w:t>
      </w:r>
      <w:r>
        <w:rPr>
          <w:rFonts w:ascii="Trebuchet MS" w:hAnsi="Trebuchet MS" w:cs="Arial"/>
        </w:rPr>
        <w:t>n considerație evoluția cheltuielilor p</w:t>
      </w:r>
      <w:r w:rsidR="00640B5B">
        <w:rPr>
          <w:rFonts w:ascii="Trebuchet MS" w:hAnsi="Trebuchet MS" w:cs="Arial"/>
        </w:rPr>
        <w:t xml:space="preserve">ublice  în perioada 2025—2031, </w:t>
      </w:r>
      <w:r>
        <w:rPr>
          <w:rFonts w:ascii="Trebuchet MS" w:hAnsi="Trebuchet MS" w:cs="Arial"/>
        </w:rPr>
        <w:t>sunt necesare o serie de măsuri pentru reducerea ponderii cheltuielilor publice în PIB.</w:t>
      </w:r>
    </w:p>
    <w:p w:rsidR="00DF0BEB" w:rsidRPr="00524D2B" w:rsidRDefault="00DF0BEB" w:rsidP="00524D2B">
      <w:pPr>
        <w:spacing w:after="160" w:line="256" w:lineRule="auto"/>
        <w:jc w:val="both"/>
        <w:rPr>
          <w:rFonts w:ascii="Trebuchet MS" w:hAnsi="Trebuchet MS" w:cs="Arial"/>
          <w:b/>
        </w:rPr>
      </w:pPr>
      <w:r w:rsidRPr="00524D2B">
        <w:rPr>
          <w:rFonts w:ascii="Trebuchet MS" w:hAnsi="Trebuchet MS" w:cs="Arial"/>
        </w:rPr>
        <w:t>Totodată</w:t>
      </w:r>
      <w:r w:rsidR="00640B5B">
        <w:rPr>
          <w:rFonts w:ascii="Trebuchet MS" w:hAnsi="Trebuchet MS" w:cs="Arial"/>
        </w:rPr>
        <w:t>,</w:t>
      </w:r>
      <w:r w:rsidRPr="00524D2B">
        <w:rPr>
          <w:rFonts w:ascii="Trebuchet MS" w:hAnsi="Trebuchet MS" w:cs="Arial"/>
        </w:rPr>
        <w:t xml:space="preserve"> s-a avut în vedere </w:t>
      </w:r>
      <w:r w:rsidR="00640B5B">
        <w:rPr>
          <w:rFonts w:ascii="Trebuchet MS" w:hAnsi="Trebuchet MS" w:cs="Arial"/>
          <w:b/>
        </w:rPr>
        <w:t>ș</w:t>
      </w:r>
      <w:r w:rsidRPr="00524D2B">
        <w:rPr>
          <w:rFonts w:ascii="Trebuchet MS" w:hAnsi="Trebuchet MS" w:cs="Arial"/>
          <w:b/>
        </w:rPr>
        <w:t xml:space="preserve">i necesitatea creării unui spațiu bugetar pentru alocarea de sume pentru susținerea investițiilor publice și implementarea proiectelor finanțate din fonduri europene, </w:t>
      </w:r>
      <w:r w:rsidRPr="00524D2B">
        <w:rPr>
          <w:rFonts w:ascii="Trebuchet MS" w:hAnsi="Trebuchet MS" w:cs="Arial"/>
        </w:rPr>
        <w:t xml:space="preserve">într-o manieră eficientă, profesionistă și transparentă, cu efect multiplicator și aport direct la formarea brută de capital fix, </w:t>
      </w:r>
      <w:r w:rsidRPr="00524D2B">
        <w:rPr>
          <w:rFonts w:ascii="Trebuchet MS" w:hAnsi="Trebuchet MS" w:cs="Arial"/>
          <w:b/>
        </w:rPr>
        <w:t>precum și necesitatea implementării  de măsuri urgente și viabile care să asigure respectarea de către România a termenelor și jaloanelor stabilite prin Planul național de redresare și reziliență (PNRR) în domeniul reformei fiscale.</w:t>
      </w:r>
    </w:p>
    <w:p w:rsidR="00DF0BEB" w:rsidRDefault="00DF0BEB" w:rsidP="00DF0BEB">
      <w:pPr>
        <w:shd w:val="clear" w:color="auto" w:fill="B9F8FF"/>
        <w:spacing w:after="160" w:line="256" w:lineRule="auto"/>
        <w:jc w:val="both"/>
        <w:rPr>
          <w:rFonts w:ascii="Trebuchet MS" w:eastAsia="Calibri" w:hAnsi="Trebuchet MS" w:cs="Arial"/>
          <w:b/>
        </w:rPr>
      </w:pPr>
      <w:r>
        <w:rPr>
          <w:rFonts w:ascii="Trebuchet MS" w:eastAsia="Calibri" w:hAnsi="Trebuchet MS" w:cs="Arial"/>
          <w:b/>
        </w:rPr>
        <w:t>Astfel:</w:t>
      </w:r>
    </w:p>
    <w:p w:rsidR="00DD1E69" w:rsidRPr="008043D3" w:rsidRDefault="00DD1E69" w:rsidP="000E76F2">
      <w:pPr>
        <w:pStyle w:val="ListParagraph"/>
        <w:numPr>
          <w:ilvl w:val="0"/>
          <w:numId w:val="37"/>
        </w:numPr>
        <w:shd w:val="clear" w:color="auto" w:fill="B9F8FF"/>
        <w:autoSpaceDE w:val="0"/>
        <w:autoSpaceDN w:val="0"/>
        <w:adjustRightInd w:val="0"/>
        <w:spacing w:before="120"/>
        <w:jc w:val="both"/>
        <w:rPr>
          <w:rFonts w:ascii="Trebuchet MS" w:hAnsi="Trebuchet MS" w:cs="Trebuchet MS"/>
        </w:rPr>
      </w:pPr>
      <w:r w:rsidRPr="008043D3">
        <w:rPr>
          <w:rFonts w:ascii="Trebuchet MS" w:hAnsi="Trebuchet MS" w:cs="Trebuchet MS"/>
          <w:b/>
          <w:bCs/>
          <w:i/>
          <w:iCs/>
        </w:rPr>
        <w:t xml:space="preserve">La estimarea veniturilor bugetare pentru perioada 2025-2028 s-a avut în vedere </w:t>
      </w:r>
      <w:r w:rsidRPr="008043D3">
        <w:rPr>
          <w:rFonts w:ascii="Trebuchet MS" w:hAnsi="Trebuchet MS" w:cs="Arial"/>
          <w:noProof/>
          <w:lang w:eastAsia="ro-RO"/>
        </w:rPr>
        <w:t xml:space="preserve">menținerea repartizării anuale a unei cote de minimum 90% din profitul net realizat sub formă de dividende/vărsăminte la bugetul de stat pentru societățile naționale, companiile naționale și societățile cu capital integral sau majoritar de stat, precum și regiile autonome precum și influența măsurilor legislative introduse prin OUG nr.156/2024:   </w:t>
      </w:r>
    </w:p>
    <w:p w:rsidR="00DF0BEB" w:rsidRDefault="00DF0BEB" w:rsidP="000E76F2">
      <w:pPr>
        <w:numPr>
          <w:ilvl w:val="0"/>
          <w:numId w:val="37"/>
        </w:numPr>
        <w:autoSpaceDE w:val="0"/>
        <w:autoSpaceDN w:val="0"/>
        <w:adjustRightInd w:val="0"/>
        <w:spacing w:before="120"/>
        <w:jc w:val="both"/>
        <w:rPr>
          <w:rFonts w:ascii="Trebuchet MS" w:hAnsi="Trebuchet MS" w:cs="Trebuchet MS"/>
          <w:color w:val="000066"/>
          <w:lang w:val="ro-RO"/>
        </w:rPr>
      </w:pPr>
      <w:r>
        <w:rPr>
          <w:rFonts w:ascii="Trebuchet MS" w:hAnsi="Trebuchet MS" w:cs="Trebuchet MS"/>
          <w:lang w:val="ro-RO"/>
        </w:rPr>
        <w:t>R</w:t>
      </w:r>
      <w:r>
        <w:rPr>
          <w:rFonts w:ascii="Trebuchet MS" w:hAnsi="Trebuchet MS" w:cs="Trebuchet MS"/>
          <w:color w:val="000066"/>
          <w:lang w:val="ro-RO"/>
        </w:rPr>
        <w:t>educerea plafonului de încadrare în sistemul de impozit pe veniturile microîntreprinderilor la echivalentul în lei a 250.000 euro începând cu 1 ianuarie 2025 respectiv la 100.000 euro, începând cu 1 ianuarie 2026 și eliminarea condiției privind ponderea veniturilor din consultanță şi/sau management în  veniturile totale, pentru încadrarea în sistemul de impozit pe veniturile microîntreprinderilor;</w:t>
      </w:r>
    </w:p>
    <w:p w:rsidR="00DF0BEB" w:rsidRDefault="00DF0BEB" w:rsidP="000E76F2">
      <w:pPr>
        <w:numPr>
          <w:ilvl w:val="0"/>
          <w:numId w:val="37"/>
        </w:numPr>
        <w:autoSpaceDE w:val="0"/>
        <w:autoSpaceDN w:val="0"/>
        <w:adjustRightInd w:val="0"/>
        <w:spacing w:before="120"/>
        <w:jc w:val="both"/>
        <w:rPr>
          <w:rFonts w:ascii="Trebuchet MS" w:hAnsi="Trebuchet MS" w:cs="Trebuchet MS"/>
          <w:color w:val="000066"/>
          <w:lang w:val="ro-RO"/>
        </w:rPr>
      </w:pPr>
      <w:r>
        <w:rPr>
          <w:rFonts w:ascii="Trebuchet MS" w:hAnsi="Trebuchet MS" w:cs="Trebuchet MS"/>
          <w:color w:val="000066"/>
          <w:lang w:val="ro-RO"/>
        </w:rPr>
        <w:t>Majorarea cotei de impozitare a impozitului pe dividende de la 8% la 10%, pentru dividendele distribuite începând cu data de 1 ianuarie 2025;</w:t>
      </w:r>
    </w:p>
    <w:p w:rsidR="00DF0BEB" w:rsidRDefault="00DF0BEB" w:rsidP="000E76F2">
      <w:pPr>
        <w:numPr>
          <w:ilvl w:val="0"/>
          <w:numId w:val="38"/>
        </w:numPr>
        <w:autoSpaceDE w:val="0"/>
        <w:autoSpaceDN w:val="0"/>
        <w:adjustRightInd w:val="0"/>
        <w:spacing w:before="120"/>
        <w:jc w:val="both"/>
        <w:rPr>
          <w:rFonts w:ascii="Trebuchet MS" w:hAnsi="Trebuchet MS" w:cs="Trebuchet MS"/>
          <w:color w:val="000066"/>
          <w:lang w:val="ro-RO"/>
        </w:rPr>
      </w:pPr>
      <w:r>
        <w:rPr>
          <w:rFonts w:ascii="Trebuchet MS" w:hAnsi="Trebuchet MS" w:cs="Trebuchet MS"/>
          <w:color w:val="000066"/>
          <w:lang w:val="ro-RO"/>
        </w:rPr>
        <w:t>Eliminarea facilităților fiscale acordate persoanelor fizice care realizează venituri din salarii și asimilate salariilor, ca urmare a desfășurării activității de creare pentru calculator sau de la angajatori din sectoarele construcții, agricol și industria alimentară în condițiile stabilite prin Codul fiscal, începând cu veniturile aferente lunii ianuarie 2025; </w:t>
      </w:r>
    </w:p>
    <w:p w:rsidR="00DF0BEB" w:rsidRDefault="00DF0BEB" w:rsidP="000E76F2">
      <w:pPr>
        <w:numPr>
          <w:ilvl w:val="0"/>
          <w:numId w:val="38"/>
        </w:numPr>
        <w:autoSpaceDE w:val="0"/>
        <w:autoSpaceDN w:val="0"/>
        <w:adjustRightInd w:val="0"/>
        <w:spacing w:before="120"/>
        <w:jc w:val="both"/>
        <w:rPr>
          <w:rFonts w:ascii="Trebuchet MS" w:hAnsi="Trebuchet MS" w:cs="Trebuchet MS"/>
          <w:color w:val="000066"/>
          <w:lang w:val="ro-RO"/>
        </w:rPr>
      </w:pPr>
      <w:r>
        <w:rPr>
          <w:rFonts w:ascii="Trebuchet MS" w:hAnsi="Trebuchet MS" w:cs="Trebuchet MS"/>
          <w:color w:val="000066"/>
          <w:lang w:val="ro-RO"/>
        </w:rPr>
        <w:t>Menținerea măsurii potrivit căreia, pentru suma de 300 lei/lună reprezentând venituri din salarii și asimilate salariilor nu se datorează impozit pe venit și contribuții sociale obligatorii, până la 31 decembrie 2025, în anumite condiții, prin derogare de la prevederile Legii nr. 227/2015 privind Codul fiscal, cu modificările şi completările ulterioare;</w:t>
      </w:r>
    </w:p>
    <w:p w:rsidR="00DF0BEB" w:rsidRDefault="00DF0BEB" w:rsidP="000E76F2">
      <w:pPr>
        <w:numPr>
          <w:ilvl w:val="0"/>
          <w:numId w:val="38"/>
        </w:numPr>
        <w:autoSpaceDE w:val="0"/>
        <w:autoSpaceDN w:val="0"/>
        <w:adjustRightInd w:val="0"/>
        <w:spacing w:before="120"/>
        <w:jc w:val="both"/>
        <w:rPr>
          <w:rFonts w:ascii="Trebuchet MS" w:hAnsi="Trebuchet MS" w:cs="Trebuchet MS"/>
          <w:color w:val="000066"/>
          <w:lang w:val="ro-RO"/>
        </w:rPr>
      </w:pPr>
      <w:r>
        <w:rPr>
          <w:rFonts w:ascii="Trebuchet MS" w:hAnsi="Trebuchet MS" w:cs="Trebuchet MS"/>
          <w:color w:val="000066"/>
          <w:lang w:val="ro-RO"/>
        </w:rPr>
        <w:t>Reinstituirea impozitului pe construcții, care se calculează prin aplicarea unei cote de 1% asupra valorii construcțiilor existente în patrimoniul contribuabililor la data de 31 decembrie a anului anterior, inclusiv în situația în care sunt închiriate, luate în administrare/concesiune sau în folosință, inclusiv pentru cele care aparțin domeniului public.</w:t>
      </w:r>
    </w:p>
    <w:p w:rsidR="00DF0BEB" w:rsidRDefault="00DF0BEB" w:rsidP="00DF0BEB">
      <w:pPr>
        <w:autoSpaceDE w:val="0"/>
        <w:autoSpaceDN w:val="0"/>
        <w:adjustRightInd w:val="0"/>
        <w:spacing w:before="120"/>
        <w:jc w:val="both"/>
        <w:rPr>
          <w:rFonts w:ascii="Trebuchet MS" w:hAnsi="Trebuchet MS" w:cs="Trebuchet MS"/>
          <w:b/>
          <w:color w:val="5B9BD5" w:themeColor="accent1"/>
          <w:lang w:val="ro-RO"/>
        </w:rPr>
      </w:pPr>
    </w:p>
    <w:p w:rsidR="00DF0BEB" w:rsidRPr="00371987" w:rsidRDefault="00DF0BEB" w:rsidP="000E76F2">
      <w:pPr>
        <w:pStyle w:val="ListParagraph"/>
        <w:numPr>
          <w:ilvl w:val="0"/>
          <w:numId w:val="36"/>
        </w:numPr>
        <w:shd w:val="clear" w:color="auto" w:fill="B9F8FF"/>
        <w:autoSpaceDE w:val="0"/>
        <w:autoSpaceDN w:val="0"/>
        <w:adjustRightInd w:val="0"/>
        <w:spacing w:before="120"/>
        <w:ind w:left="0" w:firstLine="0"/>
        <w:jc w:val="both"/>
        <w:rPr>
          <w:rFonts w:ascii="Trebuchet MS" w:hAnsi="Trebuchet MS" w:cs="Trebuchet MS"/>
          <w:color w:val="000066"/>
        </w:rPr>
      </w:pPr>
      <w:r w:rsidRPr="00371987">
        <w:rPr>
          <w:rFonts w:ascii="Trebuchet MS" w:hAnsi="Trebuchet MS" w:cs="Trebuchet MS"/>
          <w:color w:val="000066"/>
        </w:rPr>
        <w:t>Măsuri adoptate prin Ordonanța de urgență a Guvernului nr.156/2024 privind unele măsuri fiscal-bugetare în domeniul cheltuielilor publice pentru fundamentarea bugetului general consolidat pe anul 2025, pentru modificarea și completarea unor acte normative, precum și pentru prorogarea unor termene:</w:t>
      </w:r>
    </w:p>
    <w:p w:rsidR="00DF0BEB" w:rsidRDefault="00DF0BEB" w:rsidP="00DF0BEB">
      <w:pPr>
        <w:rPr>
          <w:rFonts w:ascii="Trebuchet MS" w:hAnsi="Trebuchet MS" w:cs="Trebuchet MS"/>
          <w:b/>
          <w:bCs/>
          <w:i/>
          <w:iCs/>
          <w:lang w:val="ro-RO"/>
        </w:rPr>
      </w:pP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în plată a cuantumului brut al salariilor de bază/soldelor de funcție/salariilor de funcție/indemnizațiilor de încadrare lunară la nivelul lunii noiembrie 2024;</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Prorogarea aplicării prevederilor legale pentru acordarea de pensii speciale primarilor și președinților de consilii județene;</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în plată a pensiilor din sistemul public de pensii precum și a celor din sistemul special de pensii la nivelul lunii noiembrie 2024;</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cuantumului sporurilor, indemnizațiilor, compensațiilor, primelor şi al celorlalte elemente ale sistemului de salarizare care fac parte, potrivit legii, din salariul brut lunar, solda lunară la nivelul cuantumului acordat pentru luna noiembrie 2024;</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 xml:space="preserve">Neacordarea în anul 2025 de premii/ore suplimentare/bonusuri, bilete de valoare cu excepția tichetelor de creșă; </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Cuantumul voucherului de vacanță pentru sectorul public (instituții publice și operatori economici cu capital integral/majoritar de stat) este de 800 de lei, cu condiția ca beneficiarul să asigure o coplată de cel puțin 800 de lei;</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normei de hrană/indemnizației de hrană pentru sectorul public inclusiv apărare națională, ordine publică, siguranță nați</w:t>
      </w:r>
      <w:r w:rsidR="00542190">
        <w:rPr>
          <w:rFonts w:ascii="Trebuchet MS" w:hAnsi="Trebuchet MS" w:cs="Trebuchet MS"/>
          <w:color w:val="000066"/>
          <w:lang w:val="ro-RO"/>
        </w:rPr>
        <w:t>onală la nivelul lunii decembrie</w:t>
      </w:r>
      <w:r w:rsidRPr="00371987">
        <w:rPr>
          <w:rFonts w:ascii="Trebuchet MS" w:hAnsi="Trebuchet MS" w:cs="Trebuchet MS"/>
          <w:color w:val="000066"/>
          <w:lang w:val="ro-RO"/>
        </w:rPr>
        <w:t xml:space="preserve"> 2024;</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în plată a normei de echipamente la nivelul lunii noiembrie 2024 pentru sectorul de apărare națională, ordine publică, siguranță națională;</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în plată la nivelul lunii noiembrie 2024 a tuturor categoriilor de indemnizații acordate potrivit legii pentru: veteranii și văduvele de război, academicieni, rente viagere pentru sportivi și altele asemenea;</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în plată la nivelul lunii noiembrie 2024 a alocațiilor pentru copii;</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Menținerea la nivelul valabil în trimestrul IV 2024 a valorilor garantate ale punctelor pentru serviciile medicale acordate în cadrul sistemului de asigurări sociale de sănătate;</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Interzicerea achiziționării de mobilier, clădiri necesare pentru desfășurarea de activități ale autorităților/instituțiilor publice, mijloace auto, aparatură, obiecte de inventar;</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Plata în tranșe pentru sentințele judecătorești devenite executorii în cursul anului 2025;</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Prorogarea intrării în vigoare a unor prevederi din noile legi ale educației, inclusiv a celor care prevăd alocarea unui procent de 15% din totalul cheltuielilor bugetului de stat;</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Prorogarea intrării în vigoare a prevederilor din O.G. nr.57/2002 privind cercetarea științifică și dezvoltarea tehnologică, referitoare la alocarea a 1% din produsul intern brut pentru cercetare;</w:t>
      </w:r>
    </w:p>
    <w:p w:rsidR="00DF0BEB" w:rsidRPr="00371987" w:rsidRDefault="00DF0BEB" w:rsidP="000E76F2">
      <w:pPr>
        <w:numPr>
          <w:ilvl w:val="0"/>
          <w:numId w:val="39"/>
        </w:numPr>
        <w:autoSpaceDE w:val="0"/>
        <w:autoSpaceDN w:val="0"/>
        <w:adjustRightInd w:val="0"/>
        <w:spacing w:before="120"/>
        <w:jc w:val="both"/>
        <w:rPr>
          <w:rFonts w:ascii="Trebuchet MS" w:hAnsi="Trebuchet MS" w:cs="Trebuchet MS"/>
          <w:color w:val="000066"/>
          <w:lang w:val="ro-RO"/>
        </w:rPr>
      </w:pPr>
      <w:r w:rsidRPr="00371987">
        <w:rPr>
          <w:rFonts w:ascii="Trebuchet MS" w:hAnsi="Trebuchet MS" w:cs="Trebuchet MS"/>
          <w:color w:val="000066"/>
          <w:lang w:val="ro-RO"/>
        </w:rPr>
        <w:t>Limitarea numărului de călătorii gratuite pentru transportul public feroviar de călători pentru anumite categorii sociale și modificarea procedurii de acordare a facilităților de călătorie pentru studenți;</w:t>
      </w:r>
    </w:p>
    <w:p w:rsidR="002457B4" w:rsidRDefault="002457B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9E54D4" w:rsidRPr="007E77AC" w:rsidRDefault="009E54D4"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sz w:val="6"/>
          <w:szCs w:val="6"/>
          <w:lang w:val="ro-RO"/>
        </w:rPr>
      </w:pPr>
    </w:p>
    <w:p w:rsidR="00B80D8A" w:rsidRPr="00763477" w:rsidRDefault="004C4A93" w:rsidP="00B80D8A">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r>
        <w:rPr>
          <w:rFonts w:ascii="Trebuchet MS" w:hAnsi="Trebuchet MS" w:cstheme="minorHAnsi"/>
          <w:lang w:val="ro-RO"/>
        </w:rPr>
        <w:t>Î</w:t>
      </w:r>
      <w:r w:rsidR="00763477" w:rsidRPr="00763477">
        <w:rPr>
          <w:rFonts w:ascii="Trebuchet MS" w:hAnsi="Trebuchet MS" w:cstheme="minorHAnsi"/>
          <w:lang w:val="ro-RO"/>
        </w:rPr>
        <w:t>n aceste condiții</w:t>
      </w:r>
      <w:r w:rsidR="006D6C9F">
        <w:rPr>
          <w:rFonts w:ascii="Trebuchet MS" w:hAnsi="Trebuchet MS" w:cstheme="minorHAnsi"/>
          <w:lang w:val="ro-RO"/>
        </w:rPr>
        <w:t>,</w:t>
      </w:r>
      <w:r w:rsidR="00763477" w:rsidRPr="00763477">
        <w:rPr>
          <w:rFonts w:ascii="Trebuchet MS" w:hAnsi="Trebuchet MS" w:cstheme="minorHAnsi"/>
          <w:lang w:val="ro-RO"/>
        </w:rPr>
        <w:t xml:space="preserve"> indicatorii bugetari se prezintă astfel:</w:t>
      </w:r>
    </w:p>
    <w:p w:rsidR="00AC40EE" w:rsidRDefault="00E93532" w:rsidP="00941B6F">
      <w:pPr>
        <w:widowControl w:val="0"/>
        <w:shd w:val="clear" w:color="auto" w:fill="FFFFFF"/>
        <w:tabs>
          <w:tab w:val="left" w:pos="426"/>
        </w:tabs>
        <w:autoSpaceDE w:val="0"/>
        <w:autoSpaceDN w:val="0"/>
        <w:adjustRightInd w:val="0"/>
        <w:spacing w:before="120"/>
        <w:ind w:left="284" w:right="-1"/>
        <w:jc w:val="center"/>
        <w:textAlignment w:val="baseline"/>
        <w:rPr>
          <w:rFonts w:ascii="Trebuchet MS" w:hAnsi="Trebuchet MS" w:cs="Calibri"/>
          <w:b/>
          <w:color w:val="000000"/>
          <w:lang w:val="ro-RO"/>
        </w:rPr>
      </w:pPr>
      <w:r w:rsidRPr="00E93532">
        <w:rPr>
          <w:rFonts w:ascii="Trebuchet MS" w:hAnsi="Trebuchet MS" w:cs="Calibri"/>
          <w:b/>
          <w:color w:val="000000"/>
          <w:lang w:val="ro-RO"/>
        </w:rPr>
        <w:t>Proiecția indicatorilor bug</w:t>
      </w:r>
      <w:r w:rsidR="003003E3">
        <w:rPr>
          <w:rFonts w:ascii="Trebuchet MS" w:hAnsi="Trebuchet MS" w:cs="Calibri"/>
          <w:b/>
          <w:color w:val="000000"/>
          <w:lang w:val="ro-RO"/>
        </w:rPr>
        <w:t>etari pentru perioada 2022- 2</w:t>
      </w:r>
      <w:r w:rsidR="00253823">
        <w:rPr>
          <w:rFonts w:ascii="Trebuchet MS" w:hAnsi="Trebuchet MS" w:cs="Calibri"/>
          <w:b/>
          <w:color w:val="000000"/>
          <w:lang w:val="ro-RO"/>
        </w:rPr>
        <w:t>028</w:t>
      </w:r>
    </w:p>
    <w:p w:rsidR="00E93532" w:rsidRPr="00E93532" w:rsidRDefault="00E93532" w:rsidP="00941B6F">
      <w:pPr>
        <w:widowControl w:val="0"/>
        <w:shd w:val="clear" w:color="auto" w:fill="FFFFFF"/>
        <w:tabs>
          <w:tab w:val="left" w:pos="426"/>
        </w:tabs>
        <w:autoSpaceDE w:val="0"/>
        <w:autoSpaceDN w:val="0"/>
        <w:adjustRightInd w:val="0"/>
        <w:spacing w:before="120"/>
        <w:ind w:left="284" w:right="-1"/>
        <w:jc w:val="center"/>
        <w:textAlignment w:val="baseline"/>
        <w:rPr>
          <w:rFonts w:ascii="Trebuchet MS" w:hAnsi="Trebuchet MS" w:cs="Calibri"/>
          <w:b/>
          <w:color w:val="000000"/>
          <w:lang w:val="ro-RO"/>
        </w:rPr>
      </w:pPr>
      <w:r w:rsidRPr="00E93532">
        <w:rPr>
          <w:rFonts w:ascii="Trebuchet MS" w:hAnsi="Trebuchet MS" w:cs="Calibri"/>
          <w:b/>
          <w:color w:val="000000"/>
          <w:lang w:val="ro-RO"/>
        </w:rPr>
        <w:t xml:space="preserve"> % din PIB</w:t>
      </w:r>
    </w:p>
    <w:tbl>
      <w:tblPr>
        <w:tblW w:w="89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28"/>
        <w:gridCol w:w="968"/>
        <w:gridCol w:w="1091"/>
        <w:gridCol w:w="845"/>
        <w:gridCol w:w="968"/>
        <w:gridCol w:w="1003"/>
        <w:gridCol w:w="1003"/>
      </w:tblGrid>
      <w:tr w:rsidR="008E29E0" w:rsidRPr="00E93532" w:rsidTr="00F61C5E">
        <w:tc>
          <w:tcPr>
            <w:tcW w:w="2235" w:type="dxa"/>
            <w:tcBorders>
              <w:top w:val="single" w:sz="4" w:space="0" w:color="auto"/>
              <w:left w:val="nil"/>
              <w:bottom w:val="single" w:sz="4" w:space="0" w:color="auto"/>
              <w:right w:val="nil"/>
            </w:tcBorders>
            <w:shd w:val="clear" w:color="auto" w:fill="D0CECE" w:themeFill="background2" w:themeFillShade="E6"/>
          </w:tcPr>
          <w:p w:rsidR="008E29E0" w:rsidRPr="00E24542" w:rsidRDefault="008E29E0" w:rsidP="00E93532">
            <w:pPr>
              <w:widowControl w:val="0"/>
              <w:autoSpaceDE w:val="0"/>
              <w:autoSpaceDN w:val="0"/>
              <w:adjustRightInd w:val="0"/>
              <w:spacing w:before="120"/>
              <w:ind w:right="-1"/>
              <w:jc w:val="both"/>
              <w:textAlignment w:val="baseline"/>
              <w:rPr>
                <w:rFonts w:ascii="Trebuchet MS" w:hAnsi="Trebuchet MS" w:cs="Calibri"/>
                <w:color w:val="000000"/>
                <w:lang w:val="es-ES"/>
              </w:rPr>
            </w:pPr>
          </w:p>
        </w:tc>
        <w:tc>
          <w:tcPr>
            <w:tcW w:w="828" w:type="dxa"/>
            <w:tcBorders>
              <w:top w:val="single" w:sz="4" w:space="0" w:color="auto"/>
              <w:left w:val="nil"/>
              <w:bottom w:val="single" w:sz="4" w:space="0" w:color="auto"/>
              <w:right w:val="nil"/>
            </w:tcBorders>
            <w:shd w:val="clear" w:color="auto" w:fill="D0CECE" w:themeFill="background2" w:themeFillShade="E6"/>
          </w:tcPr>
          <w:p w:rsidR="008E29E0" w:rsidRPr="00E24542"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2022</w:t>
            </w:r>
          </w:p>
        </w:tc>
        <w:tc>
          <w:tcPr>
            <w:tcW w:w="968" w:type="dxa"/>
            <w:tcBorders>
              <w:top w:val="single" w:sz="4" w:space="0" w:color="auto"/>
              <w:left w:val="nil"/>
              <w:bottom w:val="single" w:sz="4" w:space="0" w:color="auto"/>
              <w:right w:val="nil"/>
            </w:tcBorders>
            <w:shd w:val="clear" w:color="auto" w:fill="D0CECE" w:themeFill="background2" w:themeFillShade="E6"/>
          </w:tcPr>
          <w:p w:rsidR="008E29E0" w:rsidRPr="00E24542"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2023</w:t>
            </w:r>
          </w:p>
        </w:tc>
        <w:tc>
          <w:tcPr>
            <w:tcW w:w="1091" w:type="dxa"/>
            <w:tcBorders>
              <w:top w:val="single" w:sz="4" w:space="0" w:color="auto"/>
              <w:left w:val="nil"/>
              <w:bottom w:val="single" w:sz="4" w:space="0" w:color="auto"/>
              <w:right w:val="nil"/>
            </w:tcBorders>
            <w:shd w:val="clear" w:color="auto" w:fill="D0CECE" w:themeFill="background2" w:themeFillShade="E6"/>
          </w:tcPr>
          <w:p w:rsidR="008E29E0" w:rsidRPr="00E24542"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2024</w:t>
            </w:r>
          </w:p>
        </w:tc>
        <w:tc>
          <w:tcPr>
            <w:tcW w:w="845" w:type="dxa"/>
            <w:tcBorders>
              <w:top w:val="single" w:sz="4" w:space="0" w:color="auto"/>
              <w:left w:val="nil"/>
              <w:bottom w:val="single" w:sz="4" w:space="0" w:color="auto"/>
              <w:right w:val="nil"/>
            </w:tcBorders>
            <w:shd w:val="clear" w:color="auto" w:fill="D0CECE" w:themeFill="background2" w:themeFillShade="E6"/>
          </w:tcPr>
          <w:p w:rsidR="008E29E0" w:rsidRPr="00E93532"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2025</w:t>
            </w:r>
          </w:p>
        </w:tc>
        <w:tc>
          <w:tcPr>
            <w:tcW w:w="968" w:type="dxa"/>
            <w:tcBorders>
              <w:top w:val="single" w:sz="4" w:space="0" w:color="auto"/>
              <w:left w:val="nil"/>
              <w:bottom w:val="single" w:sz="4" w:space="0" w:color="auto"/>
              <w:right w:val="nil"/>
            </w:tcBorders>
            <w:shd w:val="clear" w:color="auto" w:fill="D0CECE" w:themeFill="background2" w:themeFillShade="E6"/>
          </w:tcPr>
          <w:p w:rsidR="008E29E0" w:rsidRPr="00E93532"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2026</w:t>
            </w:r>
          </w:p>
        </w:tc>
        <w:tc>
          <w:tcPr>
            <w:tcW w:w="1003" w:type="dxa"/>
            <w:tcBorders>
              <w:top w:val="single" w:sz="4" w:space="0" w:color="auto"/>
              <w:left w:val="nil"/>
              <w:bottom w:val="single" w:sz="4" w:space="0" w:color="auto"/>
              <w:right w:val="nil"/>
            </w:tcBorders>
            <w:shd w:val="clear" w:color="auto" w:fill="D0CECE" w:themeFill="background2" w:themeFillShade="E6"/>
          </w:tcPr>
          <w:p w:rsidR="008E29E0" w:rsidRPr="00E93532"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2027</w:t>
            </w:r>
          </w:p>
        </w:tc>
        <w:tc>
          <w:tcPr>
            <w:tcW w:w="1003" w:type="dxa"/>
            <w:tcBorders>
              <w:top w:val="single" w:sz="4" w:space="0" w:color="auto"/>
              <w:left w:val="nil"/>
              <w:bottom w:val="single" w:sz="4" w:space="0" w:color="auto"/>
              <w:right w:val="nil"/>
            </w:tcBorders>
            <w:shd w:val="clear" w:color="auto" w:fill="D0CECE" w:themeFill="background2" w:themeFillShade="E6"/>
          </w:tcPr>
          <w:p w:rsidR="008E29E0" w:rsidRDefault="008E29E0"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2028</w:t>
            </w:r>
          </w:p>
        </w:tc>
      </w:tr>
      <w:tr w:rsidR="008E29E0" w:rsidRPr="005052AF" w:rsidTr="00F61C5E">
        <w:tc>
          <w:tcPr>
            <w:tcW w:w="2235" w:type="dxa"/>
            <w:tcBorders>
              <w:top w:val="single" w:sz="4" w:space="0" w:color="auto"/>
              <w:left w:val="nil"/>
              <w:bottom w:val="nil"/>
              <w:right w:val="nil"/>
            </w:tcBorders>
            <w:shd w:val="clear" w:color="auto" w:fill="E7E6E6" w:themeFill="background2"/>
          </w:tcPr>
          <w:p w:rsidR="008E29E0" w:rsidRPr="00E24542" w:rsidRDefault="008E29E0" w:rsidP="00E93532">
            <w:pPr>
              <w:widowControl w:val="0"/>
              <w:autoSpaceDE w:val="0"/>
              <w:autoSpaceDN w:val="0"/>
              <w:adjustRightInd w:val="0"/>
              <w:spacing w:before="120"/>
              <w:ind w:right="-1"/>
              <w:textAlignment w:val="baseline"/>
              <w:rPr>
                <w:rFonts w:ascii="Trebuchet MS" w:hAnsi="Trebuchet MS" w:cs="Calibri"/>
                <w:color w:val="000000"/>
                <w:sz w:val="20"/>
                <w:szCs w:val="20"/>
              </w:rPr>
            </w:pPr>
            <w:r w:rsidRPr="00E24542">
              <w:rPr>
                <w:rFonts w:ascii="Trebuchet MS" w:hAnsi="Trebuchet MS" w:cs="Calibri"/>
                <w:color w:val="000000"/>
                <w:sz w:val="20"/>
                <w:szCs w:val="20"/>
              </w:rPr>
              <w:t>Venituri buget general consolidat ( cash)</w:t>
            </w:r>
          </w:p>
        </w:tc>
        <w:tc>
          <w:tcPr>
            <w:tcW w:w="828" w:type="dxa"/>
            <w:tcBorders>
              <w:top w:val="single" w:sz="4" w:space="0" w:color="auto"/>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33,1</w:t>
            </w:r>
          </w:p>
        </w:tc>
        <w:tc>
          <w:tcPr>
            <w:tcW w:w="968" w:type="dxa"/>
            <w:tcBorders>
              <w:top w:val="single" w:sz="4" w:space="0" w:color="auto"/>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32,4</w:t>
            </w:r>
          </w:p>
        </w:tc>
        <w:tc>
          <w:tcPr>
            <w:tcW w:w="1091" w:type="dxa"/>
            <w:tcBorders>
              <w:top w:val="single" w:sz="4" w:space="0" w:color="auto"/>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32,6</w:t>
            </w:r>
          </w:p>
        </w:tc>
        <w:tc>
          <w:tcPr>
            <w:tcW w:w="845" w:type="dxa"/>
            <w:tcBorders>
              <w:top w:val="single" w:sz="4" w:space="0" w:color="auto"/>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34,9</w:t>
            </w:r>
          </w:p>
        </w:tc>
        <w:tc>
          <w:tcPr>
            <w:tcW w:w="968" w:type="dxa"/>
            <w:tcBorders>
              <w:top w:val="single" w:sz="4" w:space="0" w:color="auto"/>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33,0</w:t>
            </w:r>
          </w:p>
        </w:tc>
        <w:tc>
          <w:tcPr>
            <w:tcW w:w="1003" w:type="dxa"/>
            <w:tcBorders>
              <w:top w:val="single" w:sz="4" w:space="0" w:color="auto"/>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31,8</w:t>
            </w:r>
          </w:p>
        </w:tc>
        <w:tc>
          <w:tcPr>
            <w:tcW w:w="1003" w:type="dxa"/>
            <w:tcBorders>
              <w:top w:val="single" w:sz="4" w:space="0" w:color="auto"/>
              <w:left w:val="nil"/>
              <w:bottom w:val="nil"/>
              <w:right w:val="nil"/>
            </w:tcBorders>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31,5</w:t>
            </w:r>
          </w:p>
        </w:tc>
      </w:tr>
      <w:tr w:rsidR="008E29E0" w:rsidRPr="005052AF" w:rsidTr="00F61C5E">
        <w:tc>
          <w:tcPr>
            <w:tcW w:w="2235" w:type="dxa"/>
            <w:tcBorders>
              <w:top w:val="nil"/>
              <w:left w:val="nil"/>
              <w:bottom w:val="nil"/>
              <w:right w:val="nil"/>
            </w:tcBorders>
            <w:shd w:val="clear" w:color="auto" w:fill="E7E6E6" w:themeFill="background2"/>
          </w:tcPr>
          <w:p w:rsidR="008E29E0" w:rsidRPr="00E24542" w:rsidRDefault="008E29E0" w:rsidP="00E93532">
            <w:pPr>
              <w:widowControl w:val="0"/>
              <w:autoSpaceDE w:val="0"/>
              <w:autoSpaceDN w:val="0"/>
              <w:adjustRightInd w:val="0"/>
              <w:spacing w:before="120"/>
              <w:ind w:right="-1"/>
              <w:textAlignment w:val="baseline"/>
              <w:rPr>
                <w:rFonts w:ascii="Trebuchet MS" w:hAnsi="Trebuchet MS" w:cs="Calibri"/>
                <w:color w:val="000000"/>
                <w:sz w:val="20"/>
                <w:szCs w:val="20"/>
              </w:rPr>
            </w:pPr>
            <w:r w:rsidRPr="00E24542">
              <w:rPr>
                <w:rFonts w:ascii="Trebuchet MS" w:hAnsi="Trebuchet MS" w:cs="Calibri"/>
                <w:color w:val="000000"/>
                <w:sz w:val="20"/>
                <w:szCs w:val="20"/>
              </w:rPr>
              <w:t>Cheltuieli  buget general consolidat  (cash)</w:t>
            </w:r>
          </w:p>
        </w:tc>
        <w:tc>
          <w:tcPr>
            <w:tcW w:w="828"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38,9</w:t>
            </w:r>
          </w:p>
        </w:tc>
        <w:tc>
          <w:tcPr>
            <w:tcW w:w="968"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38,1</w:t>
            </w:r>
          </w:p>
        </w:tc>
        <w:tc>
          <w:tcPr>
            <w:tcW w:w="1091"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41,2</w:t>
            </w:r>
          </w:p>
        </w:tc>
        <w:tc>
          <w:tcPr>
            <w:tcW w:w="845" w:type="dxa"/>
            <w:tcBorders>
              <w:top w:val="nil"/>
              <w:left w:val="nil"/>
              <w:bottom w:val="nil"/>
              <w:right w:val="nil"/>
            </w:tcBorders>
            <w:shd w:val="clear" w:color="auto" w:fill="auto"/>
          </w:tcPr>
          <w:p w:rsidR="008E29E0" w:rsidRPr="00E24542" w:rsidRDefault="00EE5AF0" w:rsidP="00E93532">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41</w:t>
            </w:r>
            <w:r w:rsidR="00CD0DF1">
              <w:rPr>
                <w:rFonts w:ascii="Trebuchet MS" w:hAnsi="Trebuchet MS" w:cs="Calibri"/>
                <w:color w:val="000000"/>
              </w:rPr>
              <w:t>,9</w:t>
            </w:r>
          </w:p>
        </w:tc>
        <w:tc>
          <w:tcPr>
            <w:tcW w:w="968"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39,5</w:t>
            </w:r>
          </w:p>
        </w:tc>
        <w:tc>
          <w:tcPr>
            <w:tcW w:w="1003"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bCs/>
                <w:color w:val="000000"/>
              </w:rPr>
              <w:t>37,5</w:t>
            </w:r>
          </w:p>
        </w:tc>
        <w:tc>
          <w:tcPr>
            <w:tcW w:w="1003" w:type="dxa"/>
            <w:tcBorders>
              <w:top w:val="nil"/>
              <w:left w:val="nil"/>
              <w:bottom w:val="nil"/>
              <w:right w:val="nil"/>
            </w:tcBorders>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bCs/>
                <w:color w:val="000000"/>
              </w:rPr>
            </w:pPr>
            <w:r>
              <w:rPr>
                <w:rFonts w:ascii="Trebuchet MS" w:hAnsi="Trebuchet MS" w:cs="Calibri"/>
                <w:bCs/>
                <w:color w:val="000000"/>
              </w:rPr>
              <w:t>36,5</w:t>
            </w:r>
          </w:p>
        </w:tc>
      </w:tr>
      <w:tr w:rsidR="008E29E0" w:rsidRPr="005052AF" w:rsidTr="00F61C5E">
        <w:tc>
          <w:tcPr>
            <w:tcW w:w="2235" w:type="dxa"/>
            <w:tcBorders>
              <w:top w:val="nil"/>
              <w:left w:val="nil"/>
              <w:bottom w:val="nil"/>
              <w:right w:val="nil"/>
            </w:tcBorders>
            <w:shd w:val="clear" w:color="auto" w:fill="E7E6E6" w:themeFill="background2"/>
          </w:tcPr>
          <w:p w:rsidR="008E29E0" w:rsidRPr="00E24542" w:rsidRDefault="008E29E0" w:rsidP="00E93532">
            <w:pPr>
              <w:widowControl w:val="0"/>
              <w:autoSpaceDE w:val="0"/>
              <w:autoSpaceDN w:val="0"/>
              <w:adjustRightInd w:val="0"/>
              <w:spacing w:before="120"/>
              <w:ind w:right="-1"/>
              <w:textAlignment w:val="baseline"/>
              <w:rPr>
                <w:rFonts w:ascii="Trebuchet MS" w:hAnsi="Trebuchet MS" w:cs="Calibri"/>
                <w:color w:val="000000"/>
              </w:rPr>
            </w:pPr>
            <w:r w:rsidRPr="00E24542">
              <w:rPr>
                <w:rFonts w:ascii="Trebuchet MS" w:hAnsi="Trebuchet MS" w:cs="Calibri"/>
                <w:color w:val="000000"/>
                <w:sz w:val="20"/>
                <w:szCs w:val="20"/>
              </w:rPr>
              <w:t>Sold  buget general consolidat ( cash)</w:t>
            </w:r>
          </w:p>
        </w:tc>
        <w:tc>
          <w:tcPr>
            <w:tcW w:w="828"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-5,8</w:t>
            </w:r>
          </w:p>
        </w:tc>
        <w:tc>
          <w:tcPr>
            <w:tcW w:w="968"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-5,6</w:t>
            </w:r>
          </w:p>
        </w:tc>
        <w:tc>
          <w:tcPr>
            <w:tcW w:w="1091"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-8,7</w:t>
            </w:r>
          </w:p>
        </w:tc>
        <w:tc>
          <w:tcPr>
            <w:tcW w:w="845"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-7.0</w:t>
            </w:r>
          </w:p>
        </w:tc>
        <w:tc>
          <w:tcPr>
            <w:tcW w:w="968"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-6,4</w:t>
            </w:r>
          </w:p>
        </w:tc>
        <w:tc>
          <w:tcPr>
            <w:tcW w:w="1003" w:type="dxa"/>
            <w:tcBorders>
              <w:top w:val="nil"/>
              <w:left w:val="nil"/>
              <w:bottom w:val="nil"/>
              <w:right w:val="nil"/>
            </w:tcBorders>
            <w:shd w:val="clear" w:color="auto" w:fill="auto"/>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-5,7</w:t>
            </w:r>
          </w:p>
        </w:tc>
        <w:tc>
          <w:tcPr>
            <w:tcW w:w="1003" w:type="dxa"/>
            <w:tcBorders>
              <w:top w:val="nil"/>
              <w:left w:val="nil"/>
              <w:bottom w:val="nil"/>
              <w:right w:val="nil"/>
            </w:tcBorders>
          </w:tcPr>
          <w:p w:rsidR="008E29E0" w:rsidRPr="00E24542" w:rsidRDefault="00CD0DF1" w:rsidP="00E93532">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-5,0</w:t>
            </w:r>
          </w:p>
        </w:tc>
      </w:tr>
      <w:tr w:rsidR="00E24542" w:rsidRPr="00E24542" w:rsidTr="00F61C5E">
        <w:tc>
          <w:tcPr>
            <w:tcW w:w="2235" w:type="dxa"/>
            <w:tcBorders>
              <w:top w:val="nil"/>
              <w:left w:val="nil"/>
              <w:bottom w:val="nil"/>
              <w:right w:val="nil"/>
            </w:tcBorders>
            <w:shd w:val="clear" w:color="auto" w:fill="E7E6E6" w:themeFill="background2"/>
          </w:tcPr>
          <w:p w:rsidR="008E29E0" w:rsidRPr="00E24542" w:rsidRDefault="008E29E0" w:rsidP="00E93532">
            <w:pPr>
              <w:widowControl w:val="0"/>
              <w:autoSpaceDE w:val="0"/>
              <w:autoSpaceDN w:val="0"/>
              <w:adjustRightInd w:val="0"/>
              <w:spacing w:before="120"/>
              <w:ind w:right="-1"/>
              <w:textAlignment w:val="baseline"/>
              <w:rPr>
                <w:rFonts w:ascii="Trebuchet MS" w:hAnsi="Trebuchet MS" w:cs="Calibri"/>
                <w:color w:val="000000"/>
              </w:rPr>
            </w:pPr>
            <w:r w:rsidRPr="00E24542">
              <w:rPr>
                <w:rFonts w:ascii="Trebuchet MS" w:hAnsi="Trebuchet MS" w:cs="Calibri"/>
                <w:color w:val="000000"/>
                <w:sz w:val="20"/>
                <w:szCs w:val="20"/>
              </w:rPr>
              <w:t>Sold  buget general consolidat ( ESA)</w:t>
            </w:r>
          </w:p>
        </w:tc>
        <w:tc>
          <w:tcPr>
            <w:tcW w:w="828" w:type="dxa"/>
            <w:tcBorders>
              <w:top w:val="nil"/>
              <w:left w:val="nil"/>
              <w:bottom w:val="nil"/>
              <w:right w:val="nil"/>
            </w:tcBorders>
            <w:shd w:val="clear" w:color="auto" w:fill="auto"/>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-6,4</w:t>
            </w:r>
          </w:p>
        </w:tc>
        <w:tc>
          <w:tcPr>
            <w:tcW w:w="968" w:type="dxa"/>
            <w:tcBorders>
              <w:top w:val="nil"/>
              <w:left w:val="nil"/>
              <w:bottom w:val="nil"/>
              <w:right w:val="nil"/>
            </w:tcBorders>
            <w:shd w:val="clear" w:color="auto" w:fill="auto"/>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-6,5</w:t>
            </w:r>
          </w:p>
        </w:tc>
        <w:tc>
          <w:tcPr>
            <w:tcW w:w="1091" w:type="dxa"/>
            <w:tcBorders>
              <w:top w:val="nil"/>
              <w:left w:val="nil"/>
              <w:bottom w:val="nil"/>
              <w:right w:val="nil"/>
            </w:tcBorders>
            <w:shd w:val="clear" w:color="auto" w:fill="auto"/>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-8,7</w:t>
            </w:r>
          </w:p>
        </w:tc>
        <w:tc>
          <w:tcPr>
            <w:tcW w:w="845" w:type="dxa"/>
            <w:tcBorders>
              <w:top w:val="nil"/>
              <w:left w:val="nil"/>
              <w:bottom w:val="nil"/>
              <w:right w:val="nil"/>
            </w:tcBorders>
            <w:shd w:val="clear" w:color="auto" w:fill="auto"/>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-7,0</w:t>
            </w:r>
          </w:p>
        </w:tc>
        <w:tc>
          <w:tcPr>
            <w:tcW w:w="968" w:type="dxa"/>
            <w:tcBorders>
              <w:top w:val="nil"/>
              <w:left w:val="nil"/>
              <w:bottom w:val="nil"/>
              <w:right w:val="nil"/>
            </w:tcBorders>
            <w:shd w:val="clear" w:color="auto" w:fill="auto"/>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-6,4</w:t>
            </w:r>
          </w:p>
        </w:tc>
        <w:tc>
          <w:tcPr>
            <w:tcW w:w="1003" w:type="dxa"/>
            <w:tcBorders>
              <w:top w:val="nil"/>
              <w:left w:val="nil"/>
              <w:bottom w:val="nil"/>
              <w:right w:val="nil"/>
            </w:tcBorders>
            <w:shd w:val="clear" w:color="auto" w:fill="auto"/>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-5,7</w:t>
            </w:r>
          </w:p>
        </w:tc>
        <w:tc>
          <w:tcPr>
            <w:tcW w:w="1003" w:type="dxa"/>
            <w:tcBorders>
              <w:top w:val="nil"/>
              <w:left w:val="nil"/>
              <w:bottom w:val="nil"/>
              <w:right w:val="nil"/>
            </w:tcBorders>
          </w:tcPr>
          <w:p w:rsidR="008E29E0" w:rsidRPr="00E24542" w:rsidRDefault="00E24542" w:rsidP="00E93532">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-5,0</w:t>
            </w:r>
          </w:p>
        </w:tc>
      </w:tr>
      <w:tr w:rsidR="003A5E44" w:rsidRPr="003A5E44" w:rsidTr="00F61C5E">
        <w:tc>
          <w:tcPr>
            <w:tcW w:w="2235" w:type="dxa"/>
            <w:tcBorders>
              <w:top w:val="nil"/>
              <w:left w:val="nil"/>
              <w:bottom w:val="single" w:sz="4" w:space="0" w:color="auto"/>
              <w:right w:val="nil"/>
            </w:tcBorders>
            <w:shd w:val="clear" w:color="auto" w:fill="E7E6E6" w:themeFill="background2"/>
          </w:tcPr>
          <w:p w:rsidR="008E29E0" w:rsidRPr="003A5E44" w:rsidRDefault="008E29E0" w:rsidP="00A27BFE">
            <w:pPr>
              <w:widowControl w:val="0"/>
              <w:autoSpaceDE w:val="0"/>
              <w:autoSpaceDN w:val="0"/>
              <w:adjustRightInd w:val="0"/>
              <w:spacing w:before="120"/>
              <w:ind w:right="-1"/>
              <w:textAlignment w:val="baseline"/>
              <w:rPr>
                <w:rFonts w:ascii="Trebuchet MS" w:hAnsi="Trebuchet MS" w:cs="Calibri"/>
                <w:color w:val="000000" w:themeColor="text1"/>
              </w:rPr>
            </w:pPr>
            <w:r w:rsidRPr="003A5E44">
              <w:rPr>
                <w:rFonts w:ascii="Trebuchet MS" w:hAnsi="Trebuchet MS" w:cs="Calibri"/>
                <w:color w:val="000000" w:themeColor="text1"/>
                <w:sz w:val="20"/>
                <w:szCs w:val="20"/>
              </w:rPr>
              <w:t xml:space="preserve">Sold  buget </w:t>
            </w:r>
            <w:r w:rsidR="00A27BFE" w:rsidRPr="003A5E44">
              <w:rPr>
                <w:rFonts w:ascii="Trebuchet MS" w:hAnsi="Trebuchet MS" w:cs="Calibri"/>
                <w:color w:val="000000" w:themeColor="text1"/>
                <w:sz w:val="20"/>
                <w:szCs w:val="20"/>
              </w:rPr>
              <w:t>(</w:t>
            </w:r>
            <w:r w:rsidRPr="003A5E44">
              <w:rPr>
                <w:rFonts w:ascii="Trebuchet MS" w:hAnsi="Trebuchet MS" w:cs="Calibri"/>
                <w:color w:val="000000" w:themeColor="text1"/>
                <w:sz w:val="20"/>
                <w:szCs w:val="20"/>
              </w:rPr>
              <w:t>structural)</w:t>
            </w:r>
          </w:p>
        </w:tc>
        <w:tc>
          <w:tcPr>
            <w:tcW w:w="828" w:type="dxa"/>
            <w:tcBorders>
              <w:top w:val="nil"/>
              <w:left w:val="nil"/>
              <w:bottom w:val="single" w:sz="4" w:space="0" w:color="auto"/>
              <w:right w:val="nil"/>
            </w:tcBorders>
            <w:shd w:val="clear" w:color="auto" w:fill="auto"/>
          </w:tcPr>
          <w:p w:rsidR="008E29E0" w:rsidRPr="003A5E44" w:rsidRDefault="008E29E0"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-6,2</w:t>
            </w:r>
          </w:p>
        </w:tc>
        <w:tc>
          <w:tcPr>
            <w:tcW w:w="968" w:type="dxa"/>
            <w:tcBorders>
              <w:top w:val="nil"/>
              <w:left w:val="nil"/>
              <w:bottom w:val="single" w:sz="4" w:space="0" w:color="auto"/>
              <w:right w:val="nil"/>
            </w:tcBorders>
            <w:shd w:val="clear" w:color="auto" w:fill="auto"/>
          </w:tcPr>
          <w:p w:rsidR="008E29E0" w:rsidRPr="003A5E44" w:rsidRDefault="005868C9"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-6,2</w:t>
            </w:r>
          </w:p>
        </w:tc>
        <w:tc>
          <w:tcPr>
            <w:tcW w:w="1091" w:type="dxa"/>
            <w:tcBorders>
              <w:top w:val="nil"/>
              <w:left w:val="nil"/>
              <w:bottom w:val="single" w:sz="4" w:space="0" w:color="auto"/>
              <w:right w:val="nil"/>
            </w:tcBorders>
            <w:shd w:val="clear" w:color="auto" w:fill="auto"/>
          </w:tcPr>
          <w:p w:rsidR="008E29E0" w:rsidRPr="003A5E44" w:rsidRDefault="00E94A53"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-8,2</w:t>
            </w:r>
          </w:p>
        </w:tc>
        <w:tc>
          <w:tcPr>
            <w:tcW w:w="845" w:type="dxa"/>
            <w:tcBorders>
              <w:top w:val="nil"/>
              <w:left w:val="nil"/>
              <w:bottom w:val="single" w:sz="4" w:space="0" w:color="auto"/>
              <w:right w:val="nil"/>
            </w:tcBorders>
            <w:shd w:val="clear" w:color="auto" w:fill="auto"/>
          </w:tcPr>
          <w:p w:rsidR="008E29E0" w:rsidRPr="003A5E44" w:rsidRDefault="00E94A53"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-6,4</w:t>
            </w:r>
          </w:p>
        </w:tc>
        <w:tc>
          <w:tcPr>
            <w:tcW w:w="968" w:type="dxa"/>
            <w:tcBorders>
              <w:top w:val="nil"/>
              <w:left w:val="nil"/>
              <w:bottom w:val="single" w:sz="4" w:space="0" w:color="auto"/>
              <w:right w:val="nil"/>
            </w:tcBorders>
            <w:shd w:val="clear" w:color="auto" w:fill="auto"/>
          </w:tcPr>
          <w:p w:rsidR="008E29E0" w:rsidRPr="003A5E44" w:rsidRDefault="00E94A53"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-6,0</w:t>
            </w:r>
          </w:p>
        </w:tc>
        <w:tc>
          <w:tcPr>
            <w:tcW w:w="1003" w:type="dxa"/>
            <w:tcBorders>
              <w:top w:val="nil"/>
              <w:left w:val="nil"/>
              <w:bottom w:val="single" w:sz="4" w:space="0" w:color="auto"/>
              <w:right w:val="nil"/>
            </w:tcBorders>
            <w:shd w:val="clear" w:color="auto" w:fill="auto"/>
          </w:tcPr>
          <w:p w:rsidR="008E29E0" w:rsidRPr="003A5E44" w:rsidRDefault="00E94A53"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-5,5</w:t>
            </w:r>
          </w:p>
        </w:tc>
        <w:tc>
          <w:tcPr>
            <w:tcW w:w="1003" w:type="dxa"/>
            <w:tcBorders>
              <w:top w:val="nil"/>
              <w:left w:val="nil"/>
              <w:bottom w:val="single" w:sz="4" w:space="0" w:color="auto"/>
              <w:right w:val="nil"/>
            </w:tcBorders>
          </w:tcPr>
          <w:p w:rsidR="008E29E0" w:rsidRPr="003A5E44" w:rsidRDefault="00E94A53" w:rsidP="00E93532">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-5,0</w:t>
            </w:r>
          </w:p>
        </w:tc>
      </w:tr>
    </w:tbl>
    <w:p w:rsidR="00E93532" w:rsidRPr="00E93532" w:rsidRDefault="003003E3" w:rsidP="00444246">
      <w:pPr>
        <w:widowControl w:val="0"/>
        <w:shd w:val="clear" w:color="auto" w:fill="FFFFFF"/>
        <w:autoSpaceDE w:val="0"/>
        <w:autoSpaceDN w:val="0"/>
        <w:adjustRightInd w:val="0"/>
        <w:spacing w:before="120"/>
        <w:ind w:left="720"/>
        <w:jc w:val="both"/>
        <w:rPr>
          <w:rFonts w:ascii="Trebuchet MS" w:hAnsi="Trebuchet MS" w:cs="Calibri"/>
          <w:color w:val="000066"/>
          <w:sz w:val="16"/>
          <w:szCs w:val="16"/>
          <w:lang w:val="ro-RO"/>
        </w:rPr>
      </w:pPr>
      <w:r w:rsidRPr="003A5E44">
        <w:rPr>
          <w:rFonts w:ascii="Trebuchet MS" w:hAnsi="Trebuchet MS" w:cs="Calibri"/>
          <w:color w:val="000000" w:themeColor="text1"/>
          <w:sz w:val="16"/>
          <w:szCs w:val="16"/>
          <w:lang w:val="ro-RO"/>
        </w:rPr>
        <w:t>Deficitele ESA 2022 si 2023</w:t>
      </w:r>
      <w:r w:rsidR="00E93532" w:rsidRPr="003A5E44">
        <w:rPr>
          <w:rFonts w:ascii="Trebuchet MS" w:hAnsi="Trebuchet MS" w:cs="Calibri"/>
          <w:color w:val="000000" w:themeColor="text1"/>
          <w:sz w:val="16"/>
          <w:szCs w:val="16"/>
          <w:lang w:val="ro-RO"/>
        </w:rPr>
        <w:t xml:space="preserve"> sunt </w:t>
      </w:r>
      <w:r w:rsidR="00E93532" w:rsidRPr="00E93532">
        <w:rPr>
          <w:rFonts w:ascii="Trebuchet MS" w:hAnsi="Trebuchet MS" w:cs="Calibri"/>
          <w:color w:val="000066"/>
          <w:sz w:val="16"/>
          <w:szCs w:val="16"/>
          <w:lang w:val="ro-RO"/>
        </w:rPr>
        <w:t>preluate din Notifica</w:t>
      </w:r>
      <w:r>
        <w:rPr>
          <w:rFonts w:ascii="Trebuchet MS" w:hAnsi="Trebuchet MS" w:cs="Calibri"/>
          <w:color w:val="000066"/>
          <w:sz w:val="16"/>
          <w:szCs w:val="16"/>
          <w:lang w:val="ro-RO"/>
        </w:rPr>
        <w:t>rea fiscala a CE  oct</w:t>
      </w:r>
      <w:r w:rsidR="00A27BFE">
        <w:rPr>
          <w:rFonts w:ascii="Trebuchet MS" w:hAnsi="Trebuchet MS" w:cs="Calibri"/>
          <w:color w:val="000066"/>
          <w:sz w:val="16"/>
          <w:szCs w:val="16"/>
          <w:lang w:val="ro-RO"/>
        </w:rPr>
        <w:t>ombrie 2024</w:t>
      </w:r>
    </w:p>
    <w:p w:rsidR="00E93532" w:rsidRPr="00E93532" w:rsidRDefault="00E94A53" w:rsidP="00444246">
      <w:pPr>
        <w:widowControl w:val="0"/>
        <w:shd w:val="clear" w:color="auto" w:fill="FFFFFF"/>
        <w:autoSpaceDE w:val="0"/>
        <w:autoSpaceDN w:val="0"/>
        <w:adjustRightInd w:val="0"/>
        <w:spacing w:before="120"/>
        <w:ind w:left="720"/>
        <w:jc w:val="both"/>
        <w:rPr>
          <w:rFonts w:ascii="Trebuchet MS" w:hAnsi="Trebuchet MS" w:cs="Calibri"/>
          <w:color w:val="000066"/>
          <w:sz w:val="16"/>
          <w:szCs w:val="16"/>
          <w:lang w:val="ro-RO"/>
        </w:rPr>
      </w:pPr>
      <w:r>
        <w:rPr>
          <w:rFonts w:ascii="Trebuchet MS" w:hAnsi="Trebuchet MS" w:cs="Calibri"/>
          <w:color w:val="000066"/>
          <w:sz w:val="16"/>
          <w:szCs w:val="16"/>
          <w:lang w:val="ro-RO"/>
        </w:rPr>
        <w:t>Deficitul structural</w:t>
      </w:r>
      <w:r w:rsidR="003003E3">
        <w:rPr>
          <w:rFonts w:ascii="Trebuchet MS" w:hAnsi="Trebuchet MS" w:cs="Calibri"/>
          <w:color w:val="000066"/>
          <w:sz w:val="16"/>
          <w:szCs w:val="16"/>
          <w:lang w:val="ro-RO"/>
        </w:rPr>
        <w:t xml:space="preserve"> 2022</w:t>
      </w:r>
      <w:r w:rsidR="00A27BFE">
        <w:rPr>
          <w:rFonts w:ascii="Trebuchet MS" w:hAnsi="Trebuchet MS" w:cs="Calibri"/>
          <w:color w:val="000066"/>
          <w:sz w:val="16"/>
          <w:szCs w:val="16"/>
          <w:lang w:val="ro-RO"/>
        </w:rPr>
        <w:t xml:space="preserve"> </w:t>
      </w:r>
      <w:r>
        <w:rPr>
          <w:rFonts w:ascii="Trebuchet MS" w:hAnsi="Trebuchet MS" w:cs="Calibri"/>
          <w:color w:val="000066"/>
          <w:sz w:val="16"/>
          <w:szCs w:val="16"/>
          <w:lang w:val="ro-RO"/>
        </w:rPr>
        <w:t xml:space="preserve">este preluat din </w:t>
      </w:r>
      <w:r w:rsidR="003003E3">
        <w:rPr>
          <w:rFonts w:ascii="Trebuchet MS" w:hAnsi="Trebuchet MS" w:cs="Calibri"/>
          <w:color w:val="000066"/>
          <w:sz w:val="16"/>
          <w:szCs w:val="16"/>
          <w:lang w:val="ro-RO"/>
        </w:rPr>
        <w:t xml:space="preserve"> Prognoza de toamnă a CE 2024</w:t>
      </w:r>
    </w:p>
    <w:p w:rsidR="00E93532" w:rsidRDefault="00E93532" w:rsidP="00444246">
      <w:pPr>
        <w:widowControl w:val="0"/>
        <w:shd w:val="clear" w:color="auto" w:fill="FFFFFF"/>
        <w:autoSpaceDE w:val="0"/>
        <w:autoSpaceDN w:val="0"/>
        <w:adjustRightInd w:val="0"/>
        <w:spacing w:before="120"/>
        <w:ind w:left="720"/>
        <w:jc w:val="both"/>
        <w:rPr>
          <w:rFonts w:ascii="Trebuchet MS" w:hAnsi="Trebuchet MS" w:cs="Calibri"/>
          <w:color w:val="000066"/>
          <w:sz w:val="16"/>
          <w:szCs w:val="16"/>
          <w:lang w:val="ro-RO"/>
        </w:rPr>
      </w:pPr>
      <w:r w:rsidRPr="00E93532">
        <w:rPr>
          <w:rFonts w:ascii="Trebuchet MS" w:hAnsi="Trebuchet MS" w:cs="Calibri"/>
          <w:color w:val="000066"/>
          <w:sz w:val="16"/>
          <w:szCs w:val="16"/>
          <w:lang w:val="ro-RO"/>
        </w:rPr>
        <w:t>Deficitele cash reprezintă calcule proprii ale MF</w:t>
      </w:r>
    </w:p>
    <w:p w:rsidR="00E93532" w:rsidRPr="00E93532" w:rsidRDefault="00E93532" w:rsidP="00E93532">
      <w:pPr>
        <w:widowControl w:val="0"/>
        <w:shd w:val="clear" w:color="auto" w:fill="FFFFFF"/>
        <w:autoSpaceDE w:val="0"/>
        <w:autoSpaceDN w:val="0"/>
        <w:adjustRightInd w:val="0"/>
        <w:spacing w:before="120"/>
        <w:jc w:val="both"/>
        <w:rPr>
          <w:rFonts w:ascii="Trebuchet MS" w:hAnsi="Trebuchet MS" w:cs="Calibri"/>
          <w:color w:val="000066"/>
          <w:sz w:val="16"/>
          <w:szCs w:val="16"/>
          <w:lang w:val="ro-RO"/>
        </w:rPr>
      </w:pPr>
    </w:p>
    <w:p w:rsidR="00043BE4" w:rsidRDefault="00043BE4" w:rsidP="00043BE4">
      <w:pPr>
        <w:widowControl w:val="0"/>
        <w:autoSpaceDE w:val="0"/>
        <w:autoSpaceDN w:val="0"/>
        <w:adjustRightInd w:val="0"/>
        <w:spacing w:before="120"/>
        <w:jc w:val="both"/>
        <w:rPr>
          <w:rFonts w:ascii="Trebuchet MS" w:hAnsi="Trebuchet MS" w:cs="Calibri"/>
          <w:color w:val="000000"/>
          <w:lang w:val="ro-RO"/>
        </w:rPr>
      </w:pPr>
      <w:r w:rsidRPr="00043BE4">
        <w:rPr>
          <w:rFonts w:ascii="Trebuchet MS" w:hAnsi="Trebuchet MS" w:cs="Calibri"/>
          <w:color w:val="000000"/>
          <w:lang w:val="ro-RO"/>
        </w:rPr>
        <w:t>Veniturile buge</w:t>
      </w:r>
      <w:r w:rsidR="003003E3">
        <w:rPr>
          <w:rFonts w:ascii="Trebuchet MS" w:hAnsi="Trebuchet MS" w:cs="Calibri"/>
          <w:color w:val="000000"/>
          <w:lang w:val="ro-RO"/>
        </w:rPr>
        <w:t>tare proiectate pentru anul 2025 reprezintă</w:t>
      </w:r>
      <w:r w:rsidR="00744B34">
        <w:rPr>
          <w:rFonts w:ascii="Trebuchet MS" w:hAnsi="Trebuchet MS" w:cs="Calibri"/>
          <w:color w:val="000000"/>
          <w:lang w:val="ro-RO"/>
        </w:rPr>
        <w:t xml:space="preserve"> 34</w:t>
      </w:r>
      <w:r w:rsidR="00EE5AF0">
        <w:rPr>
          <w:rFonts w:ascii="Trebuchet MS" w:hAnsi="Trebuchet MS" w:cs="Calibri"/>
          <w:color w:val="000000"/>
          <w:lang w:val="ro-RO"/>
        </w:rPr>
        <w:t>,</w:t>
      </w:r>
      <w:r w:rsidR="00CD0DF1">
        <w:rPr>
          <w:rFonts w:ascii="Trebuchet MS" w:hAnsi="Trebuchet MS" w:cs="Calibri"/>
          <w:color w:val="000000"/>
          <w:lang w:val="ro-RO"/>
        </w:rPr>
        <w:t>9</w:t>
      </w:r>
      <w:r w:rsidRPr="00043BE4">
        <w:rPr>
          <w:rFonts w:ascii="Trebuchet MS" w:hAnsi="Trebuchet MS" w:cs="Calibri"/>
          <w:color w:val="000000"/>
          <w:lang w:val="ro-RO"/>
        </w:rPr>
        <w:t xml:space="preserve">% </w:t>
      </w:r>
      <w:r w:rsidR="003003E3">
        <w:rPr>
          <w:rFonts w:ascii="Trebuchet MS" w:hAnsi="Trebuchet MS" w:cs="Calibri"/>
          <w:color w:val="000000"/>
          <w:lang w:val="ro-RO"/>
        </w:rPr>
        <w:t xml:space="preserve">din PIB, acestea scad la </w:t>
      </w:r>
      <w:r w:rsidR="00CD0DF1">
        <w:rPr>
          <w:rFonts w:ascii="Trebuchet MS" w:hAnsi="Trebuchet MS" w:cs="Calibri"/>
          <w:color w:val="000000"/>
          <w:lang w:val="ro-RO"/>
        </w:rPr>
        <w:t>31,8</w:t>
      </w:r>
      <w:r w:rsidR="001D10EA">
        <w:rPr>
          <w:rFonts w:ascii="Trebuchet MS" w:hAnsi="Trebuchet MS" w:cs="Calibri"/>
          <w:color w:val="000000"/>
          <w:lang w:val="ro-RO"/>
        </w:rPr>
        <w:t xml:space="preserve"> </w:t>
      </w:r>
      <w:r w:rsidR="00EE5AF0">
        <w:rPr>
          <w:rFonts w:ascii="Trebuchet MS" w:hAnsi="Trebuchet MS" w:cs="Calibri"/>
          <w:color w:val="000000"/>
          <w:lang w:val="ro-RO"/>
        </w:rPr>
        <w:t>% din PIB în anul 2027</w:t>
      </w:r>
      <w:r w:rsidRPr="00043BE4">
        <w:rPr>
          <w:rFonts w:ascii="Trebuchet MS" w:hAnsi="Trebuchet MS" w:cs="Calibri"/>
          <w:color w:val="000000"/>
          <w:lang w:val="ro-RO"/>
        </w:rPr>
        <w:t xml:space="preserve">, pentru </w:t>
      </w:r>
      <w:r>
        <w:rPr>
          <w:rFonts w:ascii="Trebuchet MS" w:hAnsi="Trebuchet MS" w:cs="Calibri"/>
          <w:color w:val="000000"/>
          <w:lang w:val="ro-RO"/>
        </w:rPr>
        <w:t>ca</w:t>
      </w:r>
      <w:r w:rsidR="008E29E0">
        <w:rPr>
          <w:rFonts w:ascii="Trebuchet MS" w:hAnsi="Trebuchet MS" w:cs="Calibri"/>
          <w:color w:val="000000"/>
          <w:lang w:val="ro-RO"/>
        </w:rPr>
        <w:t xml:space="preserve"> în anul 2028</w:t>
      </w:r>
      <w:r w:rsidR="003003E3">
        <w:rPr>
          <w:rFonts w:ascii="Trebuchet MS" w:hAnsi="Trebuchet MS" w:cs="Calibri"/>
          <w:color w:val="000000"/>
          <w:lang w:val="ro-RO"/>
        </w:rPr>
        <w:t xml:space="preserve"> să înregistreze </w:t>
      </w:r>
      <w:r w:rsidR="00CD0DF1">
        <w:rPr>
          <w:rFonts w:ascii="Trebuchet MS" w:hAnsi="Trebuchet MS" w:cs="Calibri"/>
          <w:color w:val="000000"/>
          <w:lang w:val="ro-RO"/>
        </w:rPr>
        <w:t>31,5</w:t>
      </w:r>
      <w:r w:rsidR="00744B34">
        <w:rPr>
          <w:rFonts w:ascii="Trebuchet MS" w:hAnsi="Trebuchet MS" w:cs="Calibri"/>
          <w:color w:val="000000"/>
          <w:lang w:val="ro-RO"/>
        </w:rPr>
        <w:t xml:space="preserve"> % din PIB, </w:t>
      </w:r>
      <w:r w:rsidRPr="00043BE4">
        <w:rPr>
          <w:rFonts w:ascii="Trebuchet MS" w:hAnsi="Trebuchet MS" w:cs="Calibri"/>
          <w:color w:val="000000"/>
          <w:lang w:val="ro-RO"/>
        </w:rPr>
        <w:t>evoluție determinată de evoluția indicatorilor macroeconomici pe orizontul de referință, de măsurile/prevederile adoptate până la acest moment prin acte normative, care fac ca acestea să își mărească valoarea  nominală, iar cheltuielile buge</w:t>
      </w:r>
      <w:r w:rsidR="003003E3">
        <w:rPr>
          <w:rFonts w:ascii="Trebuchet MS" w:hAnsi="Trebuchet MS" w:cs="Calibri"/>
          <w:color w:val="000000"/>
          <w:lang w:val="ro-RO"/>
        </w:rPr>
        <w:t xml:space="preserve">tare proiectate pentru anul 2025 reprezintă </w:t>
      </w:r>
      <w:r w:rsidR="00CD0DF1">
        <w:rPr>
          <w:rFonts w:ascii="Trebuchet MS" w:hAnsi="Trebuchet MS" w:cs="Calibri"/>
          <w:color w:val="000000"/>
          <w:lang w:val="ro-RO"/>
        </w:rPr>
        <w:t>41,9</w:t>
      </w:r>
      <w:r w:rsidR="003003E3">
        <w:rPr>
          <w:rFonts w:ascii="Trebuchet MS" w:hAnsi="Trebuchet MS" w:cs="Calibri"/>
          <w:color w:val="000000"/>
          <w:lang w:val="ro-RO"/>
        </w:rPr>
        <w:t xml:space="preserve"> </w:t>
      </w:r>
      <w:r w:rsidRPr="00043BE4">
        <w:rPr>
          <w:rFonts w:ascii="Trebuchet MS" w:hAnsi="Trebuchet MS" w:cs="Calibri"/>
          <w:color w:val="000000"/>
          <w:lang w:val="ro-RO"/>
        </w:rPr>
        <w:t xml:space="preserve">% din PIB, ajungând la </w:t>
      </w:r>
      <w:r w:rsidR="00CD0DF1">
        <w:rPr>
          <w:rFonts w:ascii="Trebuchet MS" w:hAnsi="Trebuchet MS" w:cs="Calibri"/>
          <w:color w:val="000000"/>
          <w:lang w:val="ro-RO"/>
        </w:rPr>
        <w:t>36,5</w:t>
      </w:r>
      <w:r w:rsidR="003003E3">
        <w:rPr>
          <w:rFonts w:ascii="Trebuchet MS" w:hAnsi="Trebuchet MS" w:cs="Calibri"/>
          <w:color w:val="000000"/>
          <w:lang w:val="ro-RO"/>
        </w:rPr>
        <w:t xml:space="preserve">  </w:t>
      </w:r>
      <w:r w:rsidRPr="00043BE4">
        <w:rPr>
          <w:rFonts w:ascii="Trebuchet MS" w:hAnsi="Trebuchet MS" w:cs="Calibri"/>
          <w:bCs/>
          <w:color w:val="000000"/>
          <w:lang w:val="ro-RO"/>
        </w:rPr>
        <w:t>%</w:t>
      </w:r>
      <w:r w:rsidR="008E29E0">
        <w:rPr>
          <w:rFonts w:ascii="Trebuchet MS" w:hAnsi="Trebuchet MS" w:cs="Calibri"/>
          <w:color w:val="000000"/>
          <w:lang w:val="ro-RO"/>
        </w:rPr>
        <w:t xml:space="preserve"> în 2028</w:t>
      </w:r>
      <w:r w:rsidRPr="00043BE4">
        <w:rPr>
          <w:rFonts w:ascii="Trebuchet MS" w:hAnsi="Trebuchet MS" w:cs="Calibri"/>
          <w:color w:val="000000"/>
          <w:lang w:val="ro-RO"/>
        </w:rPr>
        <w:t>, în scădere ca procent în PIB  pentru a reduce deficitul bugetar în mod treptat.</w:t>
      </w:r>
    </w:p>
    <w:p w:rsidR="00EE5AF0" w:rsidRPr="00043BE4" w:rsidRDefault="00EE5AF0" w:rsidP="00043BE4">
      <w:pPr>
        <w:widowControl w:val="0"/>
        <w:autoSpaceDE w:val="0"/>
        <w:autoSpaceDN w:val="0"/>
        <w:adjustRightInd w:val="0"/>
        <w:spacing w:before="120"/>
        <w:jc w:val="both"/>
        <w:rPr>
          <w:rFonts w:ascii="Trebuchet MS" w:hAnsi="Trebuchet MS" w:cs="Calibri"/>
          <w:color w:val="000000"/>
          <w:lang w:val="ro-RO"/>
        </w:rPr>
      </w:pPr>
    </w:p>
    <w:p w:rsidR="005052AF" w:rsidRPr="00F01217" w:rsidRDefault="005052AF" w:rsidP="001B7F92">
      <w:pPr>
        <w:numPr>
          <w:ilvl w:val="0"/>
          <w:numId w:val="9"/>
        </w:numPr>
        <w:shd w:val="clear" w:color="auto" w:fill="FFF2CC" w:themeFill="accent4" w:themeFillTint="33"/>
        <w:tabs>
          <w:tab w:val="left" w:pos="276"/>
        </w:tabs>
        <w:spacing w:before="120" w:line="276" w:lineRule="auto"/>
        <w:ind w:left="0" w:firstLine="0"/>
        <w:contextualSpacing/>
        <w:jc w:val="both"/>
        <w:rPr>
          <w:rFonts w:ascii="Trebuchet MS" w:eastAsia="Calibri" w:hAnsi="Trebuchet MS" w:cs="Calibri"/>
          <w:color w:val="000000"/>
          <w:u w:val="single"/>
          <w:lang w:val="ro-RO"/>
        </w:rPr>
      </w:pPr>
      <w:r w:rsidRPr="00EF3F3B">
        <w:rPr>
          <w:rFonts w:ascii="Trebuchet MS" w:hAnsi="Trebuchet MS"/>
          <w:b/>
          <w:color w:val="002060"/>
        </w:rPr>
        <w:t>Consolidarea sustenabilității finanțelor publice ale României</w:t>
      </w:r>
      <w:r w:rsidRPr="00EF3F3B">
        <w:rPr>
          <w:rFonts w:ascii="Trebuchet MS" w:hAnsi="Trebuchet MS"/>
          <w:color w:val="002060"/>
        </w:rPr>
        <w:t xml:space="preserve"> </w:t>
      </w:r>
      <w:r>
        <w:rPr>
          <w:rFonts w:ascii="Trebuchet MS" w:hAnsi="Trebuchet MS"/>
        </w:rPr>
        <w:t>pentru perioada 2025- 2027 și perioada urmă</w:t>
      </w:r>
      <w:r w:rsidRPr="00F01217">
        <w:rPr>
          <w:rFonts w:ascii="Trebuchet MS" w:hAnsi="Trebuchet MS"/>
        </w:rPr>
        <w:t>toare  cu încadrarea</w:t>
      </w:r>
      <w:r>
        <w:rPr>
          <w:rFonts w:ascii="Trebuchet MS" w:hAnsi="Trebuchet MS"/>
        </w:rPr>
        <w:t xml:space="preserve"> </w:t>
      </w:r>
      <w:r w:rsidRPr="00F01217">
        <w:rPr>
          <w:rFonts w:ascii="Trebuchet MS" w:hAnsi="Trebuchet MS"/>
        </w:rPr>
        <w:t xml:space="preserve">în valoarea prevăzută în TFUE privind deficitul bugetar de 3% din PIB și înscrierea datoriei publice pe o traiectorie descendentă sub 60% din PIB pe orizontul de referință; </w:t>
      </w:r>
      <w:r>
        <w:rPr>
          <w:rFonts w:ascii="Trebuchet MS" w:hAnsi="Trebuchet MS"/>
        </w:rPr>
        <w:t xml:space="preserve"> a</w:t>
      </w:r>
      <w:r w:rsidRPr="00F01217">
        <w:rPr>
          <w:rFonts w:ascii="Trebuchet MS" w:hAnsi="Trebuchet MS"/>
        </w:rPr>
        <w:t xml:space="preserve">sigurarea unei traiectorii de </w:t>
      </w:r>
      <w:r w:rsidR="00AC40EE">
        <w:rPr>
          <w:rFonts w:ascii="Trebuchet MS" w:hAnsi="Trebuchet MS"/>
        </w:rPr>
        <w:t xml:space="preserve">ajustare a deficitului bugetar </w:t>
      </w:r>
      <w:r w:rsidRPr="00F01217">
        <w:rPr>
          <w:rFonts w:ascii="Trebuchet MS" w:hAnsi="Trebuchet MS"/>
        </w:rPr>
        <w:t>având ca punct de pornire un deficit bugetar</w:t>
      </w:r>
      <w:r w:rsidR="00E24542">
        <w:rPr>
          <w:rFonts w:ascii="Trebuchet MS" w:hAnsi="Trebuchet MS"/>
        </w:rPr>
        <w:t xml:space="preserve"> ESA estimat la 7% din PIB  pentru anul 2025</w:t>
      </w:r>
      <w:r>
        <w:rPr>
          <w:rFonts w:ascii="Trebuchet MS" w:hAnsi="Trebuchet MS"/>
        </w:rPr>
        <w:t>,</w:t>
      </w:r>
      <w:r w:rsidR="00E24542">
        <w:rPr>
          <w:rFonts w:ascii="Trebuchet MS" w:hAnsi="Trebuchet MS"/>
        </w:rPr>
        <w:t xml:space="preserve"> de 5,0%</w:t>
      </w:r>
      <w:r w:rsidR="00316225">
        <w:rPr>
          <w:rFonts w:ascii="Trebuchet MS" w:hAnsi="Trebuchet MS"/>
        </w:rPr>
        <w:t xml:space="preserve"> î</w:t>
      </w:r>
      <w:r w:rsidRPr="00F01217">
        <w:rPr>
          <w:rFonts w:ascii="Trebuchet MS" w:hAnsi="Trebuchet MS"/>
        </w:rPr>
        <w:t>n a</w:t>
      </w:r>
      <w:r w:rsidR="008E29E0">
        <w:rPr>
          <w:rFonts w:ascii="Trebuchet MS" w:hAnsi="Trebuchet MS"/>
        </w:rPr>
        <w:t>nul 2028</w:t>
      </w:r>
      <w:r w:rsidR="00AC40EE">
        <w:rPr>
          <w:rFonts w:ascii="Trebuchet MS" w:hAnsi="Trebuchet MS"/>
        </w:rPr>
        <w:t xml:space="preserve"> </w:t>
      </w:r>
      <w:r w:rsidRPr="00F01217">
        <w:rPr>
          <w:rFonts w:ascii="Trebuchet MS" w:hAnsi="Trebuchet MS"/>
        </w:rPr>
        <w:t>și ca punct de sfârșit anul 2031 un deficit bugetar de 2,5% din</w:t>
      </w:r>
      <w:r w:rsidR="00AC40EE">
        <w:rPr>
          <w:rFonts w:ascii="Trebuchet MS" w:hAnsi="Trebuchet MS"/>
        </w:rPr>
        <w:t xml:space="preserve"> PIB,  câ</w:t>
      </w:r>
      <w:r>
        <w:rPr>
          <w:rFonts w:ascii="Trebuchet MS" w:hAnsi="Trebuchet MS"/>
        </w:rPr>
        <w:t>nd acesta se va încadra î</w:t>
      </w:r>
      <w:r w:rsidR="00AC40EE">
        <w:rPr>
          <w:rFonts w:ascii="Trebuchet MS" w:hAnsi="Trebuchet MS"/>
        </w:rPr>
        <w:t>n valoarea deficitului de 3</w:t>
      </w:r>
      <w:r w:rsidRPr="00F01217">
        <w:rPr>
          <w:rFonts w:ascii="Trebuchet MS" w:hAnsi="Trebuchet MS"/>
        </w:rPr>
        <w:t>% pr</w:t>
      </w:r>
      <w:r>
        <w:rPr>
          <w:rFonts w:ascii="Trebuchet MS" w:hAnsi="Trebuchet MS"/>
        </w:rPr>
        <w:t>evă</w:t>
      </w:r>
      <w:r w:rsidRPr="00F01217">
        <w:rPr>
          <w:rFonts w:ascii="Trebuchet MS" w:hAnsi="Trebuchet MS"/>
        </w:rPr>
        <w:t>zută de TFUE</w:t>
      </w:r>
      <w:r>
        <w:rPr>
          <w:rFonts w:ascii="Trebuchet MS" w:hAnsi="Trebuchet MS"/>
        </w:rPr>
        <w:t xml:space="preserve"> pentru a diminua riscurile la adresa stabilității macroeconomice.</w:t>
      </w:r>
    </w:p>
    <w:p w:rsidR="005052AF" w:rsidRDefault="005052AF" w:rsidP="00AB1D65">
      <w:pPr>
        <w:autoSpaceDE w:val="0"/>
        <w:autoSpaceDN w:val="0"/>
        <w:adjustRightInd w:val="0"/>
        <w:ind w:left="-142"/>
        <w:jc w:val="both"/>
        <w:rPr>
          <w:rFonts w:ascii="Trebuchet MS" w:eastAsiaTheme="minorHAnsi" w:hAnsi="Trebuchet MS" w:cs="Arial"/>
          <w:lang w:val="ro-RO" w:eastAsia="ro-RO"/>
        </w:rPr>
      </w:pPr>
    </w:p>
    <w:p w:rsidR="00DF0BEB" w:rsidRDefault="00DF0BEB" w:rsidP="00DF0BEB">
      <w:pPr>
        <w:autoSpaceDE w:val="0"/>
        <w:autoSpaceDN w:val="0"/>
        <w:adjustRightInd w:val="0"/>
        <w:spacing w:line="276" w:lineRule="auto"/>
        <w:ind w:left="-142"/>
        <w:jc w:val="both"/>
        <w:rPr>
          <w:rFonts w:ascii="Trebuchet MS" w:hAnsi="Trebuchet MS"/>
          <w:b/>
        </w:rPr>
      </w:pPr>
      <w:r>
        <w:rPr>
          <w:rFonts w:ascii="Trebuchet MS" w:hAnsi="Trebuchet MS"/>
          <w:b/>
          <w:color w:val="002060"/>
        </w:rPr>
        <w:t>România face obiectul unei proceduri aplicabile deficitelor excesive din anul 2020.</w:t>
      </w:r>
      <w:r>
        <w:rPr>
          <w:rFonts w:ascii="Trebuchet MS" w:hAnsi="Trebuchet MS"/>
        </w:rPr>
        <w:t xml:space="preserve"> La 3 aprilie 2020, Consiliul a adoptat, în temeiul articolului 126 alineatul (6) din TFUE, Decizia (UE) 2020/509 privind existența unui deficit excesiv în România ca urmare a unei nerespectări planificate, în 2019, a criteriului deficitului prevăzut în TFUE și a emis o recomandare, în temeiul articolului 126 alineatul (7) din TFUE, cu scopul de a pune capăt situației de deficit public excesiv până cel târziu în 2022. Având în vedere contracția profundă a activității economice ca urmare a pandemiei de COVID-19, </w:t>
      </w:r>
      <w:r w:rsidR="00AC40EE">
        <w:rPr>
          <w:rFonts w:ascii="Trebuchet MS" w:hAnsi="Trebuchet MS"/>
          <w:b/>
        </w:rPr>
        <w:t>Consiliul a adoptat, î</w:t>
      </w:r>
      <w:r>
        <w:rPr>
          <w:rFonts w:ascii="Trebuchet MS" w:hAnsi="Trebuchet MS"/>
          <w:b/>
        </w:rPr>
        <w:t>n iunie 2021, în temeiul articolului 126 alineatul (7) din TFUE, o recomandare revizuită adresată României de a pune capăt situației de deficit excesiv până cel târziu în 2024.</w:t>
      </w:r>
    </w:p>
    <w:p w:rsidR="00DF0BEB" w:rsidRDefault="00DF0BEB" w:rsidP="00DF0BEB">
      <w:pPr>
        <w:autoSpaceDE w:val="0"/>
        <w:autoSpaceDN w:val="0"/>
        <w:adjustRightInd w:val="0"/>
        <w:spacing w:line="276" w:lineRule="auto"/>
        <w:ind w:left="-142"/>
        <w:jc w:val="both"/>
        <w:rPr>
          <w:rFonts w:ascii="Trebuchet MS" w:hAnsi="Trebuchet MS" w:cs="Arial"/>
          <w:color w:val="000000" w:themeColor="text1"/>
        </w:rPr>
      </w:pPr>
    </w:p>
    <w:p w:rsidR="00A27BFE" w:rsidRPr="00F947F3" w:rsidRDefault="00A27BFE" w:rsidP="00A27BFE">
      <w:pPr>
        <w:autoSpaceDE w:val="0"/>
        <w:autoSpaceDN w:val="0"/>
        <w:adjustRightInd w:val="0"/>
        <w:spacing w:line="276" w:lineRule="auto"/>
        <w:ind w:left="-142"/>
        <w:jc w:val="both"/>
        <w:rPr>
          <w:rFonts w:ascii="Trebuchet MS" w:hAnsi="Trebuchet MS" w:cs="Arial"/>
          <w:b/>
          <w:color w:val="002060"/>
        </w:rPr>
      </w:pPr>
      <w:r w:rsidRPr="00DE09AA">
        <w:rPr>
          <w:rFonts w:ascii="Trebuchet MS" w:hAnsi="Trebuchet MS" w:cs="Arial"/>
          <w:color w:val="000000" w:themeColor="text1"/>
        </w:rPr>
        <w:t xml:space="preserve">Dacă în anii 2021 și 2022 România a reușit să se încadreze în nivelurile stabilite pentru deficitul bugetar prin calendarul de consolidare fiscală, </w:t>
      </w:r>
      <w:r w:rsidRPr="00F947F3">
        <w:rPr>
          <w:rFonts w:ascii="Trebuchet MS" w:hAnsi="Trebuchet MS" w:cs="Arial"/>
          <w:b/>
          <w:color w:val="002060"/>
        </w:rPr>
        <w:t xml:space="preserve">în anul 2023 s-a înregistrat </w:t>
      </w:r>
      <w:r w:rsidR="00EE5AF0">
        <w:rPr>
          <w:rFonts w:ascii="Trebuchet MS" w:hAnsi="Trebuchet MS" w:cs="Arial"/>
          <w:b/>
          <w:color w:val="002060"/>
        </w:rPr>
        <w:t>un deficit ESA de 6,5</w:t>
      </w:r>
      <w:r w:rsidR="00E24542">
        <w:rPr>
          <w:rFonts w:ascii="Trebuchet MS" w:hAnsi="Trebuchet MS" w:cs="Arial"/>
          <w:b/>
          <w:color w:val="002060"/>
        </w:rPr>
        <w:t>% din PIB.</w:t>
      </w:r>
    </w:p>
    <w:p w:rsidR="00A27BFE" w:rsidRDefault="00A27BFE" w:rsidP="00A27BFE">
      <w:pPr>
        <w:autoSpaceDE w:val="0"/>
        <w:autoSpaceDN w:val="0"/>
        <w:adjustRightInd w:val="0"/>
        <w:spacing w:line="276" w:lineRule="auto"/>
        <w:ind w:left="-142"/>
        <w:jc w:val="both"/>
      </w:pPr>
      <w:r w:rsidRPr="000D284D">
        <w:rPr>
          <w:rFonts w:ascii="Trebuchet MS" w:hAnsi="Trebuchet MS"/>
        </w:rPr>
        <w:t>Această deviere se explică în primul rând prin creșterea susținută și puternică a cheltuielilor publice, impulsionată în principal de transferurile sociale, de cheltuielile cu bunurile și serviciile și de cheltuielile de capital. Nivelul deficitului total înregistrat în 2023 a fost afectat și de plățile aferente drepturilor salariale câștigate de unii funcționari din sectorul public în urma unor hotărâri judecătorești.</w:t>
      </w:r>
      <w:r>
        <w:rPr>
          <w:rStyle w:val="FootnoteReference"/>
          <w:rFonts w:ascii="Trebuchet MS" w:hAnsi="Trebuchet MS"/>
        </w:rPr>
        <w:footnoteReference w:id="6"/>
      </w:r>
      <w:r>
        <w:t xml:space="preserve"> </w:t>
      </w:r>
    </w:p>
    <w:p w:rsidR="00DF0BEB" w:rsidRDefault="0040318B" w:rsidP="00DF0BEB">
      <w:pPr>
        <w:spacing w:after="160" w:line="276" w:lineRule="auto"/>
        <w:ind w:left="-142"/>
        <w:jc w:val="both"/>
        <w:rPr>
          <w:rFonts w:ascii="Trebuchet MS" w:eastAsia="Calibri" w:hAnsi="Trebuchet MS" w:cs="Arial"/>
        </w:rPr>
      </w:pPr>
      <w:r>
        <w:rPr>
          <w:rFonts w:ascii="Trebuchet MS" w:eastAsia="Calibri" w:hAnsi="Trebuchet MS" w:cs="Arial"/>
          <w:color w:val="000000" w:themeColor="text1"/>
        </w:rPr>
        <w:t>Î</w:t>
      </w:r>
      <w:r w:rsidR="00DF0BEB">
        <w:rPr>
          <w:rFonts w:ascii="Trebuchet MS" w:eastAsia="Calibri" w:hAnsi="Trebuchet MS" w:cs="Arial"/>
          <w:color w:val="000000" w:themeColor="text1"/>
        </w:rPr>
        <w:t xml:space="preserve">n iunie 2024, Consiliul UE a concluzionat în mod oficial că acțiunile întreprinse de România ca urmare a recomandărilor făcute în iunie 2021 </w:t>
      </w:r>
      <w:r w:rsidR="00DF0BEB">
        <w:rPr>
          <w:rFonts w:ascii="Trebuchet MS" w:eastAsia="Calibri" w:hAnsi="Trebuchet MS" w:cs="Arial"/>
          <w:b/>
          <w:color w:val="000000" w:themeColor="text1"/>
        </w:rPr>
        <w:t>nu au fost suficiente pentru a se încadra în traiectoria stabilită pentru reducerea deficitului bugetar până în 2024, efortul fiscal fiind mult mai redus în 2023</w:t>
      </w:r>
      <w:r w:rsidR="00DF0BEB">
        <w:rPr>
          <w:rFonts w:ascii="Trebuchet MS" w:eastAsia="Calibri" w:hAnsi="Trebuchet MS" w:cs="Arial"/>
          <w:color w:val="000000" w:themeColor="text1"/>
        </w:rPr>
        <w:t xml:space="preserve">, când cheltuielile publice au înregistrat o creștere foarte mare, în special pentru componentele asistență socială, dobânzi, bunuri și servicii, cheltuieli de capital, dar și măriri salariale în sectorul public urmare a hotărârilor judecătorești. </w:t>
      </w:r>
      <w:r w:rsidR="00DF0BEB">
        <w:rPr>
          <w:rFonts w:ascii="Trebuchet MS" w:eastAsia="Calibri" w:hAnsi="Trebuchet MS" w:cs="Arial"/>
        </w:rPr>
        <w:t>Evoluția peste așteptări a PIB a alimentat o creștere semnificativă a veniturilor publice, creștere care însă a fost în cea mai mare parte direcționată către susținerea cheltuielilor publice crescute, și nu către consolidarea bugetară, cum ar fi fost normal și în concordanță cu recomandările CE.</w:t>
      </w:r>
    </w:p>
    <w:p w:rsidR="00DF0BEB" w:rsidRDefault="00DF0BEB" w:rsidP="00DF0BEB">
      <w:pPr>
        <w:autoSpaceDE w:val="0"/>
        <w:autoSpaceDN w:val="0"/>
        <w:adjustRightInd w:val="0"/>
        <w:spacing w:line="276" w:lineRule="auto"/>
        <w:ind w:left="-142"/>
        <w:jc w:val="both"/>
        <w:rPr>
          <w:rFonts w:ascii="Trebuchet MS" w:hAnsi="Trebuchet MS"/>
        </w:rPr>
      </w:pPr>
      <w:r>
        <w:rPr>
          <w:rFonts w:ascii="Trebuchet MS" w:hAnsi="Trebuchet MS"/>
        </w:rPr>
        <w:t xml:space="preserve">Comisia a concluzionat că România se confruntă cu dezechilibre macroeconomice excesive. În special, România se confruntă cu vulnerabilități legate de situația conturilor externe, cauzate în principal de deficitele publice ridicate și în creștere, care persistă, precum și de faptul că presiunile semnificative asupra prețurilor și a costurilor au crescut, iar măsurile de politică întreprinse au fost slabe. </w:t>
      </w:r>
    </w:p>
    <w:p w:rsidR="00DF0BEB" w:rsidRDefault="00DF0BEB" w:rsidP="00DF0BEB">
      <w:pPr>
        <w:autoSpaceDE w:val="0"/>
        <w:autoSpaceDN w:val="0"/>
        <w:adjustRightInd w:val="0"/>
        <w:spacing w:line="276" w:lineRule="auto"/>
        <w:ind w:left="-142"/>
        <w:jc w:val="both"/>
        <w:rPr>
          <w:b/>
          <w:color w:val="002060"/>
        </w:rPr>
      </w:pPr>
      <w:r>
        <w:rPr>
          <w:rFonts w:ascii="Trebuchet MS" w:hAnsi="Trebuchet MS"/>
        </w:rPr>
        <w:t>Inflația totală a scăzut, dar inflația de bază rămâne foarte ridicată, dinamica salariilor și a costurilor forței de muncă a continuat să fie puternică în 2024, pe fundalul unei piețe a forței de muncă tensionate</w:t>
      </w:r>
      <w:r>
        <w:rPr>
          <w:rFonts w:ascii="Trebuchet MS" w:hAnsi="Trebuchet MS"/>
          <w:b/>
          <w:color w:val="002060"/>
        </w:rPr>
        <w:t>. Persistența deficitelor publice ridicate poate amplifica gradul de îndatorare externă și poate împinge România către o mai mare dependență de sursele de finanțare externă, accentuând astfel vulnerabilitatea țării la schimbările de percepție ale investitorilor și la șocurile externe.</w:t>
      </w:r>
    </w:p>
    <w:p w:rsidR="00DF0BEB" w:rsidRDefault="00DF0BEB" w:rsidP="00DF0BEB">
      <w:pPr>
        <w:autoSpaceDE w:val="0"/>
        <w:autoSpaceDN w:val="0"/>
        <w:adjustRightInd w:val="0"/>
        <w:ind w:left="-142"/>
        <w:jc w:val="both"/>
        <w:rPr>
          <w:rFonts w:ascii="Trebuchet MS" w:hAnsi="Trebuchet MS"/>
        </w:rPr>
      </w:pPr>
      <w:r>
        <w:rPr>
          <w:rFonts w:ascii="Trebuchet MS" w:hAnsi="Trebuchet MS"/>
        </w:rPr>
        <w:t>O politică bugetară prudentă va contribui, de asemenea, la reducerea inflației de bază, care este cu mult peste media UE și ar putea duce la pierderi de competitivitate dacă va persista, precum și la consolidarea poziției externe.</w:t>
      </w:r>
    </w:p>
    <w:p w:rsidR="00DF0BEB" w:rsidRDefault="00DF0BEB" w:rsidP="00DF0BEB">
      <w:pPr>
        <w:autoSpaceDE w:val="0"/>
        <w:autoSpaceDN w:val="0"/>
        <w:adjustRightInd w:val="0"/>
        <w:ind w:left="-142"/>
        <w:jc w:val="both"/>
        <w:rPr>
          <w:rFonts w:ascii="Trebuchet MS" w:hAnsi="Trebuchet MS"/>
        </w:rPr>
      </w:pPr>
    </w:p>
    <w:p w:rsidR="00DF0BEB" w:rsidRDefault="00DF0BEB" w:rsidP="00371987">
      <w:pPr>
        <w:shd w:val="clear" w:color="auto" w:fill="E7E6E6" w:themeFill="background2"/>
        <w:autoSpaceDE w:val="0"/>
        <w:autoSpaceDN w:val="0"/>
        <w:adjustRightInd w:val="0"/>
        <w:ind w:left="-142"/>
        <w:jc w:val="both"/>
        <w:rPr>
          <w:rFonts w:ascii="Trebuchet MS" w:hAnsi="Trebuchet MS"/>
          <w:b/>
          <w:color w:val="002060"/>
        </w:rPr>
      </w:pPr>
      <w:r>
        <w:rPr>
          <w:rFonts w:ascii="Trebuchet MS" w:hAnsi="Trebuchet MS"/>
          <w:b/>
          <w:color w:val="002060"/>
        </w:rPr>
        <w:t xml:space="preserve">Angajamentul fiscal al României asumat prin </w:t>
      </w:r>
      <w:r>
        <w:rPr>
          <w:rFonts w:ascii="Trebuchet MS" w:hAnsi="Trebuchet MS"/>
          <w:b/>
          <w:bCs/>
          <w:color w:val="002060"/>
          <w:lang w:val="ro-RO"/>
        </w:rPr>
        <w:t>Plan</w:t>
      </w:r>
      <w:r w:rsidR="00E831E9">
        <w:rPr>
          <w:rFonts w:ascii="Trebuchet MS" w:hAnsi="Trebuchet MS"/>
          <w:b/>
          <w:bCs/>
          <w:color w:val="002060"/>
          <w:lang w:val="ro-RO"/>
        </w:rPr>
        <w:t>ul</w:t>
      </w:r>
      <w:r>
        <w:rPr>
          <w:rFonts w:ascii="Trebuchet MS" w:hAnsi="Trebuchet MS"/>
          <w:b/>
          <w:color w:val="002060"/>
          <w:lang w:val="ro-RO"/>
        </w:rPr>
        <w:t xml:space="preserve"> Bugetar-Structural </w:t>
      </w:r>
      <w:r w:rsidR="00E831E9">
        <w:rPr>
          <w:rFonts w:ascii="Trebuchet MS" w:hAnsi="Trebuchet MS"/>
          <w:b/>
          <w:color w:val="002060"/>
          <w:lang w:val="ro-RO"/>
        </w:rPr>
        <w:t xml:space="preserve">Național </w:t>
      </w:r>
      <w:r>
        <w:rPr>
          <w:rFonts w:ascii="Trebuchet MS" w:hAnsi="Trebuchet MS"/>
          <w:b/>
          <w:color w:val="002060"/>
          <w:lang w:val="ro-RO"/>
        </w:rPr>
        <w:t>pe Termen Mediu</w:t>
      </w:r>
    </w:p>
    <w:p w:rsidR="00DF0BEB" w:rsidRDefault="00DF0BEB" w:rsidP="00DF0BEB">
      <w:pPr>
        <w:shd w:val="clear" w:color="auto" w:fill="2F5496" w:themeFill="accent5" w:themeFillShade="BF"/>
        <w:spacing w:before="120"/>
        <w:rPr>
          <w:rFonts w:ascii="Trebuchet MS" w:hAnsi="Trebuchet MS"/>
          <w:b/>
          <w:color w:val="FFFFFF" w:themeColor="background1"/>
        </w:rPr>
      </w:pPr>
      <w:r>
        <w:rPr>
          <w:rFonts w:ascii="Trebuchet MS" w:hAnsi="Trebuchet MS"/>
          <w:b/>
          <w:color w:val="FFFFFF" w:themeColor="background1"/>
        </w:rPr>
        <w:t>Noul cadru de guvernanță economică al UE</w:t>
      </w:r>
      <w:r w:rsidR="00524D2B">
        <w:rPr>
          <w:rFonts w:ascii="Trebuchet MS" w:hAnsi="Trebuchet MS"/>
          <w:b/>
          <w:color w:val="FFFFFF" w:themeColor="background1"/>
        </w:rPr>
        <w:t xml:space="preserve">  Caseta 1 </w:t>
      </w:r>
    </w:p>
    <w:p w:rsidR="00DF0BEB" w:rsidRDefault="00DF0BEB" w:rsidP="00DF0BEB">
      <w:pPr>
        <w:shd w:val="clear" w:color="auto" w:fill="2F5496" w:themeFill="accent5" w:themeFillShade="BF"/>
        <w:spacing w:before="120"/>
        <w:rPr>
          <w:rFonts w:ascii="Trebuchet MS" w:hAnsi="Trebuchet MS"/>
          <w:b/>
          <w:color w:val="FFFFFF" w:themeColor="background1"/>
        </w:rPr>
      </w:pPr>
    </w:p>
    <w:p w:rsidR="00DF0BEB" w:rsidRDefault="00DF0BEB" w:rsidP="00524D2B">
      <w:pPr>
        <w:shd w:val="clear" w:color="auto" w:fill="E7E6E6" w:themeFill="background2"/>
        <w:spacing w:before="120"/>
        <w:jc w:val="both"/>
        <w:rPr>
          <w:rFonts w:ascii="Trebuchet MS" w:hAnsi="Trebuchet MS"/>
        </w:rPr>
      </w:pPr>
      <w:r>
        <w:rPr>
          <w:rFonts w:ascii="Trebuchet MS" w:hAnsi="Trebuchet MS"/>
          <w:b/>
        </w:rPr>
        <w:t>La 30 aprilie 2024 a intrat în vigoare noul cadru de guvernanță economică al UE.</w:t>
      </w:r>
      <w:r>
        <w:rPr>
          <w:rFonts w:ascii="Trebuchet MS" w:hAnsi="Trebuchet MS"/>
        </w:rPr>
        <w:t xml:space="preserve"> Cadrul include noul Regulament (UE) 2024/1263 al Parlamentului European și al Consiliului privind coordonarea eficientă a politicilor economice și supravegherea bugetară multilaterală și de abrogare a Regulamentului (CE) nr.1466/97 al Consiliului. Cadrul include și Regulamentul (CE) nr. 1467/97 privind punerea în aplicare a procedurii de deficit excesiv, cu modificările ulterioare, și Directiva 2011/85/UE privind cadrele bugetare ale statelor membre, cu modificările ulterioare. </w:t>
      </w:r>
    </w:p>
    <w:p w:rsidR="00DF0BEB" w:rsidRDefault="00DF0BEB" w:rsidP="00524D2B">
      <w:pPr>
        <w:shd w:val="clear" w:color="auto" w:fill="E7E6E6" w:themeFill="background2"/>
        <w:spacing w:before="120"/>
        <w:jc w:val="both"/>
        <w:rPr>
          <w:rFonts w:ascii="Trebuchet MS" w:hAnsi="Trebuchet MS"/>
        </w:rPr>
      </w:pPr>
      <w:r>
        <w:rPr>
          <w:rFonts w:ascii="Trebuchet MS" w:hAnsi="Trebuchet MS"/>
        </w:rPr>
        <w:t>Noul cadru de guvernanță al UE este cea mai ambițioasă și mai cuprinzătoare reformă a cadrului de guvernanță economică al UE de la criza economică și financiară până în present.</w:t>
      </w:r>
    </w:p>
    <w:p w:rsidR="002775E6" w:rsidRDefault="002775E6" w:rsidP="00524D2B">
      <w:pPr>
        <w:shd w:val="clear" w:color="auto" w:fill="E7E6E6" w:themeFill="background2"/>
        <w:autoSpaceDE w:val="0"/>
        <w:autoSpaceDN w:val="0"/>
        <w:adjustRightInd w:val="0"/>
        <w:jc w:val="both"/>
        <w:rPr>
          <w:rFonts w:ascii="Trebuchet MS" w:hAnsi="Trebuchet MS"/>
        </w:rPr>
      </w:pPr>
    </w:p>
    <w:p w:rsidR="00316225" w:rsidRPr="00F947F3" w:rsidRDefault="00F947F3" w:rsidP="00F75909">
      <w:pPr>
        <w:shd w:val="clear" w:color="auto" w:fill="E7E6E6" w:themeFill="background2"/>
        <w:autoSpaceDE w:val="0"/>
        <w:autoSpaceDN w:val="0"/>
        <w:adjustRightInd w:val="0"/>
        <w:ind w:left="-142"/>
        <w:jc w:val="both"/>
        <w:rPr>
          <w:rFonts w:ascii="Trebuchet MS" w:hAnsi="Trebuchet MS"/>
          <w:b/>
          <w:color w:val="002060"/>
        </w:rPr>
      </w:pPr>
      <w:r w:rsidRPr="00F947F3">
        <w:rPr>
          <w:rFonts w:ascii="Trebuchet MS" w:hAnsi="Trebuchet MS"/>
          <w:b/>
          <w:color w:val="002060"/>
        </w:rPr>
        <w:t xml:space="preserve">Angajamentul fiscal al României asumat prin </w:t>
      </w:r>
      <w:r w:rsidRPr="00316225">
        <w:rPr>
          <w:rFonts w:ascii="Trebuchet MS" w:hAnsi="Trebuchet MS"/>
          <w:b/>
          <w:bCs/>
          <w:color w:val="002060"/>
          <w:lang w:val="ro-RO"/>
        </w:rPr>
        <w:t>Plan</w:t>
      </w:r>
      <w:r w:rsidR="00F75909">
        <w:rPr>
          <w:rFonts w:ascii="Trebuchet MS" w:hAnsi="Trebuchet MS"/>
          <w:b/>
          <w:bCs/>
          <w:color w:val="002060"/>
          <w:lang w:val="ro-RO"/>
        </w:rPr>
        <w:t>ul</w:t>
      </w:r>
      <w:r w:rsidRPr="00316225">
        <w:rPr>
          <w:rFonts w:ascii="Trebuchet MS" w:hAnsi="Trebuchet MS"/>
          <w:b/>
          <w:color w:val="002060"/>
          <w:lang w:val="ro-RO"/>
        </w:rPr>
        <w:t xml:space="preserve"> Bugetar-Structural </w:t>
      </w:r>
      <w:r w:rsidR="008E4861">
        <w:rPr>
          <w:rFonts w:ascii="Trebuchet MS" w:hAnsi="Trebuchet MS"/>
          <w:b/>
          <w:color w:val="002060"/>
          <w:lang w:val="ro-RO"/>
        </w:rPr>
        <w:t xml:space="preserve">Național </w:t>
      </w:r>
      <w:r w:rsidRPr="00316225">
        <w:rPr>
          <w:rFonts w:ascii="Trebuchet MS" w:hAnsi="Trebuchet MS"/>
          <w:b/>
          <w:color w:val="002060"/>
          <w:lang w:val="ro-RO"/>
        </w:rPr>
        <w:t>pe Termen Mediu</w:t>
      </w:r>
    </w:p>
    <w:p w:rsidR="00E17EAB" w:rsidRDefault="00F75909" w:rsidP="00524D2B">
      <w:pPr>
        <w:shd w:val="clear" w:color="auto" w:fill="E7E6E6" w:themeFill="background2"/>
        <w:spacing w:before="120" w:line="276" w:lineRule="auto"/>
        <w:jc w:val="both"/>
        <w:rPr>
          <w:rFonts w:ascii="Trebuchet MS" w:hAnsi="Trebuchet MS"/>
        </w:rPr>
      </w:pPr>
      <w:r>
        <w:rPr>
          <w:rFonts w:ascii="Trebuchet MS" w:hAnsi="Trebuchet MS" w:cs="Arial"/>
        </w:rPr>
        <w:t>Î</w:t>
      </w:r>
      <w:r w:rsidR="00E17EAB">
        <w:rPr>
          <w:rFonts w:ascii="Trebuchet MS" w:hAnsi="Trebuchet MS" w:cs="Arial"/>
        </w:rPr>
        <w:t xml:space="preserve">n contextul noului cadru, </w:t>
      </w:r>
      <w:r w:rsidR="00E17EAB" w:rsidRPr="00E17EAB">
        <w:rPr>
          <w:rFonts w:ascii="Trebuchet MS" w:hAnsi="Trebuchet MS" w:cs="Arial"/>
          <w:b/>
          <w:color w:val="0070C0"/>
        </w:rPr>
        <w:t>Români</w:t>
      </w:r>
      <w:r>
        <w:rPr>
          <w:rFonts w:ascii="Trebuchet MS" w:hAnsi="Trebuchet MS" w:cs="Arial"/>
          <w:b/>
          <w:color w:val="0070C0"/>
        </w:rPr>
        <w:t>a a transmis Comisiei Europene Planul bugetar-</w:t>
      </w:r>
      <w:r w:rsidR="00E17EAB" w:rsidRPr="00E17EAB">
        <w:rPr>
          <w:rFonts w:ascii="Trebuchet MS" w:hAnsi="Trebuchet MS" w:cs="Arial"/>
          <w:b/>
          <w:color w:val="0070C0"/>
        </w:rPr>
        <w:t>structural</w:t>
      </w:r>
      <w:r>
        <w:rPr>
          <w:rFonts w:ascii="Trebuchet MS" w:hAnsi="Trebuchet MS" w:cs="Arial"/>
          <w:b/>
          <w:color w:val="0070C0"/>
        </w:rPr>
        <w:t xml:space="preserve"> național pe termen mediu</w:t>
      </w:r>
      <w:r w:rsidR="00E17EAB" w:rsidRPr="00E17EAB">
        <w:rPr>
          <w:rFonts w:ascii="Trebuchet MS" w:hAnsi="Trebuchet MS" w:cs="Arial"/>
          <w:b/>
          <w:color w:val="0070C0"/>
        </w:rPr>
        <w:t>.</w:t>
      </w:r>
      <w:r w:rsidR="00E17EAB" w:rsidRPr="00E17EAB">
        <w:rPr>
          <w:rFonts w:ascii="Trebuchet MS" w:hAnsi="Trebuchet MS"/>
          <w:color w:val="0070C0"/>
        </w:rPr>
        <w:t xml:space="preserve"> </w:t>
      </w:r>
      <w:r w:rsidR="00E17EAB" w:rsidRPr="0002361C">
        <w:rPr>
          <w:rFonts w:ascii="Trebuchet MS" w:hAnsi="Trebuchet MS"/>
        </w:rPr>
        <w:t xml:space="preserve">Comisia Europeană a transmis României, traiectoria de referință a cheltuielilor primare nete care ar asigura o ajustare a deficitului bugetar către valoarea de referință prevăzută de TFUE. </w:t>
      </w:r>
    </w:p>
    <w:p w:rsidR="00E17EAB" w:rsidRPr="00B86BAB" w:rsidRDefault="00E17EAB" w:rsidP="000E76F2">
      <w:pPr>
        <w:pStyle w:val="NormalWeb"/>
        <w:numPr>
          <w:ilvl w:val="0"/>
          <w:numId w:val="72"/>
        </w:numPr>
        <w:shd w:val="clear" w:color="auto" w:fill="E7E6E6" w:themeFill="background2"/>
        <w:spacing w:line="276" w:lineRule="auto"/>
        <w:jc w:val="both"/>
        <w:rPr>
          <w:rFonts w:ascii="Trebuchet MS" w:hAnsi="Trebuchet MS"/>
          <w:color w:val="000066"/>
        </w:rPr>
      </w:pPr>
      <w:r w:rsidRPr="00B86BAB">
        <w:rPr>
          <w:rFonts w:ascii="Trebuchet MS" w:hAnsi="Trebuchet MS"/>
          <w:b/>
          <w:color w:val="000066"/>
        </w:rPr>
        <w:t xml:space="preserve">Recomandările Consiliului privind planul bugetar-structural </w:t>
      </w:r>
      <w:r w:rsidR="00F75909">
        <w:rPr>
          <w:rFonts w:ascii="Trebuchet MS" w:hAnsi="Trebuchet MS"/>
          <w:b/>
          <w:color w:val="000066"/>
        </w:rPr>
        <w:t xml:space="preserve">national </w:t>
      </w:r>
      <w:r w:rsidRPr="00B86BAB">
        <w:rPr>
          <w:rFonts w:ascii="Trebuchet MS" w:hAnsi="Trebuchet MS"/>
          <w:b/>
          <w:color w:val="000066"/>
        </w:rPr>
        <w:t>pe termen mediu al României şi traiectoria corectivă în cadrul Procedurii de Deficit Excesiv au fost adoptate în reuniunea Consiliului pentru Afaceri Economice şi Financiare (ECOFIN),</w:t>
      </w:r>
      <w:r>
        <w:rPr>
          <w:rFonts w:ascii="Trebuchet MS" w:hAnsi="Trebuchet MS"/>
          <w:b/>
          <w:color w:val="000066"/>
        </w:rPr>
        <w:t xml:space="preserve"> din </w:t>
      </w:r>
      <w:r w:rsidRPr="00B86BAB">
        <w:rPr>
          <w:rFonts w:ascii="Trebuchet MS" w:hAnsi="Trebuchet MS"/>
          <w:b/>
          <w:color w:val="000066"/>
        </w:rPr>
        <w:t xml:space="preserve"> ianuarie a.c., la Bruxelles</w:t>
      </w:r>
      <w:r>
        <w:rPr>
          <w:rFonts w:ascii="Trebuchet MS" w:hAnsi="Trebuchet MS"/>
          <w:b/>
          <w:color w:val="000066"/>
        </w:rPr>
        <w:t xml:space="preserve"> f</w:t>
      </w:r>
      <w:r>
        <w:rPr>
          <w:rFonts w:ascii="Trebuchet MS" w:hAnsi="Trebuchet MS"/>
        </w:rPr>
        <w:t xml:space="preserve">iind </w:t>
      </w:r>
      <w:r w:rsidRPr="00B86BAB">
        <w:rPr>
          <w:rFonts w:ascii="Trebuchet MS" w:hAnsi="Trebuchet MS"/>
        </w:rPr>
        <w:t xml:space="preserve">îndeplinite cerinţele din Regulamentul UE privind guvernanţa economică (2024/1263) </w:t>
      </w:r>
      <w:r w:rsidRPr="00B86BAB">
        <w:rPr>
          <w:rFonts w:ascii="Trebuchet MS" w:hAnsi="Trebuchet MS"/>
          <w:b/>
          <w:color w:val="000066"/>
        </w:rPr>
        <w:t xml:space="preserve">şi a fost acceptată calea de ajustare pe o perioadă de 7 ani, precum </w:t>
      </w:r>
      <w:r>
        <w:rPr>
          <w:rFonts w:ascii="Trebuchet MS" w:hAnsi="Trebuchet MS"/>
          <w:b/>
          <w:color w:val="000066"/>
        </w:rPr>
        <w:t xml:space="preserve">și </w:t>
      </w:r>
      <w:r w:rsidRPr="00B86BAB">
        <w:rPr>
          <w:rFonts w:ascii="Trebuchet MS" w:hAnsi="Trebuchet MS"/>
          <w:b/>
          <w:color w:val="000066"/>
        </w:rPr>
        <w:t>reformele şi investiţiile propuse</w:t>
      </w:r>
      <w:r w:rsidRPr="00B86BAB">
        <w:rPr>
          <w:rFonts w:ascii="Trebuchet MS" w:hAnsi="Trebuchet MS"/>
          <w:color w:val="000066"/>
        </w:rPr>
        <w:t>.</w:t>
      </w:r>
    </w:p>
    <w:p w:rsidR="00E17EAB" w:rsidRPr="00B86BAB" w:rsidRDefault="00E17EAB" w:rsidP="000E76F2">
      <w:pPr>
        <w:pStyle w:val="NormalWeb"/>
        <w:numPr>
          <w:ilvl w:val="0"/>
          <w:numId w:val="72"/>
        </w:numPr>
        <w:shd w:val="clear" w:color="auto" w:fill="E7E6E6" w:themeFill="background2"/>
        <w:spacing w:line="276" w:lineRule="auto"/>
        <w:jc w:val="both"/>
        <w:rPr>
          <w:rFonts w:ascii="Trebuchet MS" w:hAnsi="Trebuchet MS"/>
        </w:rPr>
      </w:pPr>
      <w:r>
        <w:rPr>
          <w:rFonts w:ascii="Trebuchet MS" w:hAnsi="Trebuchet MS"/>
          <w:i/>
          <w:iCs/>
          <w:lang w:val="ro-RO"/>
        </w:rPr>
        <w:t>Î</w:t>
      </w:r>
      <w:r w:rsidRPr="00B86BAB">
        <w:rPr>
          <w:rFonts w:ascii="Trebuchet MS" w:hAnsi="Trebuchet MS"/>
          <w:i/>
          <w:iCs/>
        </w:rPr>
        <w:t>ncadrarea ajustării pe un termen de 7 ani va permite economiei româneşti să îşi menţină un nivel adecvat al investiţiilor publice, prin evitarea dezechilibrelor şi prin asigurarea premiselor pentru o creş</w:t>
      </w:r>
      <w:r>
        <w:rPr>
          <w:rFonts w:ascii="Trebuchet MS" w:hAnsi="Trebuchet MS"/>
          <w:i/>
          <w:iCs/>
        </w:rPr>
        <w:t>tere economică sustenabilă.</w:t>
      </w:r>
      <w:r w:rsidRPr="00B86BAB">
        <w:rPr>
          <w:rFonts w:ascii="Trebuchet MS" w:hAnsi="Trebuchet MS"/>
          <w:i/>
          <w:iCs/>
        </w:rPr>
        <w:t xml:space="preserve"> </w:t>
      </w:r>
    </w:p>
    <w:p w:rsidR="00E17EAB" w:rsidRPr="00B86BAB" w:rsidRDefault="008E145D" w:rsidP="000E76F2">
      <w:pPr>
        <w:pStyle w:val="NormalWeb"/>
        <w:numPr>
          <w:ilvl w:val="0"/>
          <w:numId w:val="72"/>
        </w:numPr>
        <w:shd w:val="clear" w:color="auto" w:fill="E7E6E6" w:themeFill="background2"/>
        <w:spacing w:line="276" w:lineRule="auto"/>
        <w:jc w:val="both"/>
        <w:rPr>
          <w:rFonts w:ascii="Trebuchet MS" w:hAnsi="Trebuchet MS"/>
        </w:rPr>
      </w:pPr>
      <w:r>
        <w:rPr>
          <w:rFonts w:ascii="Trebuchet MS" w:hAnsi="Trebuchet MS"/>
          <w:b/>
          <w:i/>
          <w:iCs/>
          <w:color w:val="000066"/>
        </w:rPr>
        <w:t xml:space="preserve">Planul </w:t>
      </w:r>
      <w:r w:rsidR="008E4861">
        <w:rPr>
          <w:rFonts w:ascii="Trebuchet MS" w:hAnsi="Trebuchet MS"/>
          <w:b/>
          <w:i/>
          <w:iCs/>
          <w:color w:val="000066"/>
        </w:rPr>
        <w:t>bugetar-structural național pe termen mediu</w:t>
      </w:r>
      <w:r w:rsidR="00E17EAB" w:rsidRPr="00B86BAB">
        <w:rPr>
          <w:rFonts w:ascii="Trebuchet MS" w:hAnsi="Trebuchet MS"/>
          <w:b/>
          <w:i/>
          <w:iCs/>
          <w:color w:val="000066"/>
        </w:rPr>
        <w:t xml:space="preserve"> urmărește stabilizarea datoriei publice a României într-un context în care România continuă să fie pe primele locuri în UE,</w:t>
      </w:r>
      <w:r w:rsidR="00E17EAB" w:rsidRPr="00B86BAB">
        <w:rPr>
          <w:rFonts w:ascii="Trebuchet MS" w:hAnsi="Trebuchet MS"/>
          <w:i/>
          <w:iCs/>
          <w:color w:val="000066"/>
        </w:rPr>
        <w:t xml:space="preserve"> </w:t>
      </w:r>
      <w:r w:rsidR="00E17EAB" w:rsidRPr="00B86BAB">
        <w:rPr>
          <w:rFonts w:ascii="Trebuchet MS" w:hAnsi="Trebuchet MS"/>
          <w:b/>
          <w:i/>
          <w:iCs/>
          <w:color w:val="5B9BD5" w:themeColor="accent1"/>
        </w:rPr>
        <w:t xml:space="preserve">ca nivel </w:t>
      </w:r>
      <w:r w:rsidR="00CD0DF1">
        <w:rPr>
          <w:rFonts w:ascii="Trebuchet MS" w:hAnsi="Trebuchet MS"/>
          <w:b/>
          <w:i/>
          <w:iCs/>
          <w:color w:val="5B9BD5" w:themeColor="accent1"/>
        </w:rPr>
        <w:t xml:space="preserve">al investițiilor publice – </w:t>
      </w:r>
      <w:r w:rsidR="00E17EAB" w:rsidRPr="00B86BAB">
        <w:rPr>
          <w:rFonts w:ascii="Trebuchet MS" w:hAnsi="Trebuchet MS"/>
          <w:b/>
          <w:i/>
          <w:iCs/>
          <w:color w:val="5B9BD5" w:themeColor="accent1"/>
        </w:rPr>
        <w:t xml:space="preserve"> 7</w:t>
      </w:r>
      <w:r w:rsidR="00450782">
        <w:rPr>
          <w:rFonts w:ascii="Trebuchet MS" w:hAnsi="Trebuchet MS"/>
          <w:b/>
          <w:i/>
          <w:iCs/>
          <w:color w:val="5B9BD5" w:themeColor="accent1"/>
        </w:rPr>
        <w:t>,8</w:t>
      </w:r>
      <w:r w:rsidR="00E17EAB" w:rsidRPr="00B86BAB">
        <w:rPr>
          <w:rFonts w:ascii="Trebuchet MS" w:hAnsi="Trebuchet MS"/>
          <w:b/>
          <w:i/>
          <w:iCs/>
          <w:color w:val="5B9BD5" w:themeColor="accent1"/>
        </w:rPr>
        <w:t>%</w:t>
      </w:r>
      <w:r w:rsidR="00E94A53">
        <w:rPr>
          <w:rFonts w:ascii="Trebuchet MS" w:hAnsi="Trebuchet MS"/>
          <w:b/>
          <w:i/>
          <w:iCs/>
          <w:color w:val="5B9BD5" w:themeColor="accent1"/>
        </w:rPr>
        <w:t xml:space="preserve"> din PIB </w:t>
      </w:r>
      <w:r w:rsidR="00E17EAB" w:rsidRPr="00B86BAB">
        <w:rPr>
          <w:rFonts w:ascii="Trebuchet MS" w:hAnsi="Trebuchet MS"/>
          <w:b/>
          <w:i/>
          <w:iCs/>
          <w:color w:val="5B9BD5" w:themeColor="accent1"/>
        </w:rPr>
        <w:t xml:space="preserve"> </w:t>
      </w:r>
      <w:r w:rsidR="00E94A53">
        <w:rPr>
          <w:rFonts w:ascii="Trebuchet MS" w:hAnsi="Trebuchet MS"/>
          <w:b/>
          <w:i/>
          <w:iCs/>
          <w:color w:val="5B9BD5" w:themeColor="accent1"/>
        </w:rPr>
        <w:t>in anul 2025</w:t>
      </w:r>
      <w:r w:rsidR="00E17EAB" w:rsidRPr="00B86BAB">
        <w:rPr>
          <w:rFonts w:ascii="Trebuchet MS" w:hAnsi="Trebuchet MS"/>
          <w:b/>
          <w:i/>
          <w:iCs/>
          <w:color w:val="5B9BD5" w:themeColor="accent1"/>
        </w:rPr>
        <w:t>, reducând deficitul bugetar la sub 3% pe parcursul perioadei 2025-2031</w:t>
      </w:r>
      <w:r w:rsidR="00E17EAB" w:rsidRPr="00B86BAB">
        <w:rPr>
          <w:rFonts w:ascii="Trebuchet MS" w:hAnsi="Trebuchet MS"/>
          <w:i/>
          <w:iCs/>
        </w:rPr>
        <w:t xml:space="preserve"> </w:t>
      </w:r>
      <w:r w:rsidR="00E17EAB" w:rsidRPr="00B86BAB">
        <w:rPr>
          <w:rFonts w:ascii="Trebuchet MS" w:hAnsi="Trebuchet MS"/>
          <w:i/>
          <w:iCs/>
          <w:color w:val="5B9BD5" w:themeColor="accent1"/>
        </w:rPr>
        <w:t>și creând premisele sust</w:t>
      </w:r>
      <w:r w:rsidR="00E17EAB">
        <w:rPr>
          <w:rFonts w:ascii="Trebuchet MS" w:hAnsi="Trebuchet MS"/>
          <w:i/>
          <w:iCs/>
          <w:color w:val="5B9BD5" w:themeColor="accent1"/>
        </w:rPr>
        <w:t>enabilității finanțelor publice.</w:t>
      </w:r>
    </w:p>
    <w:p w:rsidR="00A27BFE" w:rsidRPr="00B86BAB" w:rsidRDefault="00E17EAB" w:rsidP="000E76F2">
      <w:pPr>
        <w:pStyle w:val="NormalWeb"/>
        <w:numPr>
          <w:ilvl w:val="0"/>
          <w:numId w:val="72"/>
        </w:numPr>
        <w:shd w:val="clear" w:color="auto" w:fill="E7E6E6" w:themeFill="background2"/>
        <w:spacing w:line="276" w:lineRule="auto"/>
        <w:jc w:val="both"/>
        <w:rPr>
          <w:rFonts w:ascii="Trebuchet MS" w:hAnsi="Trebuchet MS"/>
          <w:b/>
          <w:color w:val="000066"/>
        </w:rPr>
      </w:pPr>
      <w:r w:rsidRPr="00A27BFE">
        <w:rPr>
          <w:rFonts w:ascii="Trebuchet MS" w:hAnsi="Trebuchet MS"/>
          <w:b/>
          <w:color w:val="000066"/>
        </w:rPr>
        <w:t xml:space="preserve">România a primit recomandări de menținere a cheltuielilor în limitele prevăzute (plafonul anual privind creșterea anuală a cheltuielilor nete fiind de </w:t>
      </w:r>
      <w:r w:rsidR="00A27BFE" w:rsidRPr="00B86BAB">
        <w:rPr>
          <w:rFonts w:ascii="Trebuchet MS" w:hAnsi="Trebuchet MS"/>
          <w:b/>
          <w:color w:val="5B9BD5" w:themeColor="accent1"/>
        </w:rPr>
        <w:t>5,1% în 2025, 4,9% în 2026, 4,7% în 2027, 4</w:t>
      </w:r>
      <w:r w:rsidR="00A27BFE">
        <w:rPr>
          <w:rFonts w:ascii="Trebuchet MS" w:hAnsi="Trebuchet MS"/>
          <w:b/>
          <w:color w:val="5B9BD5" w:themeColor="accent1"/>
        </w:rPr>
        <w:t>,3% în 2028, 4,2% în 2029 și 3,8% în 2031</w:t>
      </w:r>
      <w:r w:rsidR="00A27BFE" w:rsidRPr="00B86BAB">
        <w:rPr>
          <w:rFonts w:ascii="Trebuchet MS" w:hAnsi="Trebuchet MS"/>
          <w:b/>
          <w:color w:val="5B9BD5" w:themeColor="accent1"/>
        </w:rPr>
        <w:t>)</w:t>
      </w:r>
      <w:r w:rsidR="00A27BFE">
        <w:rPr>
          <w:rFonts w:ascii="Trebuchet MS" w:hAnsi="Trebuchet MS"/>
          <w:b/>
          <w:color w:val="5B9BD5" w:themeColor="accent1"/>
        </w:rPr>
        <w:t>.</w:t>
      </w:r>
      <w:r w:rsidR="00A27BFE" w:rsidRPr="00B86BAB">
        <w:rPr>
          <w:rFonts w:ascii="Trebuchet MS" w:hAnsi="Trebuchet MS"/>
          <w:b/>
          <w:color w:val="5B9BD5" w:themeColor="accent1"/>
        </w:rPr>
        <w:t xml:space="preserve"> </w:t>
      </w:r>
    </w:p>
    <w:p w:rsidR="00E17EAB" w:rsidRPr="00316225" w:rsidRDefault="00E17EAB" w:rsidP="008E145D">
      <w:pPr>
        <w:spacing w:after="120" w:line="276" w:lineRule="auto"/>
        <w:jc w:val="both"/>
        <w:rPr>
          <w:rFonts w:ascii="Trebuchet MS" w:hAnsi="Trebuchet MS"/>
          <w:bCs/>
          <w:noProof/>
          <w:lang w:val="ro-RO"/>
        </w:rPr>
      </w:pPr>
      <w:r w:rsidRPr="00316225">
        <w:rPr>
          <w:rFonts w:ascii="Trebuchet MS" w:hAnsi="Trebuchet MS"/>
          <w:b/>
          <w:bCs/>
          <w:noProof/>
          <w:lang w:val="ro-RO"/>
        </w:rPr>
        <w:t>Astfel, România își stabilește ca obiectiv central al politicii de deficit bugetar reintrarea pe o traiectorie de ajustare începând cu anul 2025,</w:t>
      </w:r>
      <w:r w:rsidRPr="00316225">
        <w:rPr>
          <w:rFonts w:ascii="Trebuchet MS" w:hAnsi="Trebuchet MS"/>
          <w:bCs/>
          <w:noProof/>
          <w:lang w:val="ro-RO"/>
        </w:rPr>
        <w:t xml:space="preserve"> de o manieră care să îi permită încadrarea în valoarea de referință stabilită de Tratatul privind funcționarea UE la sfârșitul orizontului de timp acoperit de acest plan și, implicit, crearea premiselor de ieșire de sub incidența procedurii europene de deficit excesiv.</w:t>
      </w:r>
    </w:p>
    <w:p w:rsidR="008E145D" w:rsidRDefault="00DF0BEB" w:rsidP="008E145D">
      <w:pPr>
        <w:autoSpaceDE w:val="0"/>
        <w:autoSpaceDN w:val="0"/>
        <w:adjustRightInd w:val="0"/>
        <w:jc w:val="both"/>
        <w:rPr>
          <w:rFonts w:ascii="Trebuchet MS" w:eastAsia="Calibri" w:hAnsi="Trebuchet MS" w:cs="Calibri"/>
          <w:b/>
          <w:lang w:val="ro-RO"/>
        </w:rPr>
      </w:pPr>
      <w:r w:rsidRPr="00DF0BEB">
        <w:rPr>
          <w:rFonts w:ascii="Trebuchet MS" w:eastAsia="Calibri" w:hAnsi="Trebuchet MS" w:cs="Calibri"/>
          <w:b/>
          <w:color w:val="000066"/>
          <w:lang w:val="ro-RO"/>
        </w:rPr>
        <w:t xml:space="preserve">Astfel, planificarea bugetară pe anul 2025 și estimările pe perioada 2026-2028 </w:t>
      </w:r>
      <w:r w:rsidRPr="00DF0BEB">
        <w:rPr>
          <w:rFonts w:ascii="Trebuchet MS" w:eastAsia="Calibri" w:hAnsi="Trebuchet MS" w:cs="Calibri"/>
          <w:b/>
          <w:color w:val="000066"/>
          <w:u w:val="single"/>
          <w:lang w:val="ro-RO"/>
        </w:rPr>
        <w:t>își</w:t>
      </w:r>
      <w:r w:rsidRPr="00DF0BEB">
        <w:rPr>
          <w:rFonts w:ascii="Trebuchet MS" w:eastAsia="Calibri" w:hAnsi="Trebuchet MS" w:cs="Arial"/>
          <w:u w:val="single"/>
          <w:lang w:val="ro-RO"/>
        </w:rPr>
        <w:t xml:space="preserve"> </w:t>
      </w:r>
      <w:r w:rsidRPr="00DF0BEB">
        <w:rPr>
          <w:rFonts w:ascii="Trebuchet MS" w:eastAsia="Calibri" w:hAnsi="Trebuchet MS" w:cs="Arial"/>
          <w:color w:val="000000"/>
          <w:u w:val="single"/>
          <w:lang w:val="ro-RO"/>
        </w:rPr>
        <w:t>mențin</w:t>
      </w:r>
      <w:r w:rsidRPr="00DF0BEB">
        <w:rPr>
          <w:rFonts w:ascii="Trebuchet MS" w:eastAsia="Calibri" w:hAnsi="Trebuchet MS" w:cs="Arial"/>
          <w:color w:val="FF0000"/>
          <w:u w:val="single"/>
          <w:lang w:val="ro-RO"/>
        </w:rPr>
        <w:t xml:space="preserve"> </w:t>
      </w:r>
      <w:r w:rsidRPr="00DF0BEB">
        <w:rPr>
          <w:rFonts w:ascii="Trebuchet MS" w:eastAsia="Calibri" w:hAnsi="Trebuchet MS" w:cs="Arial"/>
          <w:u w:val="single"/>
          <w:lang w:val="ro-RO"/>
        </w:rPr>
        <w:t>angajamentul de ajustare a deficitului bugetar printr-un efort de consolidare sustenabil și echilibrat, care să nu afecteze capacitatea de susținere a economiei și de promovare a investițiilor, vizând continuarea eforturilor de îmbunătățire a colectării veniturilor.</w:t>
      </w:r>
      <w:r w:rsidRPr="00DF0BEB">
        <w:rPr>
          <w:rFonts w:ascii="Trebuchet MS" w:eastAsia="Calibri" w:hAnsi="Trebuchet MS" w:cs="Arial"/>
          <w:lang w:val="ro-RO"/>
        </w:rPr>
        <w:t xml:space="preserve"> În acest context, </w:t>
      </w:r>
      <w:r w:rsidRPr="00DF0BEB">
        <w:rPr>
          <w:rFonts w:ascii="Trebuchet MS" w:eastAsia="Calibri" w:hAnsi="Trebuchet MS" w:cs="Calibri"/>
          <w:b/>
          <w:color w:val="000066"/>
          <w:lang w:val="ro-RO"/>
        </w:rPr>
        <w:t>deficitul bugetar ESA în anul 2025 este estimat la</w:t>
      </w:r>
      <w:r w:rsidR="00E24542">
        <w:rPr>
          <w:rFonts w:ascii="Trebuchet MS" w:eastAsia="Calibri" w:hAnsi="Trebuchet MS" w:cs="Calibri"/>
          <w:b/>
          <w:color w:val="000066"/>
          <w:lang w:val="ro-RO"/>
        </w:rPr>
        <w:t xml:space="preserve"> 7,0</w:t>
      </w:r>
      <w:r w:rsidRPr="00DF0BEB">
        <w:rPr>
          <w:rFonts w:ascii="Trebuchet MS" w:eastAsia="Calibri" w:hAnsi="Trebuchet MS" w:cs="Calibri"/>
          <w:b/>
          <w:color w:val="000066"/>
          <w:lang w:val="ro-RO"/>
        </w:rPr>
        <w:t xml:space="preserve">   % din PIB, </w:t>
      </w:r>
      <w:r w:rsidRPr="00DF0BEB">
        <w:rPr>
          <w:rFonts w:ascii="Trebuchet MS" w:eastAsia="Calibri" w:hAnsi="Trebuchet MS" w:cs="Calibri"/>
          <w:b/>
          <w:lang w:val="ro-RO"/>
        </w:rPr>
        <w:t>urmând ca acesta să ajungă în a</w:t>
      </w:r>
      <w:r w:rsidR="00EE5AF0">
        <w:rPr>
          <w:rFonts w:ascii="Trebuchet MS" w:eastAsia="Calibri" w:hAnsi="Trebuchet MS" w:cs="Calibri"/>
          <w:b/>
          <w:lang w:val="ro-RO"/>
        </w:rPr>
        <w:t>nul 2028</w:t>
      </w:r>
      <w:r w:rsidRPr="00DF0BEB">
        <w:rPr>
          <w:rFonts w:ascii="Trebuchet MS" w:eastAsia="Calibri" w:hAnsi="Trebuchet MS" w:cs="Calibri"/>
          <w:b/>
          <w:lang w:val="ro-RO"/>
        </w:rPr>
        <w:t xml:space="preserve"> la </w:t>
      </w:r>
      <w:r w:rsidR="00E24542">
        <w:rPr>
          <w:rFonts w:ascii="Trebuchet MS" w:eastAsia="Calibri" w:hAnsi="Trebuchet MS" w:cs="Calibri"/>
          <w:b/>
          <w:lang w:val="ro-RO"/>
        </w:rPr>
        <w:t>5,0</w:t>
      </w:r>
      <w:r w:rsidRPr="00DF0BEB">
        <w:rPr>
          <w:rFonts w:ascii="Trebuchet MS" w:eastAsia="Calibri" w:hAnsi="Trebuchet MS" w:cs="Calibri"/>
          <w:b/>
          <w:lang w:val="ro-RO"/>
        </w:rPr>
        <w:t xml:space="preserve">  % din PIB, respectiv o reducere de </w:t>
      </w:r>
      <w:r w:rsidR="00FB5156">
        <w:rPr>
          <w:rFonts w:ascii="Trebuchet MS" w:eastAsia="Calibri" w:hAnsi="Trebuchet MS" w:cs="Calibri"/>
          <w:b/>
          <w:lang w:val="ro-RO"/>
        </w:rPr>
        <w:t>2</w:t>
      </w:r>
      <w:r w:rsidRPr="00DF0BEB">
        <w:rPr>
          <w:rFonts w:ascii="Trebuchet MS" w:eastAsia="Calibri" w:hAnsi="Trebuchet MS" w:cs="Calibri"/>
          <w:b/>
          <w:lang w:val="ro-RO"/>
        </w:rPr>
        <w:t xml:space="preserve">  puncte procentuale față de anul 2025 urmând ca din anul 2031 s</w:t>
      </w:r>
      <w:r w:rsidR="008E145D">
        <w:rPr>
          <w:rFonts w:ascii="Trebuchet MS" w:eastAsia="Calibri" w:hAnsi="Trebuchet MS" w:cs="Calibri"/>
          <w:b/>
          <w:lang w:val="ro-RO"/>
        </w:rPr>
        <w:t>ă</w:t>
      </w:r>
      <w:r w:rsidRPr="00DF0BEB">
        <w:rPr>
          <w:rFonts w:ascii="Trebuchet MS" w:eastAsia="Calibri" w:hAnsi="Trebuchet MS" w:cs="Calibri"/>
          <w:b/>
          <w:lang w:val="ro-RO"/>
        </w:rPr>
        <w:t xml:space="preserve"> se conf</w:t>
      </w:r>
      <w:r w:rsidR="008E145D">
        <w:rPr>
          <w:rFonts w:ascii="Trebuchet MS" w:eastAsia="Calibri" w:hAnsi="Trebuchet MS" w:cs="Calibri"/>
          <w:b/>
          <w:lang w:val="ro-RO"/>
        </w:rPr>
        <w:t>ormeze regulamentelor europene.</w:t>
      </w:r>
    </w:p>
    <w:p w:rsidR="008E145D" w:rsidRDefault="008E145D" w:rsidP="008E145D">
      <w:pPr>
        <w:autoSpaceDE w:val="0"/>
        <w:autoSpaceDN w:val="0"/>
        <w:adjustRightInd w:val="0"/>
        <w:ind w:left="-142"/>
        <w:jc w:val="both"/>
        <w:rPr>
          <w:rFonts w:ascii="Trebuchet MS" w:eastAsia="Calibri" w:hAnsi="Trebuchet MS" w:cs="Calibri"/>
          <w:b/>
          <w:color w:val="000066"/>
          <w:lang w:val="ro-RO"/>
        </w:rPr>
      </w:pPr>
    </w:p>
    <w:p w:rsidR="00DF0BEB" w:rsidRPr="008E145D" w:rsidRDefault="00DF0BEB" w:rsidP="008E145D">
      <w:pPr>
        <w:autoSpaceDE w:val="0"/>
        <w:autoSpaceDN w:val="0"/>
        <w:adjustRightInd w:val="0"/>
        <w:jc w:val="both"/>
        <w:rPr>
          <w:rFonts w:ascii="Trebuchet MS" w:eastAsia="Calibri" w:hAnsi="Trebuchet MS" w:cs="Calibri"/>
          <w:b/>
          <w:lang w:val="ro-RO"/>
        </w:rPr>
      </w:pPr>
      <w:r w:rsidRPr="00DF0BEB">
        <w:rPr>
          <w:rFonts w:ascii="Trebuchet MS" w:eastAsia="Calibri" w:hAnsi="Trebuchet MS" w:cs="Calibri"/>
          <w:b/>
          <w:color w:val="000066"/>
          <w:lang w:val="ro-RO"/>
        </w:rPr>
        <w:t xml:space="preserve">Deficitul bugetar cash se estimează în anul 2025 la valoarea de  </w:t>
      </w:r>
      <w:r w:rsidR="00EE5AF0">
        <w:rPr>
          <w:rFonts w:ascii="Trebuchet MS" w:eastAsia="Calibri" w:hAnsi="Trebuchet MS" w:cs="Calibri"/>
          <w:b/>
          <w:color w:val="000066"/>
          <w:lang w:val="ro-RO"/>
        </w:rPr>
        <w:t>7,04</w:t>
      </w:r>
      <w:r w:rsidRPr="00DF0BEB">
        <w:rPr>
          <w:rFonts w:ascii="Trebuchet MS" w:eastAsia="Calibri" w:hAnsi="Trebuchet MS" w:cs="Calibri"/>
          <w:b/>
          <w:color w:val="000066"/>
          <w:lang w:val="ro-RO"/>
        </w:rPr>
        <w:t xml:space="preserve">  % din PIB.</w:t>
      </w:r>
    </w:p>
    <w:p w:rsidR="00DF0BEB" w:rsidRPr="00DF0BEB" w:rsidRDefault="00DF0BEB" w:rsidP="008E145D">
      <w:pPr>
        <w:spacing w:before="120"/>
        <w:ind w:right="-2"/>
        <w:jc w:val="both"/>
        <w:rPr>
          <w:rFonts w:ascii="Trebuchet MS" w:eastAsia="Calibri" w:hAnsi="Trebuchet MS" w:cs="Calibri"/>
          <w:b/>
          <w:color w:val="000066"/>
          <w:lang w:val="ro-RO"/>
        </w:rPr>
      </w:pPr>
      <w:r w:rsidRPr="00DF0BEB">
        <w:rPr>
          <w:rFonts w:ascii="Trebuchet MS" w:eastAsia="Calibri" w:hAnsi="Trebuchet MS" w:cs="Calibri"/>
          <w:i/>
          <w:color w:val="000048"/>
          <w:lang w:val="ro-RO"/>
        </w:rPr>
        <w:t>În termeni structurali</w:t>
      </w:r>
      <w:r w:rsidRPr="00DF0BEB">
        <w:rPr>
          <w:rFonts w:ascii="Trebuchet MS" w:eastAsia="Calibri" w:hAnsi="Trebuchet MS" w:cs="Calibri"/>
          <w:i/>
          <w:lang w:val="ro-RO"/>
        </w:rPr>
        <w:t xml:space="preserve">, se estimează că </w:t>
      </w:r>
      <w:r w:rsidRPr="00DF0BEB">
        <w:rPr>
          <w:rFonts w:ascii="Trebuchet MS" w:eastAsia="Calibri" w:hAnsi="Trebuchet MS" w:cs="Calibri"/>
          <w:i/>
          <w:color w:val="000066"/>
          <w:lang w:val="ro-RO"/>
        </w:rPr>
        <w:t xml:space="preserve">deviația înregistrată în anul 2016 de la </w:t>
      </w:r>
      <w:r w:rsidRPr="00DF0BEB">
        <w:rPr>
          <w:rFonts w:ascii="Trebuchet MS" w:eastAsia="Calibri" w:hAnsi="Trebuchet MS" w:cs="Calibri"/>
          <w:i/>
          <w:color w:val="000066"/>
          <w:u w:val="single"/>
          <w:lang w:val="ro-RO"/>
        </w:rPr>
        <w:t xml:space="preserve">OTM stabilit pentru România (respectiv 1% din PIB), </w:t>
      </w:r>
      <w:r w:rsidRPr="00DF0BEB">
        <w:rPr>
          <w:rFonts w:ascii="Trebuchet MS" w:eastAsia="Calibri" w:hAnsi="Trebuchet MS" w:cs="Calibri"/>
          <w:b/>
          <w:i/>
          <w:color w:val="000066"/>
          <w:u w:val="single"/>
          <w:lang w:val="ro-RO"/>
        </w:rPr>
        <w:t>se va menține pe tot orizontul de referință, dar se ajustează  în anul 2025</w:t>
      </w:r>
      <w:r w:rsidRPr="00DF0BEB">
        <w:rPr>
          <w:rFonts w:ascii="Trebuchet MS" w:eastAsia="Calibri" w:hAnsi="Trebuchet MS" w:cs="Calibri"/>
          <w:i/>
          <w:lang w:val="ro-RO"/>
        </w:rPr>
        <w:t xml:space="preserve">, cu </w:t>
      </w:r>
      <w:r w:rsidR="00E94A53">
        <w:rPr>
          <w:rFonts w:ascii="Trebuchet MS" w:eastAsia="Calibri" w:hAnsi="Trebuchet MS" w:cs="Calibri"/>
          <w:i/>
          <w:lang w:val="ro-RO"/>
        </w:rPr>
        <w:t>1,8</w:t>
      </w:r>
      <w:r w:rsidRPr="00DF0BEB">
        <w:rPr>
          <w:rFonts w:ascii="Trebuchet MS" w:eastAsia="Calibri" w:hAnsi="Trebuchet MS" w:cs="Calibri"/>
          <w:i/>
          <w:lang w:val="ro-RO"/>
        </w:rPr>
        <w:t xml:space="preserve">   puncte procentuale față</w:t>
      </w:r>
      <w:r w:rsidR="00A27BFE">
        <w:rPr>
          <w:rFonts w:ascii="Trebuchet MS" w:eastAsia="Calibri" w:hAnsi="Trebuchet MS" w:cs="Calibri"/>
          <w:i/>
          <w:lang w:val="ro-RO"/>
        </w:rPr>
        <w:t xml:space="preserve"> de 2024, pentru ca în anul 2028</w:t>
      </w:r>
      <w:r w:rsidRPr="00DF0BEB">
        <w:rPr>
          <w:rFonts w:ascii="Trebuchet MS" w:eastAsia="Calibri" w:hAnsi="Trebuchet MS" w:cs="Calibri"/>
          <w:i/>
          <w:lang w:val="ro-RO"/>
        </w:rPr>
        <w:t xml:space="preserve"> să înregistreze  </w:t>
      </w:r>
      <w:r w:rsidR="00E94A53">
        <w:rPr>
          <w:rFonts w:ascii="Trebuchet MS" w:eastAsia="Calibri" w:hAnsi="Trebuchet MS" w:cs="Calibri"/>
          <w:i/>
          <w:lang w:val="ro-RO"/>
        </w:rPr>
        <w:t>5</w:t>
      </w:r>
      <w:r w:rsidRPr="00DF0BEB">
        <w:rPr>
          <w:rFonts w:ascii="Trebuchet MS" w:eastAsia="Calibri" w:hAnsi="Trebuchet MS" w:cs="Calibri"/>
          <w:i/>
          <w:lang w:val="ro-RO"/>
        </w:rPr>
        <w:t xml:space="preserve">  % din PIB.</w:t>
      </w:r>
    </w:p>
    <w:p w:rsidR="00DF0BEB" w:rsidRPr="00DF0BEB" w:rsidRDefault="00DF0BEB" w:rsidP="00DF0BEB">
      <w:pPr>
        <w:autoSpaceDE w:val="0"/>
        <w:autoSpaceDN w:val="0"/>
        <w:adjustRightInd w:val="0"/>
        <w:ind w:left="-142"/>
        <w:jc w:val="both"/>
        <w:rPr>
          <w:rFonts w:ascii="Trebuchet MS" w:eastAsia="Calibri" w:hAnsi="Trebuchet MS" w:cs="Calibri"/>
          <w:color w:val="002060"/>
          <w:sz w:val="22"/>
          <w:szCs w:val="22"/>
          <w:lang w:val="es-ES"/>
        </w:rPr>
      </w:pPr>
    </w:p>
    <w:p w:rsidR="00AC5667" w:rsidRPr="00AC5667" w:rsidRDefault="00AC5667" w:rsidP="00AC5667">
      <w:pPr>
        <w:spacing w:before="120"/>
        <w:jc w:val="both"/>
        <w:rPr>
          <w:rFonts w:ascii="Trebuchet MS" w:eastAsia="Calibri" w:hAnsi="Trebuchet MS" w:cs="Calibri"/>
          <w:lang w:val="ro-RO"/>
        </w:rPr>
      </w:pPr>
      <w:r w:rsidRPr="00AC5667">
        <w:rPr>
          <w:rFonts w:ascii="Trebuchet MS" w:eastAsia="Calibri" w:hAnsi="Trebuchet MS" w:cs="Calibri"/>
          <w:b/>
          <w:color w:val="000066"/>
          <w:lang w:val="ro-RO"/>
        </w:rPr>
        <w:t>Luând în considerare nivelul prognozat al deficitelor bugetare pentru perioada 2025 – 2028, dar și cel al prognozelor curente a indicatorilor macroeconomici</w:t>
      </w:r>
      <w:r w:rsidRPr="00AC5667">
        <w:rPr>
          <w:rFonts w:ascii="Trebuchet MS" w:eastAsia="Calibri" w:hAnsi="Trebuchet MS" w:cs="Calibri"/>
          <w:b/>
          <w:color w:val="000066"/>
          <w:vertAlign w:val="superscript"/>
          <w:lang w:val="ro-RO"/>
        </w:rPr>
        <w:footnoteReference w:id="7"/>
      </w:r>
      <w:r w:rsidRPr="00AC5667">
        <w:rPr>
          <w:rFonts w:ascii="Trebuchet MS" w:eastAsia="Calibri" w:hAnsi="Trebuchet MS" w:cs="Calibri"/>
          <w:b/>
          <w:color w:val="000066"/>
          <w:lang w:val="ro-RO"/>
        </w:rPr>
        <w:t>, estimăm că la sfârșitul anului 2025</w:t>
      </w:r>
      <w:r w:rsidRPr="00AC5667">
        <w:rPr>
          <w:rFonts w:ascii="Trebuchet MS" w:eastAsia="Calibri" w:hAnsi="Trebuchet MS" w:cs="Calibri"/>
          <w:b/>
          <w:color w:val="000066"/>
          <w:vertAlign w:val="superscript"/>
          <w:lang w:val="ro-RO"/>
        </w:rPr>
        <w:footnoteReference w:id="8"/>
      </w:r>
      <w:r w:rsidRPr="00AC5667">
        <w:rPr>
          <w:rFonts w:ascii="Trebuchet MS" w:eastAsia="Calibri" w:hAnsi="Trebuchet MS" w:cs="Calibri"/>
          <w:b/>
          <w:color w:val="000066"/>
          <w:lang w:val="ro-RO"/>
        </w:rPr>
        <w:t xml:space="preserve"> ponderea datoriei guvernamentale brute se va situa la nivelul de 57,8%</w:t>
      </w:r>
      <w:r w:rsidRPr="00AC5667">
        <w:rPr>
          <w:rFonts w:ascii="Trebuchet MS" w:eastAsia="Calibri" w:hAnsi="Trebuchet MS" w:cs="Calibri"/>
          <w:color w:val="000066"/>
          <w:lang w:val="ro-RO"/>
        </w:rPr>
        <w:t>.</w:t>
      </w:r>
      <w:r w:rsidRPr="00AC5667">
        <w:rPr>
          <w:rFonts w:ascii="Trebuchet MS" w:eastAsia="Calibri" w:hAnsi="Trebuchet MS" w:cs="Calibri"/>
          <w:lang w:val="ro-RO"/>
        </w:rPr>
        <w:t xml:space="preserve"> Dacă se au în vedere activele financiare lichide</w:t>
      </w:r>
      <w:r w:rsidRPr="00AC5667">
        <w:rPr>
          <w:rFonts w:ascii="Trebuchet MS" w:eastAsia="Calibri" w:hAnsi="Trebuchet MS" w:cs="Calibri"/>
          <w:vertAlign w:val="superscript"/>
          <w:lang w:val="ro-RO"/>
        </w:rPr>
        <w:footnoteReference w:id="9"/>
      </w:r>
      <w:r w:rsidRPr="00AC5667">
        <w:rPr>
          <w:rFonts w:ascii="Trebuchet MS" w:eastAsia="Calibri" w:hAnsi="Trebuchet MS" w:cs="Calibri"/>
          <w:lang w:val="ro-RO"/>
        </w:rPr>
        <w:t>, nivelul datoriei guvernamentale nete (reprezentând datoria guvernamentală brută minus activele financiare lichide) nu va depăși 47,9% din PIB.</w:t>
      </w:r>
    </w:p>
    <w:p w:rsidR="00DF0BEB" w:rsidRDefault="00DF0BEB" w:rsidP="00DF0BEB">
      <w:pPr>
        <w:spacing w:before="120"/>
        <w:jc w:val="both"/>
        <w:rPr>
          <w:rFonts w:ascii="Trebuchet MS" w:eastAsia="Calibri" w:hAnsi="Trebuchet MS" w:cs="Calibri"/>
          <w:strike/>
          <w:color w:val="000000" w:themeColor="text1"/>
          <w:lang w:val="es-ES"/>
        </w:rPr>
      </w:pPr>
    </w:p>
    <w:p w:rsidR="00DF0BEB" w:rsidRPr="00DF0BEB" w:rsidRDefault="00DF0BEB" w:rsidP="00DF0BEB">
      <w:pPr>
        <w:shd w:val="clear" w:color="auto" w:fill="E7E6E6" w:themeFill="background2"/>
        <w:spacing w:before="120"/>
        <w:ind w:right="-2"/>
        <w:jc w:val="both"/>
        <w:rPr>
          <w:rFonts w:ascii="Trebuchet MS" w:hAnsi="Trebuchet MS" w:cs="Calibri"/>
          <w:b/>
          <w:color w:val="000066"/>
          <w:u w:val="single"/>
          <w:lang w:val="ro-RO"/>
        </w:rPr>
      </w:pPr>
      <w:r w:rsidRPr="00DF0BEB">
        <w:rPr>
          <w:rFonts w:ascii="Trebuchet MS" w:hAnsi="Trebuchet MS" w:cs="Calibri"/>
          <w:b/>
          <w:color w:val="000066"/>
          <w:u w:val="single"/>
          <w:lang w:val="ro-RO"/>
        </w:rPr>
        <w:t>Scurte considerații privind consolidarea fiscală, marea provocare a orizontului de referință 2025-2031</w:t>
      </w:r>
    </w:p>
    <w:p w:rsidR="00DF0BEB" w:rsidRPr="00DF0BEB" w:rsidRDefault="00DF0BEB" w:rsidP="00DF0BEB">
      <w:pPr>
        <w:spacing w:before="120" w:after="160" w:line="256" w:lineRule="auto"/>
        <w:ind w:left="360" w:right="-2"/>
        <w:jc w:val="both"/>
        <w:rPr>
          <w:rFonts w:ascii="Trebuchet MS" w:hAnsi="Trebuchet MS" w:cs="Calibri"/>
          <w:i/>
          <w:color w:val="000066"/>
          <w:lang w:val="ro-RO"/>
        </w:rPr>
      </w:pPr>
    </w:p>
    <w:p w:rsidR="00DF0BEB" w:rsidRPr="00DF0BEB" w:rsidRDefault="00DF0BEB" w:rsidP="000E76F2">
      <w:pPr>
        <w:numPr>
          <w:ilvl w:val="0"/>
          <w:numId w:val="40"/>
        </w:numPr>
        <w:spacing w:after="160" w:line="256" w:lineRule="auto"/>
        <w:contextualSpacing/>
        <w:jc w:val="both"/>
        <w:rPr>
          <w:rFonts w:ascii="Trebuchet MS" w:hAnsi="Trebuchet MS" w:cs="Calibri"/>
          <w:i/>
          <w:color w:val="000066"/>
          <w:szCs w:val="22"/>
          <w:lang w:val="ro-RO"/>
        </w:rPr>
      </w:pPr>
      <w:r w:rsidRPr="00DF0BEB">
        <w:rPr>
          <w:rFonts w:ascii="Trebuchet MS" w:eastAsia="Calibri" w:hAnsi="Trebuchet MS" w:cs="Iskoola Pota"/>
          <w:szCs w:val="22"/>
          <w:lang w:val="ro-RO"/>
        </w:rPr>
        <w:t>Deficitu</w:t>
      </w:r>
      <w:r w:rsidR="00AB5996">
        <w:rPr>
          <w:rFonts w:ascii="Trebuchet MS" w:eastAsia="Calibri" w:hAnsi="Trebuchet MS" w:cs="Iskoola Pota"/>
          <w:szCs w:val="22"/>
          <w:lang w:val="ro-RO"/>
        </w:rPr>
        <w:t xml:space="preserve">l bugetar exercită o influență </w:t>
      </w:r>
      <w:r w:rsidRPr="00DF0BEB">
        <w:rPr>
          <w:rFonts w:ascii="Trebuchet MS" w:eastAsia="Calibri" w:hAnsi="Trebuchet MS" w:cs="Iskoola Pota"/>
          <w:szCs w:val="22"/>
          <w:lang w:val="ro-RO"/>
        </w:rPr>
        <w:t>mare asupra mix-ului de politici, asupra po</w:t>
      </w:r>
      <w:r w:rsidR="00AB5996">
        <w:rPr>
          <w:rFonts w:ascii="Trebuchet MS" w:eastAsia="Calibri" w:hAnsi="Trebuchet MS" w:cs="Iskoola Pota"/>
          <w:szCs w:val="22"/>
          <w:lang w:val="ro-RO"/>
        </w:rPr>
        <w:t xml:space="preserve">liticii monetare, influentează rating-ului suveran, are impact </w:t>
      </w:r>
      <w:r w:rsidRPr="00DF0BEB">
        <w:rPr>
          <w:rFonts w:ascii="Trebuchet MS" w:eastAsia="Calibri" w:hAnsi="Trebuchet MS" w:cs="Iskoola Pota"/>
          <w:szCs w:val="22"/>
          <w:lang w:val="ro-RO"/>
        </w:rPr>
        <w:t>asupra inflației și ratelor dobânzilor.</w:t>
      </w:r>
      <w:r w:rsidR="00AB5996">
        <w:rPr>
          <w:rFonts w:ascii="Trebuchet MS" w:eastAsia="Calibri" w:hAnsi="Trebuchet MS" w:cs="Iskoola Pota"/>
          <w:szCs w:val="22"/>
          <w:lang w:val="ro-RO"/>
        </w:rPr>
        <w:t xml:space="preserve"> </w:t>
      </w:r>
      <w:r w:rsidRPr="00DF0BEB">
        <w:rPr>
          <w:rFonts w:ascii="Trebuchet MS" w:eastAsia="Calibri" w:hAnsi="Trebuchet MS" w:cs="Iskoola Pota"/>
          <w:szCs w:val="22"/>
          <w:lang w:val="ro-RO"/>
        </w:rPr>
        <w:t xml:space="preserve">Corecția bugetară este făcută în vremuri dificile, marcate de </w:t>
      </w:r>
      <w:r w:rsidRPr="00DF0BEB">
        <w:rPr>
          <w:rFonts w:ascii="Trebuchet MS" w:eastAsia="Calibri" w:hAnsi="Trebuchet MS"/>
          <w:szCs w:val="22"/>
          <w:lang w:val="ro-RO"/>
        </w:rPr>
        <w:t xml:space="preserve"> o confruntare geopolitică ce aduce numeroase amenințări excepționale, fiind cea mai periculoasă perioadă de după Al Doilea Război Mondial, care pune în discuție repere și reguli de conduită în relațiile inter-statale.</w:t>
      </w:r>
    </w:p>
    <w:p w:rsidR="00DF0BEB" w:rsidRPr="00DF0BEB" w:rsidRDefault="00DF0BEB" w:rsidP="000E76F2">
      <w:pPr>
        <w:numPr>
          <w:ilvl w:val="0"/>
          <w:numId w:val="40"/>
        </w:numPr>
        <w:spacing w:before="120" w:after="160" w:line="256" w:lineRule="auto"/>
        <w:ind w:right="-2"/>
        <w:contextualSpacing/>
        <w:jc w:val="both"/>
        <w:rPr>
          <w:rFonts w:ascii="Trebuchet MS" w:eastAsia="Calibri" w:hAnsi="Trebuchet MS" w:cs="Calibri"/>
          <w:i/>
          <w:color w:val="000066"/>
          <w:szCs w:val="22"/>
          <w:lang w:val="ro-RO"/>
        </w:rPr>
      </w:pPr>
      <w:r w:rsidRPr="00DF0BEB">
        <w:rPr>
          <w:rFonts w:ascii="Trebuchet MS" w:eastAsia="Calibri" w:hAnsi="Trebuchet MS"/>
          <w:szCs w:val="22"/>
          <w:lang w:val="ro-RO"/>
        </w:rPr>
        <w:t>Economia emergentă a României se confruntă cu fenomenul “deficitelor gemene”</w:t>
      </w:r>
      <w:r w:rsidR="00AB5996">
        <w:rPr>
          <w:rFonts w:ascii="Trebuchet MS" w:eastAsia="Calibri" w:hAnsi="Trebuchet MS"/>
          <w:szCs w:val="22"/>
          <w:lang w:val="ro-RO"/>
        </w:rPr>
        <w:t xml:space="preserve"> </w:t>
      </w:r>
      <w:r w:rsidRPr="00DF0BEB">
        <w:rPr>
          <w:rFonts w:ascii="Trebuchet MS" w:eastAsia="Calibri" w:hAnsi="Trebuchet MS"/>
          <w:szCs w:val="22"/>
          <w:lang w:val="ro-RO"/>
        </w:rPr>
        <w:t xml:space="preserve">(twin deficits), întrucât se observă o legătură strânsă  între deficitul bugetar </w:t>
      </w:r>
      <w:r w:rsidRPr="008043D3">
        <w:rPr>
          <w:rFonts w:ascii="Trebuchet MS" w:eastAsia="Calibri" w:hAnsi="Trebuchet MS"/>
          <w:szCs w:val="22"/>
          <w:lang w:val="ro-RO"/>
        </w:rPr>
        <w:t>structural (de peste 6% din PIB în 2022 și 2023) și cel de cont curent (în jur de 7% din PIB în 20</w:t>
      </w:r>
      <w:r w:rsidR="00AB5996" w:rsidRPr="008043D3">
        <w:rPr>
          <w:rFonts w:ascii="Trebuchet MS" w:eastAsia="Calibri" w:hAnsi="Trebuchet MS"/>
          <w:szCs w:val="22"/>
          <w:lang w:val="ro-RO"/>
        </w:rPr>
        <w:t>23 și 7,9 % î</w:t>
      </w:r>
      <w:r w:rsidRPr="008043D3">
        <w:rPr>
          <w:rFonts w:ascii="Trebuchet MS" w:eastAsia="Calibri" w:hAnsi="Trebuchet MS"/>
          <w:szCs w:val="22"/>
          <w:lang w:val="ro-RO"/>
        </w:rPr>
        <w:t>n</w:t>
      </w:r>
      <w:r w:rsidRPr="00DF0BEB">
        <w:rPr>
          <w:rFonts w:ascii="Trebuchet MS" w:eastAsia="Calibri" w:hAnsi="Trebuchet MS"/>
          <w:szCs w:val="22"/>
          <w:lang w:val="ro-RO"/>
        </w:rPr>
        <w:t xml:space="preserve"> anul 2024); Deficitele gemene pun presiune pe moneda națională dacă situația nu va fi corectată în timp (riscul valutar);</w:t>
      </w:r>
      <w:r w:rsidRPr="00DF0BEB">
        <w:rPr>
          <w:rFonts w:ascii="Trebuchet MS" w:eastAsia="Calibri" w:hAnsi="Trebuchet MS" w:cs="Calibri"/>
          <w:i/>
          <w:color w:val="000066"/>
          <w:szCs w:val="22"/>
          <w:lang w:val="ro-RO"/>
        </w:rPr>
        <w:t xml:space="preserve"> Persistența acestor deficite au potențial de a fragiliza capacitatea de răspuns pe termen mediu a economiei românești în fața unor șocuri adverse, iar în perspectivă imediată de a greva asupra asigurării la costuri rezonabile a fluxurilor necesare finanțării acestor deficite.</w:t>
      </w:r>
    </w:p>
    <w:p w:rsidR="00DF0BEB" w:rsidRPr="00A27BFE" w:rsidRDefault="00DF0BEB" w:rsidP="000E76F2">
      <w:pPr>
        <w:numPr>
          <w:ilvl w:val="0"/>
          <w:numId w:val="40"/>
        </w:numPr>
        <w:spacing w:line="276" w:lineRule="auto"/>
        <w:contextualSpacing/>
        <w:jc w:val="both"/>
        <w:rPr>
          <w:rFonts w:ascii="Trebuchet MS" w:eastAsia="Calibri" w:hAnsi="Trebuchet MS" w:cs="Iskoola Pota"/>
          <w:b/>
          <w:color w:val="0070C0"/>
          <w:szCs w:val="22"/>
          <w:lang w:val="ro-RO"/>
        </w:rPr>
      </w:pPr>
      <w:r w:rsidRPr="00DF0BEB">
        <w:rPr>
          <w:rFonts w:ascii="Trebuchet MS" w:eastAsia="Calibri" w:hAnsi="Trebuchet MS" w:cs="Calibri"/>
          <w:i/>
          <w:color w:val="000066"/>
          <w:szCs w:val="22"/>
          <w:lang w:val="ro-RO"/>
        </w:rPr>
        <w:t>Ajustarea bugetară va fi graduală</w:t>
      </w:r>
      <w:r w:rsidR="00AB5996">
        <w:rPr>
          <w:rFonts w:ascii="Trebuchet MS" w:eastAsia="Calibri" w:hAnsi="Trebuchet MS"/>
          <w:kern w:val="2"/>
          <w:szCs w:val="22"/>
          <w:lang w:val="ro-RO"/>
          <w14:ligatures w14:val="standardContextual"/>
        </w:rPr>
        <w:t xml:space="preserve"> </w:t>
      </w:r>
      <w:r w:rsidRPr="00DF0BEB">
        <w:rPr>
          <w:rFonts w:ascii="Trebuchet MS" w:eastAsia="Calibri" w:hAnsi="Trebuchet MS"/>
          <w:kern w:val="2"/>
          <w:szCs w:val="22"/>
          <w:lang w:val="ro-RO"/>
          <w14:ligatures w14:val="standardContextual"/>
        </w:rPr>
        <w:t>având ca punct de pornire un deficit</w:t>
      </w:r>
      <w:r w:rsidR="00EE5AF0">
        <w:rPr>
          <w:rFonts w:ascii="Trebuchet MS" w:eastAsia="Calibri" w:hAnsi="Trebuchet MS"/>
          <w:kern w:val="2"/>
          <w:szCs w:val="22"/>
          <w:lang w:val="ro-RO"/>
          <w14:ligatures w14:val="standardContextual"/>
        </w:rPr>
        <w:t xml:space="preserve"> ESA </w:t>
      </w:r>
      <w:r w:rsidRPr="00DF0BEB">
        <w:rPr>
          <w:rFonts w:ascii="Trebuchet MS" w:eastAsia="Calibri" w:hAnsi="Trebuchet MS"/>
          <w:kern w:val="2"/>
          <w:szCs w:val="22"/>
          <w:lang w:val="ro-RO"/>
          <w14:ligatures w14:val="standardContextual"/>
        </w:rPr>
        <w:t xml:space="preserve"> de </w:t>
      </w:r>
      <w:r w:rsidR="00982E7D">
        <w:rPr>
          <w:rFonts w:ascii="Trebuchet MS" w:eastAsia="Calibri" w:hAnsi="Trebuchet MS"/>
          <w:kern w:val="2"/>
          <w:szCs w:val="22"/>
          <w:lang w:val="ro-RO"/>
          <w14:ligatures w14:val="standardContextual"/>
        </w:rPr>
        <w:t>7</w:t>
      </w:r>
      <w:r w:rsidR="00FB5156">
        <w:rPr>
          <w:rFonts w:ascii="Trebuchet MS" w:eastAsia="Calibri" w:hAnsi="Trebuchet MS"/>
          <w:kern w:val="2"/>
          <w:szCs w:val="22"/>
          <w:lang w:val="ro-RO"/>
          <w14:ligatures w14:val="standardContextual"/>
        </w:rPr>
        <w:t>%</w:t>
      </w:r>
      <w:r w:rsidR="002B5BE5">
        <w:rPr>
          <w:rFonts w:ascii="Trebuchet MS" w:eastAsia="Calibri" w:hAnsi="Trebuchet MS"/>
          <w:kern w:val="2"/>
          <w:szCs w:val="22"/>
          <w:lang w:val="ro-RO"/>
          <w14:ligatures w14:val="standardContextual"/>
        </w:rPr>
        <w:t xml:space="preserve"> in PIB î</w:t>
      </w:r>
      <w:r w:rsidRPr="00DF0BEB">
        <w:rPr>
          <w:rFonts w:ascii="Trebuchet MS" w:eastAsia="Calibri" w:hAnsi="Trebuchet MS"/>
          <w:kern w:val="2"/>
          <w:szCs w:val="22"/>
          <w:lang w:val="ro-RO"/>
          <w14:ligatures w14:val="standardContextual"/>
        </w:rPr>
        <w:t>n anul 20</w:t>
      </w:r>
      <w:r w:rsidR="00FB5156">
        <w:rPr>
          <w:rFonts w:ascii="Trebuchet MS" w:eastAsia="Calibri" w:hAnsi="Trebuchet MS"/>
          <w:kern w:val="2"/>
          <w:szCs w:val="22"/>
          <w:lang w:val="ro-RO"/>
          <w14:ligatures w14:val="standardContextual"/>
        </w:rPr>
        <w:t>25</w:t>
      </w:r>
      <w:r w:rsidR="002B5BE5">
        <w:rPr>
          <w:rFonts w:ascii="Trebuchet MS" w:eastAsia="Calibri" w:hAnsi="Trebuchet MS"/>
          <w:kern w:val="2"/>
          <w:szCs w:val="22"/>
          <w:lang w:val="ro-RO"/>
          <w14:ligatures w14:val="standardContextual"/>
        </w:rPr>
        <w:t xml:space="preserve"> pentru a ajunge în anul 2031 la 2,5</w:t>
      </w:r>
      <w:r w:rsidRPr="00DF0BEB">
        <w:rPr>
          <w:rFonts w:ascii="Trebuchet MS" w:eastAsia="Calibri" w:hAnsi="Trebuchet MS"/>
          <w:kern w:val="2"/>
          <w:szCs w:val="22"/>
          <w:lang w:val="ro-RO"/>
          <w14:ligatures w14:val="standardContextual"/>
        </w:rPr>
        <w:t xml:space="preserve">% din PIB, pentru a permite cheltuielilor cu investițiile să fie implementate și să asigure ritmul de creștere economică planificat pentru perioada de prognoză, </w:t>
      </w:r>
      <w:r w:rsidRPr="00DF0BEB">
        <w:rPr>
          <w:rFonts w:ascii="Trebuchet MS" w:eastAsia="Calibri" w:hAnsi="Trebuchet MS" w:cs="Calibri"/>
          <w:i/>
          <w:color w:val="000066"/>
          <w:szCs w:val="22"/>
          <w:lang w:val="ro-RO"/>
        </w:rPr>
        <w:t xml:space="preserve"> </w:t>
      </w:r>
      <w:r w:rsidRPr="00DF0BEB">
        <w:rPr>
          <w:rFonts w:ascii="Trebuchet MS" w:eastAsia="Calibri" w:hAnsi="Trebuchet MS" w:cs="Iskoola Pota"/>
          <w:lang w:val="ro-RO"/>
        </w:rPr>
        <w:t>mai ales că economia este fragilă inclusiv din cauza șocului prețurilor la energie și e</w:t>
      </w:r>
      <w:r w:rsidRPr="00DF0BEB">
        <w:rPr>
          <w:rFonts w:ascii="Trebuchet MS" w:eastAsia="Calibri" w:hAnsi="Trebuchet MS" w:cs="Iskoola Pota"/>
          <w:szCs w:val="22"/>
          <w:lang w:val="ro-RO"/>
        </w:rPr>
        <w:t xml:space="preserve">fectelor </w:t>
      </w:r>
      <w:r w:rsidR="00ED6BAD">
        <w:rPr>
          <w:rFonts w:ascii="Trebuchet MS" w:eastAsia="Calibri" w:hAnsi="Trebuchet MS" w:cs="Iskoola Pota"/>
          <w:szCs w:val="22"/>
          <w:lang w:val="ro-RO"/>
        </w:rPr>
        <w:t xml:space="preserve">cadrului internațional dificil, </w:t>
      </w:r>
      <w:r w:rsidRPr="00DF0BEB">
        <w:rPr>
          <w:rFonts w:ascii="Trebuchet MS" w:eastAsia="Calibri" w:hAnsi="Trebuchet MS" w:cs="Iskoola Pota"/>
          <w:szCs w:val="22"/>
          <w:lang w:val="ro-RO"/>
        </w:rPr>
        <w:t xml:space="preserve"> dar </w:t>
      </w:r>
      <w:r w:rsidR="002B5BE5">
        <w:rPr>
          <w:rFonts w:ascii="Trebuchet MS" w:eastAsia="Calibri" w:hAnsi="Trebuchet MS" w:cs="Iskoola Pota"/>
          <w:szCs w:val="22"/>
          <w:lang w:val="ro-RO"/>
        </w:rPr>
        <w:t>ș</w:t>
      </w:r>
      <w:r w:rsidRPr="00DF0BEB">
        <w:rPr>
          <w:rFonts w:ascii="Trebuchet MS" w:eastAsia="Calibri" w:hAnsi="Trebuchet MS" w:cs="Iskoola Pota"/>
          <w:szCs w:val="22"/>
          <w:lang w:val="ro-RO"/>
        </w:rPr>
        <w:t xml:space="preserve">i pentru a evita o </w:t>
      </w:r>
      <w:r w:rsidRPr="00DF0BEB">
        <w:rPr>
          <w:rFonts w:ascii="Trebuchet MS" w:eastAsia="Calibri" w:hAnsi="Trebuchet MS"/>
          <w:lang w:val="ro-RO"/>
        </w:rPr>
        <w:t>recesiune puternică</w:t>
      </w:r>
      <w:r w:rsidRPr="00DF0BEB">
        <w:rPr>
          <w:rFonts w:ascii="Trebuchet MS" w:eastAsia="Calibri" w:hAnsi="Trebuchet MS"/>
          <w:szCs w:val="22"/>
          <w:lang w:val="ro-RO"/>
        </w:rPr>
        <w:t>.</w:t>
      </w:r>
      <w:r w:rsidRPr="00DF0BEB">
        <w:rPr>
          <w:rFonts w:ascii="Trebuchet MS" w:eastAsia="Calibri" w:hAnsi="Trebuchet MS" w:cs="Iskoola Pota"/>
          <w:szCs w:val="22"/>
          <w:lang w:val="ro-RO"/>
        </w:rPr>
        <w:t xml:space="preserve"> </w:t>
      </w:r>
      <w:r w:rsidRPr="00A27BFE">
        <w:rPr>
          <w:rFonts w:ascii="Trebuchet MS" w:eastAsia="Calibri" w:hAnsi="Trebuchet MS" w:cs="Iskoola Pota"/>
          <w:b/>
          <w:color w:val="0070C0"/>
          <w:lang w:val="ro-RO"/>
        </w:rPr>
        <w:t>Corecția fermă a deficitului fiscal în anii ce vin este calea de a liniști piețele financiare și de a asigura stabilitate financiară</w:t>
      </w:r>
      <w:r w:rsidRPr="00A27BFE">
        <w:rPr>
          <w:rFonts w:ascii="Trebuchet MS" w:eastAsia="Calibri" w:hAnsi="Trebuchet MS" w:cs="Iskoola Pota"/>
          <w:b/>
          <w:color w:val="0070C0"/>
          <w:szCs w:val="22"/>
          <w:lang w:val="ro-RO"/>
        </w:rPr>
        <w:t>.</w:t>
      </w:r>
    </w:p>
    <w:p w:rsidR="00DF0BEB" w:rsidRPr="00DF0BEB" w:rsidRDefault="00DF0BEB" w:rsidP="000E76F2">
      <w:pPr>
        <w:numPr>
          <w:ilvl w:val="0"/>
          <w:numId w:val="40"/>
        </w:numPr>
        <w:spacing w:before="120" w:after="160" w:line="256" w:lineRule="auto"/>
        <w:ind w:right="-2"/>
        <w:contextualSpacing/>
        <w:jc w:val="both"/>
        <w:rPr>
          <w:rFonts w:ascii="Trebuchet MS" w:hAnsi="Trebuchet MS" w:cs="Calibri"/>
          <w:i/>
          <w:color w:val="000066"/>
          <w:szCs w:val="22"/>
          <w:lang w:val="ro-RO"/>
        </w:rPr>
      </w:pPr>
      <w:r w:rsidRPr="00DF0BEB">
        <w:rPr>
          <w:rFonts w:ascii="Trebuchet MS" w:eastAsia="Calibri" w:hAnsi="Trebuchet MS" w:cs="Arial"/>
          <w:szCs w:val="22"/>
          <w:lang w:val="ro-RO"/>
        </w:rPr>
        <w:t xml:space="preserve">Procesul de consolidare bugetară trebuie să includă și măsuri de creștere a veniturilor fiscale, acestea fiind la un nivel inadmisibil de jos în raport cu nevoile României, precum și comparativ cu </w:t>
      </w:r>
      <w:r w:rsidRPr="00DF0BEB">
        <w:rPr>
          <w:rFonts w:ascii="Trebuchet MS" w:eastAsia="Calibri" w:hAnsi="Trebuchet MS" w:cs="Arial"/>
          <w:lang w:val="ro-RO"/>
        </w:rPr>
        <w:t>reperele UE, corecția bugetară neputând fi realizată exclusiv prin re</w:t>
      </w:r>
      <w:r w:rsidR="002B5BE5">
        <w:rPr>
          <w:rFonts w:ascii="Trebuchet MS" w:eastAsia="Calibri" w:hAnsi="Trebuchet MS" w:cs="Arial"/>
          <w:lang w:val="ro-RO"/>
        </w:rPr>
        <w:t>ducerea cheltuielilor pentru că</w:t>
      </w:r>
      <w:r w:rsidRPr="00DF0BEB">
        <w:rPr>
          <w:rFonts w:ascii="Trebuchet MS" w:eastAsia="Calibri" w:hAnsi="Trebuchet MS" w:cs="Arial"/>
          <w:lang w:val="ro-RO"/>
        </w:rPr>
        <w:t xml:space="preserve"> ar echivala cu o </w:t>
      </w:r>
      <w:r w:rsidRPr="00DF0BEB">
        <w:rPr>
          <w:rFonts w:ascii="Trebuchet MS" w:eastAsia="Calibri" w:hAnsi="Trebuchet MS"/>
          <w:lang w:val="ro-RO"/>
        </w:rPr>
        <w:t xml:space="preserve"> reducere de absorbție internă.</w:t>
      </w:r>
    </w:p>
    <w:p w:rsidR="00DF0BEB" w:rsidRPr="00DF0BEB" w:rsidRDefault="00DF0BEB" w:rsidP="000E76F2">
      <w:pPr>
        <w:numPr>
          <w:ilvl w:val="0"/>
          <w:numId w:val="40"/>
        </w:numPr>
        <w:spacing w:after="160" w:line="256" w:lineRule="auto"/>
        <w:contextualSpacing/>
        <w:jc w:val="both"/>
        <w:rPr>
          <w:rFonts w:ascii="Trebuchet MS" w:eastAsia="Calibri" w:hAnsi="Trebuchet MS" w:cs="Arial"/>
          <w:szCs w:val="22"/>
          <w:lang w:val="ro-RO"/>
        </w:rPr>
      </w:pPr>
      <w:r w:rsidRPr="00DF0BEB">
        <w:rPr>
          <w:rFonts w:ascii="Trebuchet MS" w:eastAsia="Calibri" w:hAnsi="Trebuchet MS" w:cs="Arial"/>
          <w:szCs w:val="22"/>
          <w:lang w:val="ro-RO"/>
        </w:rPr>
        <w:t>Implementarea unui plan multianual de consolidare fiscală și utilizarea eficientă a fondurilor europene puse la dispoziția României constituie bazele unei ajustări care să minimizeze costurile economice și sociale asociate și să impulsioneze o creștere economică sustenabilă.</w:t>
      </w:r>
    </w:p>
    <w:p w:rsidR="00DF0BEB" w:rsidRPr="00DF0BEB" w:rsidRDefault="00DF0BEB" w:rsidP="000E76F2">
      <w:pPr>
        <w:numPr>
          <w:ilvl w:val="0"/>
          <w:numId w:val="40"/>
        </w:numPr>
        <w:spacing w:line="276" w:lineRule="auto"/>
        <w:contextualSpacing/>
        <w:jc w:val="both"/>
        <w:rPr>
          <w:rFonts w:ascii="Trebuchet MS" w:eastAsia="Calibri" w:hAnsi="Trebuchet MS" w:cs="Arial"/>
          <w:szCs w:val="22"/>
          <w:lang w:val="ro-RO"/>
        </w:rPr>
      </w:pPr>
      <w:r w:rsidRPr="00DF0BEB">
        <w:rPr>
          <w:rFonts w:ascii="Trebuchet MS" w:eastAsia="Calibri" w:hAnsi="Trebuchet MS" w:cs="Arial"/>
          <w:lang w:val="ro-RO"/>
        </w:rPr>
        <w:t xml:space="preserve">O absorbție cât mai înaltă a fondurilor europene alocate prin CFM 2021-2027 și PNRR ar conduce, </w:t>
      </w:r>
      <w:r w:rsidRPr="00DF0BEB">
        <w:rPr>
          <w:rFonts w:ascii="Trebuchet MS" w:eastAsia="Calibri" w:hAnsi="Trebuchet MS" w:cs="Arial"/>
          <w:b/>
          <w:lang w:val="ro-RO"/>
        </w:rPr>
        <w:t>pe latura stabilizării macroeconomice</w:t>
      </w:r>
      <w:r w:rsidRPr="00DF0BEB">
        <w:rPr>
          <w:rFonts w:ascii="Trebuchet MS" w:eastAsia="Calibri" w:hAnsi="Trebuchet MS" w:cs="Arial"/>
          <w:lang w:val="ro-RO"/>
        </w:rPr>
        <w:t>, la amplificarea contribuției factorului investițional la majorarea PIB potențial și real și la menținerea echilibrelor financiare interne și externe</w:t>
      </w:r>
      <w:r w:rsidRPr="00DF0BEB">
        <w:rPr>
          <w:rFonts w:ascii="Trebuchet MS" w:eastAsia="Calibri" w:hAnsi="Trebuchet MS" w:cs="Arial"/>
          <w:b/>
          <w:lang w:val="ro-RO"/>
        </w:rPr>
        <w:t>, iar pe latura economiei reale</w:t>
      </w:r>
      <w:r w:rsidRPr="00DF0BEB">
        <w:rPr>
          <w:rFonts w:ascii="Trebuchet MS" w:eastAsia="Calibri" w:hAnsi="Trebuchet MS" w:cs="Arial"/>
          <w:lang w:val="ro-RO"/>
        </w:rPr>
        <w:t xml:space="preserve"> la implementarea reformelor structurale, susținând în mod direct și indirect progresul consolidării fiscale, într-o perioadă în care România se confruntă cu provocări majore generate de impactul factorilor externi și al volatilității cadrului economic, financiar și geopolitic internațional. Resursele financiare europene pot avea un rol-cheie în atenuarea efectului contracționist al necesarei corecții a deficitului bugetar structural.</w:t>
      </w:r>
    </w:p>
    <w:p w:rsidR="00DF0BEB" w:rsidRPr="00DF0BEB" w:rsidRDefault="00DF0BEB" w:rsidP="000E76F2">
      <w:pPr>
        <w:numPr>
          <w:ilvl w:val="0"/>
          <w:numId w:val="40"/>
        </w:numPr>
        <w:spacing w:after="160" w:line="256" w:lineRule="auto"/>
        <w:contextualSpacing/>
        <w:jc w:val="both"/>
        <w:rPr>
          <w:rFonts w:ascii="Trebuchet MS" w:eastAsia="Calibri" w:hAnsi="Trebuchet MS" w:cs="Arial"/>
          <w:lang w:val="ro-RO"/>
        </w:rPr>
      </w:pPr>
      <w:r w:rsidRPr="00DF0BEB">
        <w:rPr>
          <w:rFonts w:ascii="Trebuchet MS" w:eastAsia="Calibri" w:hAnsi="Trebuchet MS"/>
          <w:szCs w:val="22"/>
          <w:lang w:val="ro-RO"/>
        </w:rPr>
        <w:t>Fără corecția fiscală, nici nu se poate concepe aderarea la Zona Euro.</w:t>
      </w:r>
      <w:r w:rsidRPr="00DF0BEB">
        <w:rPr>
          <w:rFonts w:ascii="Trebuchet MS" w:eastAsia="Calibri" w:hAnsi="Trebuchet MS" w:cs="Arial"/>
          <w:szCs w:val="22"/>
          <w:lang w:val="ro-RO"/>
        </w:rPr>
        <w:t xml:space="preserve"> </w:t>
      </w:r>
    </w:p>
    <w:p w:rsidR="00DF0BEB" w:rsidRPr="00DF0BEB" w:rsidRDefault="00DF0BEB" w:rsidP="00DF0BEB">
      <w:pPr>
        <w:spacing w:before="120" w:after="160" w:line="256" w:lineRule="auto"/>
        <w:jc w:val="both"/>
        <w:rPr>
          <w:rFonts w:ascii="Trebuchet MS" w:hAnsi="Trebuchet MS" w:cs="Calibri"/>
          <w:sz w:val="6"/>
          <w:szCs w:val="6"/>
          <w:lang w:val="ro-RO"/>
        </w:rPr>
      </w:pPr>
    </w:p>
    <w:p w:rsidR="0095662B" w:rsidRDefault="0095662B" w:rsidP="00FE48C0">
      <w:pPr>
        <w:spacing w:before="120" w:after="160" w:line="256" w:lineRule="auto"/>
        <w:jc w:val="both"/>
        <w:rPr>
          <w:rFonts w:ascii="Trebuchet MS" w:hAnsi="Trebuchet MS" w:cs="Calibri"/>
          <w:lang w:val="ro-RO"/>
        </w:rPr>
      </w:pPr>
    </w:p>
    <w:p w:rsidR="00663C0E" w:rsidRDefault="00DF0BEB" w:rsidP="00FE48C0">
      <w:pPr>
        <w:spacing w:before="120" w:after="160" w:line="256" w:lineRule="auto"/>
        <w:jc w:val="both"/>
        <w:rPr>
          <w:rFonts w:ascii="Trebuchet MS" w:hAnsi="Trebuchet MS" w:cs="Calibri"/>
          <w:lang w:val="ro-RO"/>
        </w:rPr>
      </w:pPr>
      <w:r w:rsidRPr="00DF0BEB">
        <w:rPr>
          <w:rFonts w:ascii="Trebuchet MS" w:hAnsi="Trebuchet MS" w:cs="Calibri"/>
          <w:lang w:val="ro-RO"/>
        </w:rPr>
        <w:t>Estimările pentru anul 2025 referitoare la indicatorii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727"/>
      </w:tblGrid>
      <w:tr w:rsidR="00663C0E" w:rsidRPr="00663C0E" w:rsidTr="00C345BB">
        <w:trPr>
          <w:trHeight w:val="141"/>
        </w:trPr>
        <w:tc>
          <w:tcPr>
            <w:tcW w:w="9498" w:type="dxa"/>
            <w:gridSpan w:val="2"/>
            <w:tcBorders>
              <w:top w:val="nil"/>
              <w:left w:val="nil"/>
              <w:bottom w:val="single" w:sz="4" w:space="0" w:color="auto"/>
              <w:right w:val="nil"/>
            </w:tcBorders>
            <w:shd w:val="clear" w:color="auto" w:fill="9CC2E5"/>
            <w:noWrap/>
            <w:vAlign w:val="bottom"/>
          </w:tcPr>
          <w:p w:rsidR="00663C0E" w:rsidRPr="00663C0E" w:rsidRDefault="00663C0E" w:rsidP="00663C0E">
            <w:pPr>
              <w:keepNext/>
              <w:keepLines/>
              <w:spacing w:after="120"/>
              <w:jc w:val="center"/>
              <w:rPr>
                <w:rFonts w:ascii="Trebuchet MS" w:hAnsi="Trebuchet MS" w:cs="Calibri"/>
                <w:b/>
                <w:bCs/>
                <w:lang w:val="ro-RO"/>
              </w:rPr>
            </w:pPr>
            <w:r w:rsidRPr="00663C0E">
              <w:rPr>
                <w:rFonts w:ascii="Trebuchet MS" w:hAnsi="Trebuchet MS" w:cs="Calibri"/>
                <w:b/>
                <w:bCs/>
                <w:lang w:val="ro-RO"/>
              </w:rPr>
              <w:t xml:space="preserve">PRINCIPALII INDICATORI MACROECONOMICI - SINTEZĂ </w:t>
            </w:r>
          </w:p>
        </w:tc>
      </w:tr>
      <w:tr w:rsidR="00663C0E" w:rsidRPr="001B12CB" w:rsidTr="00C345BB">
        <w:trPr>
          <w:trHeight w:val="562"/>
        </w:trPr>
        <w:tc>
          <w:tcPr>
            <w:tcW w:w="6771" w:type="dxa"/>
            <w:tcBorders>
              <w:top w:val="nil"/>
              <w:left w:val="nil"/>
              <w:bottom w:val="single" w:sz="4" w:space="0" w:color="auto"/>
              <w:right w:val="nil"/>
            </w:tcBorders>
            <w:vAlign w:val="center"/>
          </w:tcPr>
          <w:p w:rsidR="00663C0E" w:rsidRPr="001B12CB" w:rsidRDefault="00663C0E" w:rsidP="00663C0E">
            <w:pPr>
              <w:keepNext/>
              <w:keepLines/>
              <w:spacing w:after="120"/>
              <w:rPr>
                <w:rFonts w:ascii="Trebuchet MS" w:hAnsi="Trebuchet MS" w:cs="Calibri"/>
                <w:b/>
                <w:bCs/>
                <w:color w:val="000000" w:themeColor="text1"/>
                <w:lang w:val="ro-RO"/>
              </w:rPr>
            </w:pPr>
            <w:r w:rsidRPr="001B12CB">
              <w:rPr>
                <w:rFonts w:ascii="Trebuchet MS" w:hAnsi="Trebuchet MS" w:cs="Calibri"/>
                <w:b/>
                <w:bCs/>
                <w:color w:val="000000" w:themeColor="text1"/>
                <w:lang w:val="ro-RO"/>
              </w:rPr>
              <w:t>Indicatori</w:t>
            </w:r>
          </w:p>
        </w:tc>
        <w:tc>
          <w:tcPr>
            <w:tcW w:w="2727" w:type="dxa"/>
            <w:tcBorders>
              <w:top w:val="single" w:sz="4" w:space="0" w:color="auto"/>
              <w:left w:val="nil"/>
              <w:bottom w:val="single" w:sz="4" w:space="0" w:color="auto"/>
              <w:right w:val="nil"/>
            </w:tcBorders>
            <w:noWrap/>
            <w:vAlign w:val="center"/>
          </w:tcPr>
          <w:p w:rsidR="00663C0E" w:rsidRPr="001B12CB" w:rsidRDefault="00663C0E" w:rsidP="00663C0E">
            <w:pPr>
              <w:keepNext/>
              <w:keepLines/>
              <w:spacing w:after="120"/>
              <w:jc w:val="center"/>
              <w:rPr>
                <w:rFonts w:ascii="Trebuchet MS" w:hAnsi="Trebuchet MS" w:cs="Calibri"/>
                <w:b/>
                <w:bCs/>
                <w:color w:val="000000" w:themeColor="text1"/>
                <w:lang w:val="ro-RO"/>
              </w:rPr>
            </w:pPr>
            <w:r w:rsidRPr="001B12CB">
              <w:rPr>
                <w:rFonts w:ascii="Trebuchet MS" w:hAnsi="Trebuchet MS" w:cs="Calibri"/>
                <w:b/>
                <w:bCs/>
                <w:color w:val="000000" w:themeColor="text1"/>
                <w:lang w:val="ro-RO"/>
              </w:rPr>
              <w:t>Anul 2025</w:t>
            </w:r>
          </w:p>
        </w:tc>
      </w:tr>
      <w:tr w:rsidR="00663C0E" w:rsidRPr="001B12CB" w:rsidTr="0095662B">
        <w:trPr>
          <w:trHeight w:val="310"/>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PIB - milioane lei</w:t>
            </w: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mbria"/>
                <w:color w:val="000000" w:themeColor="text1"/>
                <w:lang w:val="ro-RO"/>
              </w:rPr>
            </w:pPr>
            <w:r w:rsidRPr="001B12CB">
              <w:rPr>
                <w:rFonts w:ascii="Trebuchet MS" w:hAnsi="Trebuchet MS"/>
                <w:b/>
                <w:bCs/>
                <w:color w:val="000000" w:themeColor="text1"/>
                <w:lang w:val="ro-RO"/>
              </w:rPr>
              <w:t>1.912.587</w:t>
            </w:r>
          </w:p>
        </w:tc>
      </w:tr>
      <w:tr w:rsidR="00663C0E" w:rsidRPr="001B12CB" w:rsidTr="0095662B">
        <w:trPr>
          <w:trHeight w:hRule="exact" w:val="123"/>
        </w:trPr>
        <w:tc>
          <w:tcPr>
            <w:tcW w:w="6771" w:type="dxa"/>
            <w:tcBorders>
              <w:top w:val="nil"/>
              <w:left w:val="nil"/>
              <w:bottom w:val="nil"/>
              <w:right w:val="nil"/>
            </w:tcBorders>
            <w:noWrap/>
            <w:vAlign w:val="center"/>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center"/>
          </w:tcPr>
          <w:p w:rsidR="00663C0E" w:rsidRPr="001B12CB" w:rsidRDefault="00663C0E" w:rsidP="00663C0E">
            <w:pPr>
              <w:keepNext/>
              <w:keepLines/>
              <w:spacing w:after="120"/>
              <w:jc w:val="right"/>
              <w:rPr>
                <w:rFonts w:ascii="Trebuchet MS" w:hAnsi="Trebuchet MS" w:cs="Cambria"/>
                <w:color w:val="000000" w:themeColor="text1"/>
                <w:lang w:val="ro-RO"/>
              </w:rPr>
            </w:pPr>
          </w:p>
        </w:tc>
      </w:tr>
      <w:tr w:rsidR="00663C0E" w:rsidRPr="001B12CB" w:rsidTr="0095662B">
        <w:trPr>
          <w:trHeight w:val="310"/>
        </w:trPr>
        <w:tc>
          <w:tcPr>
            <w:tcW w:w="6771" w:type="dxa"/>
            <w:tcBorders>
              <w:top w:val="nil"/>
              <w:left w:val="nil"/>
              <w:bottom w:val="nil"/>
              <w:right w:val="nil"/>
            </w:tcBorders>
            <w:noWrap/>
            <w:vAlign w:val="center"/>
          </w:tcPr>
          <w:p w:rsidR="00663C0E" w:rsidRPr="001B12CB" w:rsidRDefault="00663C0E" w:rsidP="00663C0E">
            <w:pPr>
              <w:keepNext/>
              <w:keepLines/>
              <w:spacing w:after="120"/>
              <w:ind w:left="191"/>
              <w:rPr>
                <w:rFonts w:ascii="Trebuchet MS" w:hAnsi="Trebuchet MS" w:cs="Calibri"/>
                <w:color w:val="000000" w:themeColor="text1"/>
                <w:lang w:val="ro-RO"/>
              </w:rPr>
            </w:pPr>
            <w:r w:rsidRPr="001B12CB">
              <w:rPr>
                <w:rFonts w:ascii="Trebuchet MS" w:hAnsi="Trebuchet MS" w:cs="Calibri"/>
                <w:color w:val="000000" w:themeColor="text1"/>
                <w:lang w:val="ro-RO"/>
              </w:rPr>
              <w:t>Creştere economică  %</w:t>
            </w:r>
          </w:p>
        </w:tc>
        <w:tc>
          <w:tcPr>
            <w:tcW w:w="2727" w:type="dxa"/>
            <w:tcBorders>
              <w:top w:val="nil"/>
              <w:left w:val="nil"/>
              <w:bottom w:val="nil"/>
              <w:right w:val="nil"/>
            </w:tcBorders>
            <w:noWrap/>
            <w:vAlign w:val="center"/>
          </w:tcPr>
          <w:p w:rsidR="00663C0E" w:rsidRPr="001B12CB" w:rsidRDefault="00663C0E" w:rsidP="00663C0E">
            <w:pPr>
              <w:keepNext/>
              <w:keepLines/>
              <w:spacing w:after="120"/>
              <w:jc w:val="right"/>
              <w:rPr>
                <w:rFonts w:ascii="Trebuchet MS" w:hAnsi="Trebuchet MS" w:cs="Cambria"/>
                <w:color w:val="000000" w:themeColor="text1"/>
                <w:lang w:val="ro-RO"/>
              </w:rPr>
            </w:pPr>
            <w:r w:rsidRPr="001B12CB">
              <w:rPr>
                <w:rFonts w:ascii="Trebuchet MS" w:hAnsi="Trebuchet MS" w:cs="Cambria"/>
                <w:color w:val="000000" w:themeColor="text1"/>
                <w:lang w:val="ro-RO"/>
              </w:rPr>
              <w:t>2,5</w:t>
            </w:r>
          </w:p>
        </w:tc>
      </w:tr>
      <w:tr w:rsidR="00663C0E" w:rsidRPr="001B12CB" w:rsidTr="0095662B">
        <w:trPr>
          <w:trHeight w:hRule="exact" w:val="123"/>
        </w:trPr>
        <w:tc>
          <w:tcPr>
            <w:tcW w:w="6771" w:type="dxa"/>
            <w:tcBorders>
              <w:top w:val="nil"/>
              <w:left w:val="nil"/>
              <w:bottom w:val="nil"/>
              <w:right w:val="nil"/>
            </w:tcBorders>
            <w:noWrap/>
            <w:vAlign w:val="center"/>
          </w:tcPr>
          <w:p w:rsidR="00663C0E" w:rsidRPr="001B12CB" w:rsidRDefault="00663C0E" w:rsidP="00663C0E">
            <w:pPr>
              <w:keepNext/>
              <w:keepLines/>
              <w:spacing w:after="120"/>
              <w:jc w:val="center"/>
              <w:rPr>
                <w:rFonts w:ascii="Trebuchet MS" w:hAnsi="Trebuchet MS" w:cs="Calibri"/>
                <w:color w:val="000000" w:themeColor="text1"/>
                <w:lang w:val="ro-RO"/>
              </w:rPr>
            </w:pPr>
          </w:p>
        </w:tc>
        <w:tc>
          <w:tcPr>
            <w:tcW w:w="2727" w:type="dxa"/>
            <w:tcBorders>
              <w:top w:val="nil"/>
              <w:left w:val="nil"/>
              <w:bottom w:val="nil"/>
              <w:right w:val="nil"/>
            </w:tcBorders>
            <w:noWrap/>
            <w:vAlign w:val="center"/>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10"/>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Inflaţia medie anuală %</w:t>
            </w: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mbria"/>
                <w:color w:val="000000" w:themeColor="text1"/>
                <w:lang w:val="ro-RO"/>
              </w:rPr>
            </w:pPr>
            <w:r w:rsidRPr="001B12CB">
              <w:rPr>
                <w:rFonts w:ascii="Trebuchet MS" w:hAnsi="Trebuchet MS" w:cs="Cambria"/>
                <w:color w:val="000000" w:themeColor="text1"/>
                <w:lang w:val="ro-RO"/>
              </w:rPr>
              <w:t>4,4</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w:t>
            </w: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59"/>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Venituri  BGC - milioane lei</w:t>
            </w:r>
          </w:p>
        </w:tc>
        <w:tc>
          <w:tcPr>
            <w:tcW w:w="2727" w:type="dxa"/>
            <w:tcBorders>
              <w:top w:val="nil"/>
              <w:left w:val="nil"/>
              <w:bottom w:val="nil"/>
              <w:right w:val="nil"/>
            </w:tcBorders>
            <w:noWrap/>
            <w:vAlign w:val="bottom"/>
          </w:tcPr>
          <w:p w:rsidR="00663C0E" w:rsidRPr="001B12CB" w:rsidRDefault="001142C1" w:rsidP="00663C0E">
            <w:pPr>
              <w:keepNext/>
              <w:keepLines/>
              <w:spacing w:after="120"/>
              <w:jc w:val="right"/>
              <w:rPr>
                <w:rFonts w:ascii="Trebuchet MS" w:hAnsi="Trebuchet MS" w:cs="Calibri"/>
                <w:color w:val="000000" w:themeColor="text1"/>
                <w:lang w:val="ro-RO"/>
              </w:rPr>
            </w:pPr>
            <w:r>
              <w:rPr>
                <w:rFonts w:ascii="Trebuchet MS" w:hAnsi="Trebuchet MS" w:cs="Calibri"/>
                <w:color w:val="000000" w:themeColor="text1"/>
                <w:lang w:val="ro-RO"/>
              </w:rPr>
              <w:t>667</w:t>
            </w:r>
            <w:r w:rsidR="00EE5AF0">
              <w:rPr>
                <w:rFonts w:ascii="Trebuchet MS" w:hAnsi="Trebuchet MS" w:cs="Calibri"/>
                <w:color w:val="000000" w:themeColor="text1"/>
                <w:lang w:val="ro-RO"/>
              </w:rPr>
              <w:t>.523</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10"/>
        </w:trPr>
        <w:tc>
          <w:tcPr>
            <w:tcW w:w="6771" w:type="dxa"/>
            <w:tcBorders>
              <w:top w:val="nil"/>
              <w:left w:val="nil"/>
              <w:bottom w:val="nil"/>
              <w:right w:val="nil"/>
            </w:tcBorders>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Ponderea veniturilor totale în PIB</w:t>
            </w:r>
          </w:p>
        </w:tc>
        <w:tc>
          <w:tcPr>
            <w:tcW w:w="2727" w:type="dxa"/>
            <w:tcBorders>
              <w:top w:val="nil"/>
              <w:left w:val="nil"/>
              <w:bottom w:val="nil"/>
              <w:right w:val="nil"/>
            </w:tcBorders>
            <w:noWrap/>
            <w:vAlign w:val="bottom"/>
          </w:tcPr>
          <w:p w:rsidR="00663C0E" w:rsidRPr="001B12CB" w:rsidRDefault="001142C1" w:rsidP="00663C0E">
            <w:pPr>
              <w:keepNext/>
              <w:keepLines/>
              <w:spacing w:after="120"/>
              <w:jc w:val="right"/>
              <w:rPr>
                <w:rFonts w:ascii="Trebuchet MS" w:hAnsi="Trebuchet MS" w:cs="Calibri"/>
                <w:color w:val="000000" w:themeColor="text1"/>
                <w:lang w:val="ro-RO"/>
              </w:rPr>
            </w:pPr>
            <w:r>
              <w:rPr>
                <w:rFonts w:ascii="Trebuchet MS" w:hAnsi="Trebuchet MS" w:cs="Calibri"/>
                <w:color w:val="000000" w:themeColor="text1"/>
                <w:lang w:val="ro-RO"/>
              </w:rPr>
              <w:t>34,9</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59"/>
        </w:trPr>
        <w:tc>
          <w:tcPr>
            <w:tcW w:w="6771" w:type="dxa"/>
            <w:tcBorders>
              <w:top w:val="nil"/>
              <w:left w:val="nil"/>
              <w:bottom w:val="nil"/>
              <w:right w:val="nil"/>
            </w:tcBorders>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Cheltuieli BGC - milioane lei</w:t>
            </w:r>
          </w:p>
        </w:tc>
        <w:tc>
          <w:tcPr>
            <w:tcW w:w="2727" w:type="dxa"/>
            <w:tcBorders>
              <w:top w:val="nil"/>
              <w:left w:val="nil"/>
              <w:bottom w:val="nil"/>
              <w:right w:val="nil"/>
            </w:tcBorders>
            <w:noWrap/>
            <w:vAlign w:val="bottom"/>
          </w:tcPr>
          <w:p w:rsidR="00663C0E" w:rsidRPr="001B12CB" w:rsidRDefault="00B37B66" w:rsidP="00663C0E">
            <w:pPr>
              <w:keepNext/>
              <w:keepLines/>
              <w:spacing w:after="120"/>
              <w:jc w:val="right"/>
              <w:rPr>
                <w:rFonts w:ascii="Trebuchet MS" w:hAnsi="Trebuchet MS" w:cs="Calibri"/>
                <w:color w:val="000000" w:themeColor="text1"/>
                <w:lang w:val="ro-RO"/>
              </w:rPr>
            </w:pPr>
            <w:r>
              <w:rPr>
                <w:rFonts w:ascii="Trebuchet MS" w:hAnsi="Trebuchet MS" w:cs="Calibri"/>
                <w:color w:val="000000" w:themeColor="text1"/>
                <w:lang w:val="ro-RO"/>
              </w:rPr>
              <w:t>802</w:t>
            </w:r>
            <w:r w:rsidR="00EE5AF0">
              <w:rPr>
                <w:rFonts w:ascii="Trebuchet MS" w:hAnsi="Trebuchet MS" w:cs="Calibri"/>
                <w:color w:val="000000" w:themeColor="text1"/>
                <w:lang w:val="ro-RO"/>
              </w:rPr>
              <w:t>.170</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10"/>
        </w:trPr>
        <w:tc>
          <w:tcPr>
            <w:tcW w:w="6771" w:type="dxa"/>
            <w:tcBorders>
              <w:top w:val="nil"/>
              <w:left w:val="nil"/>
              <w:bottom w:val="nil"/>
              <w:right w:val="nil"/>
            </w:tcBorders>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Ponderea cheltuielilor totale în PIB</w:t>
            </w:r>
          </w:p>
        </w:tc>
        <w:tc>
          <w:tcPr>
            <w:tcW w:w="2727" w:type="dxa"/>
            <w:tcBorders>
              <w:top w:val="nil"/>
              <w:left w:val="nil"/>
              <w:bottom w:val="nil"/>
              <w:right w:val="nil"/>
            </w:tcBorders>
            <w:noWrap/>
            <w:vAlign w:val="bottom"/>
          </w:tcPr>
          <w:p w:rsidR="00663C0E" w:rsidRPr="001B12CB" w:rsidRDefault="001142C1" w:rsidP="00663C0E">
            <w:pPr>
              <w:keepNext/>
              <w:keepLines/>
              <w:spacing w:after="120"/>
              <w:jc w:val="right"/>
              <w:rPr>
                <w:rFonts w:ascii="Trebuchet MS" w:hAnsi="Trebuchet MS" w:cs="Calibri"/>
                <w:color w:val="000000" w:themeColor="text1"/>
                <w:lang w:val="ro-RO"/>
              </w:rPr>
            </w:pPr>
            <w:r>
              <w:rPr>
                <w:rFonts w:ascii="Trebuchet MS" w:hAnsi="Trebuchet MS" w:cs="Calibri"/>
                <w:color w:val="000000" w:themeColor="text1"/>
                <w:lang w:val="ro-RO"/>
              </w:rPr>
              <w:t>41,9</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10"/>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Deficit - milioane lei</w:t>
            </w:r>
          </w:p>
        </w:tc>
        <w:tc>
          <w:tcPr>
            <w:tcW w:w="2727" w:type="dxa"/>
            <w:tcBorders>
              <w:top w:val="nil"/>
              <w:left w:val="nil"/>
              <w:bottom w:val="nil"/>
              <w:right w:val="nil"/>
            </w:tcBorders>
            <w:noWrap/>
            <w:vAlign w:val="bottom"/>
          </w:tcPr>
          <w:p w:rsidR="00663C0E" w:rsidRPr="001B12CB" w:rsidRDefault="00EE5AF0" w:rsidP="00663C0E">
            <w:pPr>
              <w:keepNext/>
              <w:keepLines/>
              <w:spacing w:after="120"/>
              <w:jc w:val="right"/>
              <w:rPr>
                <w:rFonts w:ascii="Trebuchet MS" w:hAnsi="Trebuchet MS" w:cs="Calibri"/>
                <w:color w:val="000000" w:themeColor="text1"/>
                <w:lang w:val="ro-RO"/>
              </w:rPr>
            </w:pPr>
            <w:r>
              <w:rPr>
                <w:rFonts w:ascii="Trebuchet MS" w:hAnsi="Trebuchet MS" w:cs="Calibri"/>
                <w:color w:val="000000" w:themeColor="text1"/>
                <w:lang w:val="ro-RO"/>
              </w:rPr>
              <w:t>134.647</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204"/>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Deficit - pondere în PIB</w:t>
            </w:r>
          </w:p>
        </w:tc>
        <w:tc>
          <w:tcPr>
            <w:tcW w:w="2727" w:type="dxa"/>
            <w:tcBorders>
              <w:top w:val="nil"/>
              <w:left w:val="nil"/>
              <w:bottom w:val="nil"/>
              <w:right w:val="nil"/>
            </w:tcBorders>
            <w:noWrap/>
            <w:vAlign w:val="bottom"/>
          </w:tcPr>
          <w:p w:rsidR="00663C0E" w:rsidRPr="001B12CB" w:rsidRDefault="00EE5AF0" w:rsidP="00663C0E">
            <w:pPr>
              <w:keepNext/>
              <w:keepLines/>
              <w:spacing w:after="120"/>
              <w:jc w:val="right"/>
              <w:rPr>
                <w:rFonts w:ascii="Trebuchet MS" w:hAnsi="Trebuchet MS" w:cs="Calibri"/>
                <w:color w:val="000000" w:themeColor="text1"/>
                <w:lang w:val="ro-RO"/>
              </w:rPr>
            </w:pPr>
            <w:r>
              <w:rPr>
                <w:rFonts w:ascii="Trebuchet MS" w:hAnsi="Trebuchet MS" w:cs="Calibri"/>
                <w:color w:val="000000" w:themeColor="text1"/>
                <w:lang w:val="ro-RO"/>
              </w:rPr>
              <w:t>7.04</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cs="Calibri"/>
                <w:color w:val="000000" w:themeColor="text1"/>
                <w:lang w:val="ro-RO"/>
              </w:rPr>
            </w:pPr>
          </w:p>
        </w:tc>
      </w:tr>
      <w:tr w:rsidR="00663C0E" w:rsidRPr="001B12CB" w:rsidTr="0095662B">
        <w:trPr>
          <w:trHeight w:val="310"/>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Şomeri (număr total persoane)</w:t>
            </w: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bCs/>
                <w:color w:val="000000" w:themeColor="text1"/>
                <w:lang w:val="ro-RO"/>
              </w:rPr>
            </w:pPr>
            <w:r w:rsidRPr="001B12CB">
              <w:rPr>
                <w:rFonts w:ascii="Trebuchet MS" w:hAnsi="Trebuchet MS"/>
                <w:bCs/>
                <w:color w:val="000000" w:themeColor="text1"/>
                <w:lang w:val="ro-RO"/>
              </w:rPr>
              <w:t>250.000</w:t>
            </w:r>
          </w:p>
        </w:tc>
      </w:tr>
      <w:tr w:rsidR="00663C0E" w:rsidRPr="001B12CB" w:rsidTr="0095662B">
        <w:trPr>
          <w:trHeight w:hRule="exact" w:val="123"/>
        </w:trPr>
        <w:tc>
          <w:tcPr>
            <w:tcW w:w="6771" w:type="dxa"/>
            <w:tcBorders>
              <w:top w:val="nil"/>
              <w:left w:val="nil"/>
              <w:bottom w:val="nil"/>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p>
        </w:tc>
        <w:tc>
          <w:tcPr>
            <w:tcW w:w="2727" w:type="dxa"/>
            <w:tcBorders>
              <w:top w:val="nil"/>
              <w:left w:val="nil"/>
              <w:bottom w:val="nil"/>
              <w:right w:val="nil"/>
            </w:tcBorders>
            <w:noWrap/>
            <w:vAlign w:val="bottom"/>
          </w:tcPr>
          <w:p w:rsidR="00663C0E" w:rsidRPr="001B12CB" w:rsidRDefault="00663C0E" w:rsidP="00663C0E">
            <w:pPr>
              <w:keepNext/>
              <w:keepLines/>
              <w:spacing w:after="120"/>
              <w:jc w:val="right"/>
              <w:rPr>
                <w:rFonts w:ascii="Trebuchet MS" w:hAnsi="Trebuchet MS"/>
                <w:bCs/>
                <w:color w:val="000000" w:themeColor="text1"/>
                <w:lang w:val="ro-RO"/>
              </w:rPr>
            </w:pPr>
          </w:p>
        </w:tc>
      </w:tr>
      <w:tr w:rsidR="00663C0E" w:rsidRPr="001B12CB" w:rsidTr="0095662B">
        <w:trPr>
          <w:trHeight w:val="87"/>
        </w:trPr>
        <w:tc>
          <w:tcPr>
            <w:tcW w:w="6771" w:type="dxa"/>
            <w:tcBorders>
              <w:top w:val="nil"/>
              <w:left w:val="nil"/>
              <w:bottom w:val="single" w:sz="4" w:space="0" w:color="auto"/>
              <w:right w:val="nil"/>
            </w:tcBorders>
            <w:noWrap/>
            <w:vAlign w:val="bottom"/>
          </w:tcPr>
          <w:p w:rsidR="00663C0E" w:rsidRPr="001B12CB" w:rsidRDefault="00663C0E" w:rsidP="00663C0E">
            <w:pPr>
              <w:keepNext/>
              <w:keepLines/>
              <w:spacing w:after="120"/>
              <w:rPr>
                <w:rFonts w:ascii="Trebuchet MS" w:hAnsi="Trebuchet MS" w:cs="Calibri"/>
                <w:color w:val="000000" w:themeColor="text1"/>
                <w:lang w:val="ro-RO"/>
              </w:rPr>
            </w:pPr>
            <w:r w:rsidRPr="001B12CB">
              <w:rPr>
                <w:rFonts w:ascii="Trebuchet MS" w:hAnsi="Trebuchet MS" w:cs="Calibri"/>
                <w:color w:val="000000" w:themeColor="text1"/>
                <w:lang w:val="ro-RO"/>
              </w:rPr>
              <w:t>Câştig salarial mediu net lei lunar</w:t>
            </w:r>
          </w:p>
        </w:tc>
        <w:tc>
          <w:tcPr>
            <w:tcW w:w="2727" w:type="dxa"/>
            <w:tcBorders>
              <w:top w:val="nil"/>
              <w:left w:val="nil"/>
              <w:bottom w:val="single" w:sz="4" w:space="0" w:color="auto"/>
              <w:right w:val="nil"/>
            </w:tcBorders>
            <w:noWrap/>
            <w:vAlign w:val="bottom"/>
          </w:tcPr>
          <w:p w:rsidR="00663C0E" w:rsidRPr="001B12CB" w:rsidRDefault="00663C0E" w:rsidP="00663C0E">
            <w:pPr>
              <w:keepNext/>
              <w:keepLines/>
              <w:spacing w:after="120"/>
              <w:jc w:val="right"/>
              <w:rPr>
                <w:rFonts w:ascii="Trebuchet MS" w:hAnsi="Trebuchet MS"/>
                <w:bCs/>
                <w:color w:val="000000" w:themeColor="text1"/>
                <w:lang w:val="ro-RO"/>
              </w:rPr>
            </w:pPr>
            <w:r w:rsidRPr="001B12CB">
              <w:rPr>
                <w:rFonts w:ascii="Trebuchet MS" w:hAnsi="Trebuchet MS"/>
                <w:bCs/>
                <w:color w:val="000000" w:themeColor="text1"/>
                <w:lang w:val="ro-RO"/>
              </w:rPr>
              <w:t>5.355</w:t>
            </w:r>
          </w:p>
        </w:tc>
      </w:tr>
    </w:tbl>
    <w:p w:rsidR="00DD1559" w:rsidRDefault="00DD1559" w:rsidP="00DD1559">
      <w:pPr>
        <w:keepNext/>
        <w:spacing w:after="120"/>
        <w:ind w:left="720" w:right="-2"/>
        <w:jc w:val="both"/>
        <w:rPr>
          <w:rFonts w:ascii="Trebuchet MS" w:hAnsi="Trebuchet MS" w:cs="Calibri"/>
          <w:b/>
          <w:bCs/>
          <w:color w:val="000000" w:themeColor="text1"/>
          <w:lang w:val="ro-RO"/>
        </w:rPr>
      </w:pPr>
    </w:p>
    <w:p w:rsidR="00DD1559" w:rsidRPr="00DD1559" w:rsidRDefault="00DD1559" w:rsidP="003F024D">
      <w:pPr>
        <w:keepNext/>
        <w:spacing w:after="120"/>
        <w:ind w:left="360" w:right="-2"/>
        <w:jc w:val="center"/>
        <w:rPr>
          <w:rFonts w:ascii="Trebuchet MS" w:hAnsi="Trebuchet MS" w:cs="Calibri"/>
          <w:b/>
          <w:bCs/>
          <w:color w:val="000000" w:themeColor="text1"/>
          <w:lang w:val="ro-RO"/>
        </w:rPr>
      </w:pPr>
      <w:r w:rsidRPr="00DD1559">
        <w:rPr>
          <w:rFonts w:ascii="Trebuchet MS" w:hAnsi="Trebuchet MS" w:cs="Calibri"/>
          <w:b/>
          <w:bCs/>
          <w:color w:val="000000" w:themeColor="text1"/>
          <w:lang w:val="ro-RO"/>
        </w:rPr>
        <w:t>Contribuția componentelor de utilizare la creșterea reală a PIB</w:t>
      </w:r>
    </w:p>
    <w:p w:rsidR="00663C0E" w:rsidRPr="001B12CB" w:rsidRDefault="00663C0E" w:rsidP="00663C0E">
      <w:pPr>
        <w:keepNext/>
        <w:keepLines/>
        <w:spacing w:after="120"/>
        <w:ind w:left="6537" w:firstLine="663"/>
        <w:jc w:val="center"/>
        <w:rPr>
          <w:rFonts w:ascii="Trebuchet MS" w:hAnsi="Trebuchet MS" w:cs="Calibri"/>
          <w:color w:val="000000" w:themeColor="text1"/>
          <w:lang w:val="ro-RO"/>
        </w:rPr>
      </w:pPr>
      <w:r w:rsidRPr="001B12CB">
        <w:rPr>
          <w:rFonts w:ascii="Trebuchet MS" w:hAnsi="Trebuchet MS" w:cs="Calibri"/>
          <w:color w:val="000000" w:themeColor="text1"/>
          <w:lang w:val="ro-RO"/>
        </w:rPr>
        <w:t>- procente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663C0E" w:rsidRPr="001B12CB" w:rsidTr="00C345BB">
        <w:trPr>
          <w:trHeight w:val="397"/>
          <w:jc w:val="center"/>
        </w:trPr>
        <w:tc>
          <w:tcPr>
            <w:tcW w:w="6348" w:type="dxa"/>
            <w:noWrap/>
            <w:vAlign w:val="center"/>
          </w:tcPr>
          <w:p w:rsidR="00663C0E" w:rsidRPr="001B12CB" w:rsidRDefault="00663C0E" w:rsidP="00663C0E">
            <w:pPr>
              <w:keepNext/>
              <w:keepLines/>
              <w:jc w:val="center"/>
              <w:rPr>
                <w:rFonts w:ascii="Trebuchet MS" w:hAnsi="Trebuchet MS" w:cs="Calibri"/>
                <w:b/>
                <w:bCs/>
                <w:color w:val="000000" w:themeColor="text1"/>
                <w:lang w:val="ro-RO"/>
              </w:rPr>
            </w:pPr>
            <w:r w:rsidRPr="001B12CB">
              <w:rPr>
                <w:rFonts w:ascii="Trebuchet MS" w:hAnsi="Trebuchet MS" w:cs="Calibri"/>
                <w:b/>
                <w:bCs/>
                <w:color w:val="000000" w:themeColor="text1"/>
                <w:lang w:val="ro-RO"/>
              </w:rPr>
              <w:t> </w:t>
            </w:r>
          </w:p>
        </w:tc>
        <w:tc>
          <w:tcPr>
            <w:tcW w:w="1273" w:type="dxa"/>
            <w:noWrap/>
            <w:vAlign w:val="center"/>
          </w:tcPr>
          <w:p w:rsidR="00663C0E" w:rsidRPr="001B12CB" w:rsidRDefault="00663C0E" w:rsidP="00663C0E">
            <w:pPr>
              <w:keepNext/>
              <w:keepLines/>
              <w:jc w:val="center"/>
              <w:rPr>
                <w:rFonts w:ascii="Trebuchet MS" w:hAnsi="Trebuchet MS" w:cs="Calibri"/>
                <w:b/>
                <w:bCs/>
                <w:color w:val="000000" w:themeColor="text1"/>
                <w:lang w:val="ro-RO"/>
              </w:rPr>
            </w:pPr>
            <w:r w:rsidRPr="001B12CB">
              <w:rPr>
                <w:rFonts w:ascii="Trebuchet MS" w:hAnsi="Trebuchet MS" w:cs="Calibri"/>
                <w:b/>
                <w:bCs/>
                <w:color w:val="000000" w:themeColor="text1"/>
                <w:lang w:val="ro-RO"/>
              </w:rPr>
              <w:t>2024</w:t>
            </w:r>
          </w:p>
        </w:tc>
        <w:tc>
          <w:tcPr>
            <w:tcW w:w="1387" w:type="dxa"/>
            <w:noWrap/>
            <w:vAlign w:val="center"/>
          </w:tcPr>
          <w:p w:rsidR="00663C0E" w:rsidRPr="001B12CB" w:rsidRDefault="00663C0E" w:rsidP="00663C0E">
            <w:pPr>
              <w:keepNext/>
              <w:keepLines/>
              <w:jc w:val="center"/>
              <w:rPr>
                <w:rFonts w:ascii="Trebuchet MS" w:hAnsi="Trebuchet MS" w:cs="Calibri"/>
                <w:b/>
                <w:bCs/>
                <w:color w:val="000000" w:themeColor="text1"/>
                <w:lang w:val="ro-RO"/>
              </w:rPr>
            </w:pPr>
            <w:r w:rsidRPr="001B12CB">
              <w:rPr>
                <w:rFonts w:ascii="Trebuchet MS" w:hAnsi="Trebuchet MS" w:cs="Calibri"/>
                <w:b/>
                <w:bCs/>
                <w:color w:val="000000" w:themeColor="text1"/>
                <w:lang w:val="ro-RO"/>
              </w:rPr>
              <w:t>2025</w:t>
            </w:r>
          </w:p>
        </w:tc>
      </w:tr>
      <w:tr w:rsidR="00663C0E" w:rsidRPr="001B12CB" w:rsidTr="00C345BB">
        <w:trPr>
          <w:trHeight w:val="397"/>
          <w:jc w:val="center"/>
        </w:trPr>
        <w:tc>
          <w:tcPr>
            <w:tcW w:w="6348" w:type="dxa"/>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b/>
                <w:bCs/>
                <w:color w:val="000000" w:themeColor="text1"/>
                <w:lang w:val="ro-RO"/>
              </w:rPr>
              <w:t>PRODUSUL INTERN BRUT</w:t>
            </w:r>
          </w:p>
        </w:tc>
        <w:tc>
          <w:tcPr>
            <w:tcW w:w="1273" w:type="dxa"/>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1,0</w:t>
            </w:r>
          </w:p>
        </w:tc>
        <w:tc>
          <w:tcPr>
            <w:tcW w:w="1387" w:type="dxa"/>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2,5</w:t>
            </w:r>
          </w:p>
        </w:tc>
      </w:tr>
      <w:tr w:rsidR="00663C0E" w:rsidRPr="001B12CB" w:rsidTr="00C345BB">
        <w:trPr>
          <w:trHeight w:val="397"/>
          <w:jc w:val="center"/>
        </w:trPr>
        <w:tc>
          <w:tcPr>
            <w:tcW w:w="6348" w:type="dxa"/>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b/>
                <w:bCs/>
                <w:color w:val="000000" w:themeColor="text1"/>
                <w:lang w:val="ro-RO"/>
              </w:rPr>
              <w:t>Cererea internă</w:t>
            </w:r>
          </w:p>
        </w:tc>
        <w:tc>
          <w:tcPr>
            <w:tcW w:w="1273" w:type="dxa"/>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3,5</w:t>
            </w:r>
          </w:p>
        </w:tc>
        <w:tc>
          <w:tcPr>
            <w:tcW w:w="1387" w:type="dxa"/>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3,2</w:t>
            </w:r>
          </w:p>
        </w:tc>
      </w:tr>
      <w:tr w:rsidR="00663C0E" w:rsidRPr="001B12CB" w:rsidTr="00C345BB">
        <w:trPr>
          <w:trHeight w:val="397"/>
          <w:jc w:val="center"/>
        </w:trPr>
        <w:tc>
          <w:tcPr>
            <w:tcW w:w="6348" w:type="dxa"/>
            <w:tcBorders>
              <w:bottom w:val="nil"/>
            </w:tcBorders>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Consum final</w:t>
            </w:r>
          </w:p>
        </w:tc>
        <w:tc>
          <w:tcPr>
            <w:tcW w:w="1273" w:type="dxa"/>
            <w:tcBorders>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3,2</w:t>
            </w:r>
          </w:p>
        </w:tc>
        <w:tc>
          <w:tcPr>
            <w:tcW w:w="1387" w:type="dxa"/>
            <w:tcBorders>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1,7</w:t>
            </w:r>
          </w:p>
        </w:tc>
      </w:tr>
      <w:tr w:rsidR="00663C0E" w:rsidRPr="001B12CB" w:rsidTr="00C345BB">
        <w:trPr>
          <w:trHeight w:val="397"/>
          <w:jc w:val="center"/>
        </w:trPr>
        <w:tc>
          <w:tcPr>
            <w:tcW w:w="6348" w:type="dxa"/>
            <w:tcBorders>
              <w:top w:val="nil"/>
              <w:bottom w:val="nil"/>
            </w:tcBorders>
            <w:noWrap/>
            <w:vAlign w:val="center"/>
          </w:tcPr>
          <w:p w:rsidR="00663C0E" w:rsidRPr="001B12CB" w:rsidRDefault="00663C0E" w:rsidP="00663C0E">
            <w:pPr>
              <w:keepNext/>
              <w:keepLines/>
              <w:ind w:left="720" w:hanging="360"/>
              <w:rPr>
                <w:rFonts w:ascii="Trebuchet MS" w:hAnsi="Trebuchet MS" w:cs="Calibri"/>
                <w:color w:val="000000" w:themeColor="text1"/>
                <w:lang w:val="ro-RO"/>
              </w:rPr>
            </w:pPr>
            <w:r w:rsidRPr="001B12CB">
              <w:rPr>
                <w:rFonts w:ascii="Trebuchet MS" w:hAnsi="Trebuchet MS" w:cs="Calibri"/>
                <w:color w:val="000000" w:themeColor="text1"/>
                <w:lang w:val="ro-RO"/>
              </w:rPr>
              <w:t>- Cheltuielile cu consumul privat</w:t>
            </w:r>
          </w:p>
        </w:tc>
        <w:tc>
          <w:tcPr>
            <w:tcW w:w="1273" w:type="dxa"/>
            <w:tcBorders>
              <w:top w:val="nil"/>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3,3</w:t>
            </w:r>
          </w:p>
        </w:tc>
        <w:tc>
          <w:tcPr>
            <w:tcW w:w="1387" w:type="dxa"/>
            <w:tcBorders>
              <w:top w:val="nil"/>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1,6</w:t>
            </w:r>
          </w:p>
        </w:tc>
      </w:tr>
      <w:tr w:rsidR="00663C0E" w:rsidRPr="001B12CB" w:rsidTr="00C345BB">
        <w:trPr>
          <w:trHeight w:val="397"/>
          <w:jc w:val="center"/>
        </w:trPr>
        <w:tc>
          <w:tcPr>
            <w:tcW w:w="6348" w:type="dxa"/>
            <w:tcBorders>
              <w:top w:val="nil"/>
              <w:bottom w:val="nil"/>
            </w:tcBorders>
            <w:noWrap/>
            <w:vAlign w:val="center"/>
          </w:tcPr>
          <w:p w:rsidR="00663C0E" w:rsidRPr="001B12CB" w:rsidRDefault="00663C0E" w:rsidP="00663C0E">
            <w:pPr>
              <w:keepNext/>
              <w:keepLines/>
              <w:ind w:left="720" w:hanging="360"/>
              <w:rPr>
                <w:rFonts w:ascii="Trebuchet MS" w:hAnsi="Trebuchet MS" w:cs="Calibri"/>
                <w:color w:val="000000" w:themeColor="text1"/>
                <w:lang w:val="ro-RO"/>
              </w:rPr>
            </w:pPr>
            <w:r w:rsidRPr="001B12CB">
              <w:rPr>
                <w:rFonts w:ascii="Trebuchet MS" w:hAnsi="Trebuchet MS" w:cs="Calibri"/>
                <w:color w:val="000000" w:themeColor="text1"/>
                <w:lang w:val="ro-RO"/>
              </w:rPr>
              <w:t>- Cheltuielile cu consumul guvernamental*</w:t>
            </w:r>
          </w:p>
        </w:tc>
        <w:tc>
          <w:tcPr>
            <w:tcW w:w="1273" w:type="dxa"/>
            <w:tcBorders>
              <w:top w:val="nil"/>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-0,2</w:t>
            </w:r>
          </w:p>
        </w:tc>
        <w:tc>
          <w:tcPr>
            <w:tcW w:w="1387" w:type="dxa"/>
            <w:tcBorders>
              <w:top w:val="nil"/>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0,1</w:t>
            </w:r>
          </w:p>
        </w:tc>
      </w:tr>
      <w:tr w:rsidR="00663C0E" w:rsidRPr="001B12CB" w:rsidTr="00C345BB">
        <w:trPr>
          <w:trHeight w:val="397"/>
          <w:jc w:val="center"/>
        </w:trPr>
        <w:tc>
          <w:tcPr>
            <w:tcW w:w="6348" w:type="dxa"/>
            <w:tcBorders>
              <w:bottom w:val="nil"/>
            </w:tcBorders>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Formarea brută de capital</w:t>
            </w:r>
          </w:p>
        </w:tc>
        <w:tc>
          <w:tcPr>
            <w:tcW w:w="1273" w:type="dxa"/>
            <w:tcBorders>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0,3</w:t>
            </w:r>
          </w:p>
        </w:tc>
        <w:tc>
          <w:tcPr>
            <w:tcW w:w="1387" w:type="dxa"/>
            <w:tcBorders>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1,5</w:t>
            </w:r>
          </w:p>
        </w:tc>
      </w:tr>
      <w:tr w:rsidR="00663C0E" w:rsidRPr="001B12CB" w:rsidTr="00C345BB">
        <w:trPr>
          <w:trHeight w:val="397"/>
          <w:jc w:val="center"/>
        </w:trPr>
        <w:tc>
          <w:tcPr>
            <w:tcW w:w="6348" w:type="dxa"/>
            <w:tcBorders>
              <w:top w:val="nil"/>
              <w:bottom w:val="nil"/>
            </w:tcBorders>
            <w:noWrap/>
            <w:vAlign w:val="center"/>
          </w:tcPr>
          <w:p w:rsidR="00663C0E" w:rsidRPr="001B12CB" w:rsidRDefault="00663C0E" w:rsidP="00663C0E">
            <w:pPr>
              <w:keepNext/>
              <w:keepLines/>
              <w:ind w:left="720"/>
              <w:rPr>
                <w:rFonts w:ascii="Trebuchet MS" w:hAnsi="Trebuchet MS" w:cs="Calibri"/>
                <w:color w:val="000000" w:themeColor="text1"/>
                <w:lang w:val="ro-RO"/>
              </w:rPr>
            </w:pPr>
            <w:r w:rsidRPr="001B12CB">
              <w:rPr>
                <w:rFonts w:ascii="Trebuchet MS" w:hAnsi="Trebuchet MS" w:cs="Calibri"/>
                <w:color w:val="000000" w:themeColor="text1"/>
                <w:lang w:val="ro-RO"/>
              </w:rPr>
              <w:t>- Formarea brută de capital fix</w:t>
            </w:r>
          </w:p>
        </w:tc>
        <w:tc>
          <w:tcPr>
            <w:tcW w:w="1273" w:type="dxa"/>
            <w:tcBorders>
              <w:top w:val="nil"/>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0,6</w:t>
            </w:r>
          </w:p>
        </w:tc>
        <w:tc>
          <w:tcPr>
            <w:tcW w:w="1387" w:type="dxa"/>
            <w:tcBorders>
              <w:top w:val="nil"/>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1,6</w:t>
            </w:r>
          </w:p>
        </w:tc>
      </w:tr>
      <w:tr w:rsidR="00663C0E" w:rsidRPr="001B12CB" w:rsidTr="00C345BB">
        <w:trPr>
          <w:trHeight w:val="397"/>
          <w:jc w:val="center"/>
        </w:trPr>
        <w:tc>
          <w:tcPr>
            <w:tcW w:w="6348" w:type="dxa"/>
            <w:tcBorders>
              <w:top w:val="nil"/>
            </w:tcBorders>
            <w:noWrap/>
            <w:vAlign w:val="center"/>
          </w:tcPr>
          <w:p w:rsidR="00663C0E" w:rsidRPr="001B12CB" w:rsidRDefault="00663C0E" w:rsidP="00663C0E">
            <w:pPr>
              <w:keepNext/>
              <w:keepLines/>
              <w:ind w:left="720"/>
              <w:rPr>
                <w:rFonts w:ascii="Trebuchet MS" w:hAnsi="Trebuchet MS" w:cs="Calibri"/>
                <w:color w:val="000000" w:themeColor="text1"/>
                <w:lang w:val="ro-RO"/>
              </w:rPr>
            </w:pPr>
            <w:r w:rsidRPr="001B12CB">
              <w:rPr>
                <w:rFonts w:ascii="Trebuchet MS" w:hAnsi="Trebuchet MS" w:cs="Calibri"/>
                <w:color w:val="000000" w:themeColor="text1"/>
                <w:lang w:val="ro-RO"/>
              </w:rPr>
              <w:t>- Modificarea stocurilor</w:t>
            </w:r>
          </w:p>
        </w:tc>
        <w:tc>
          <w:tcPr>
            <w:tcW w:w="1273" w:type="dxa"/>
            <w:tcBorders>
              <w:top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-0,2</w:t>
            </w:r>
          </w:p>
        </w:tc>
        <w:tc>
          <w:tcPr>
            <w:tcW w:w="1387" w:type="dxa"/>
            <w:tcBorders>
              <w:top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-0,1</w:t>
            </w:r>
          </w:p>
        </w:tc>
      </w:tr>
      <w:tr w:rsidR="00663C0E" w:rsidRPr="001B12CB" w:rsidTr="00C345BB">
        <w:trPr>
          <w:trHeight w:val="397"/>
          <w:jc w:val="center"/>
        </w:trPr>
        <w:tc>
          <w:tcPr>
            <w:tcW w:w="6348" w:type="dxa"/>
            <w:noWrap/>
            <w:vAlign w:val="center"/>
          </w:tcPr>
          <w:p w:rsidR="00663C0E" w:rsidRPr="001B12CB" w:rsidRDefault="00663C0E" w:rsidP="00663C0E">
            <w:pPr>
              <w:keepNext/>
              <w:keepLines/>
              <w:rPr>
                <w:rFonts w:ascii="Trebuchet MS" w:hAnsi="Trebuchet MS" w:cs="Calibri"/>
                <w:b/>
                <w:bCs/>
                <w:color w:val="000000" w:themeColor="text1"/>
                <w:lang w:val="ro-RO"/>
              </w:rPr>
            </w:pPr>
            <w:r w:rsidRPr="001B12CB">
              <w:rPr>
                <w:rFonts w:ascii="Trebuchet MS" w:hAnsi="Trebuchet MS" w:cs="Calibri"/>
                <w:b/>
                <w:bCs/>
                <w:color w:val="000000" w:themeColor="text1"/>
                <w:lang w:val="ro-RO"/>
              </w:rPr>
              <w:t>Exportul net</w:t>
            </w:r>
          </w:p>
        </w:tc>
        <w:tc>
          <w:tcPr>
            <w:tcW w:w="1273" w:type="dxa"/>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-2,5</w:t>
            </w:r>
          </w:p>
        </w:tc>
        <w:tc>
          <w:tcPr>
            <w:tcW w:w="1387" w:type="dxa"/>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-0,8</w:t>
            </w:r>
          </w:p>
        </w:tc>
      </w:tr>
      <w:tr w:rsidR="00663C0E" w:rsidRPr="001B12CB" w:rsidTr="00C345BB">
        <w:trPr>
          <w:trHeight w:val="397"/>
          <w:jc w:val="center"/>
        </w:trPr>
        <w:tc>
          <w:tcPr>
            <w:tcW w:w="6348" w:type="dxa"/>
            <w:tcBorders>
              <w:bottom w:val="nil"/>
            </w:tcBorders>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Exportul de bunuri și servicii</w:t>
            </w:r>
          </w:p>
        </w:tc>
        <w:tc>
          <w:tcPr>
            <w:tcW w:w="1273" w:type="dxa"/>
            <w:tcBorders>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-0,9</w:t>
            </w:r>
          </w:p>
        </w:tc>
        <w:tc>
          <w:tcPr>
            <w:tcW w:w="1387" w:type="dxa"/>
            <w:tcBorders>
              <w:bottom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0,8</w:t>
            </w:r>
          </w:p>
        </w:tc>
      </w:tr>
      <w:tr w:rsidR="00663C0E" w:rsidRPr="001B12CB" w:rsidTr="00C345BB">
        <w:trPr>
          <w:trHeight w:val="397"/>
          <w:jc w:val="center"/>
        </w:trPr>
        <w:tc>
          <w:tcPr>
            <w:tcW w:w="6348" w:type="dxa"/>
            <w:tcBorders>
              <w:top w:val="nil"/>
            </w:tcBorders>
            <w:noWrap/>
            <w:vAlign w:val="center"/>
          </w:tcPr>
          <w:p w:rsidR="00663C0E" w:rsidRPr="001B12CB" w:rsidRDefault="00663C0E" w:rsidP="00663C0E">
            <w:pPr>
              <w:keepNext/>
              <w:keepLines/>
              <w:rPr>
                <w:rFonts w:ascii="Trebuchet MS" w:hAnsi="Trebuchet MS" w:cs="Calibri"/>
                <w:b/>
                <w:bCs/>
                <w:color w:val="000000" w:themeColor="text1"/>
                <w:lang w:val="ro-RO"/>
              </w:rPr>
            </w:pPr>
            <w:r w:rsidRPr="001B12CB">
              <w:rPr>
                <w:rFonts w:ascii="Trebuchet MS" w:hAnsi="Trebuchet MS" w:cs="Calibri"/>
                <w:color w:val="000000" w:themeColor="text1"/>
                <w:lang w:val="ro-RO"/>
              </w:rPr>
              <w:t>Importul de bunuri și servicii</w:t>
            </w:r>
          </w:p>
        </w:tc>
        <w:tc>
          <w:tcPr>
            <w:tcW w:w="1273" w:type="dxa"/>
            <w:tcBorders>
              <w:top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1,5</w:t>
            </w:r>
          </w:p>
        </w:tc>
        <w:tc>
          <w:tcPr>
            <w:tcW w:w="1387" w:type="dxa"/>
            <w:tcBorders>
              <w:top w:val="nil"/>
            </w:tcBorders>
            <w:noWrap/>
            <w:vAlign w:val="center"/>
          </w:tcPr>
          <w:p w:rsidR="00663C0E" w:rsidRPr="001B12CB" w:rsidRDefault="00663C0E" w:rsidP="00663C0E">
            <w:pPr>
              <w:keepNext/>
              <w:keepLines/>
              <w:jc w:val="center"/>
              <w:rPr>
                <w:rFonts w:ascii="Trebuchet MS" w:hAnsi="Trebuchet MS" w:cs="Calibri"/>
                <w:color w:val="000000" w:themeColor="text1"/>
                <w:lang w:val="ro-RO"/>
              </w:rPr>
            </w:pPr>
            <w:r w:rsidRPr="001B12CB">
              <w:rPr>
                <w:rFonts w:ascii="Trebuchet MS" w:hAnsi="Trebuchet MS" w:cs="Calibri"/>
                <w:color w:val="000000" w:themeColor="text1"/>
                <w:lang w:val="ro-RO"/>
              </w:rPr>
              <w:t>1,6</w:t>
            </w:r>
          </w:p>
        </w:tc>
      </w:tr>
    </w:tbl>
    <w:p w:rsidR="00663C0E" w:rsidRPr="001B12CB" w:rsidRDefault="00663C0E" w:rsidP="00663C0E">
      <w:pPr>
        <w:keepNext/>
        <w:keepLines/>
        <w:autoSpaceDE w:val="0"/>
        <w:autoSpaceDN w:val="0"/>
        <w:adjustRightInd w:val="0"/>
        <w:spacing w:after="120"/>
        <w:jc w:val="both"/>
        <w:rPr>
          <w:rFonts w:ascii="Trebuchet MS" w:hAnsi="Trebuchet MS" w:cs="Calibri"/>
          <w:color w:val="000000" w:themeColor="text1"/>
          <w:sz w:val="20"/>
          <w:szCs w:val="20"/>
          <w:lang w:val="ro-RO"/>
        </w:rPr>
      </w:pPr>
      <w:r w:rsidRPr="001B12CB">
        <w:rPr>
          <w:rFonts w:ascii="Trebuchet MS" w:hAnsi="Trebuchet MS" w:cs="Calibri"/>
          <w:color w:val="000000" w:themeColor="text1"/>
          <w:sz w:val="20"/>
          <w:szCs w:val="20"/>
          <w:lang w:val="ro-RO"/>
        </w:rPr>
        <w:t>*) Consumul guvernamental include consumul individual și consumul colectiv al administrației publice</w:t>
      </w:r>
    </w:p>
    <w:p w:rsidR="00663C0E" w:rsidRPr="001B12CB" w:rsidRDefault="00663C0E" w:rsidP="00663C0E">
      <w:pPr>
        <w:keepNext/>
        <w:keepLines/>
        <w:autoSpaceDE w:val="0"/>
        <w:autoSpaceDN w:val="0"/>
        <w:adjustRightInd w:val="0"/>
        <w:spacing w:after="120"/>
        <w:jc w:val="both"/>
        <w:rPr>
          <w:rFonts w:ascii="Trebuchet MS" w:hAnsi="Trebuchet MS" w:cs="Calibri"/>
          <w:i/>
          <w:iCs/>
          <w:color w:val="000000" w:themeColor="text1"/>
          <w:sz w:val="20"/>
          <w:szCs w:val="20"/>
          <w:lang w:val="ro-RO"/>
        </w:rPr>
      </w:pPr>
      <w:r w:rsidRPr="001B12CB">
        <w:rPr>
          <w:rFonts w:ascii="Trebuchet MS" w:hAnsi="Trebuchet MS" w:cs="Calibri"/>
          <w:i/>
          <w:iCs/>
          <w:color w:val="000000" w:themeColor="text1"/>
          <w:sz w:val="20"/>
          <w:szCs w:val="20"/>
          <w:lang w:val="ro-RO"/>
        </w:rPr>
        <w:t>Notă: Eventuale neconcordanţe la însumare sunt ca urmare a rotunjirilor.</w:t>
      </w:r>
    </w:p>
    <w:p w:rsidR="00663C0E" w:rsidRPr="001B12CB" w:rsidRDefault="00663C0E" w:rsidP="00663C0E">
      <w:pPr>
        <w:keepNext/>
        <w:keepLines/>
        <w:autoSpaceDE w:val="0"/>
        <w:autoSpaceDN w:val="0"/>
        <w:adjustRightInd w:val="0"/>
        <w:spacing w:after="120"/>
        <w:rPr>
          <w:rFonts w:ascii="Trebuchet MS" w:hAnsi="Trebuchet MS" w:cs="Calibri"/>
          <w:i/>
          <w:iCs/>
          <w:color w:val="000000" w:themeColor="text1"/>
          <w:sz w:val="28"/>
          <w:lang w:val="ro-RO"/>
        </w:rPr>
      </w:pPr>
    </w:p>
    <w:p w:rsidR="00663C0E" w:rsidRPr="001B12CB" w:rsidRDefault="00663C0E" w:rsidP="00663C0E">
      <w:pPr>
        <w:keepNext/>
        <w:keepLines/>
        <w:spacing w:after="120"/>
        <w:ind w:right="-2"/>
        <w:jc w:val="both"/>
        <w:rPr>
          <w:rFonts w:ascii="Trebuchet MS" w:hAnsi="Trebuchet MS" w:cs="Calibri"/>
          <w:color w:val="000000" w:themeColor="text1"/>
          <w:lang w:val="ro-RO"/>
        </w:rPr>
      </w:pPr>
    </w:p>
    <w:tbl>
      <w:tblPr>
        <w:tblpPr w:leftFromText="181" w:rightFromText="181" w:vertAnchor="text" w:horzAnchor="margin" w:tblpXSpec="center" w:tblpY="1"/>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663C0E" w:rsidRPr="001B12CB" w:rsidTr="00C345BB">
        <w:trPr>
          <w:trHeight w:val="374"/>
        </w:trPr>
        <w:tc>
          <w:tcPr>
            <w:tcW w:w="8886" w:type="dxa"/>
            <w:gridSpan w:val="3"/>
            <w:tcBorders>
              <w:top w:val="nil"/>
              <w:bottom w:val="nil"/>
            </w:tcBorders>
            <w:shd w:val="clear" w:color="auto" w:fill="8DB3E2"/>
            <w:noWrap/>
            <w:vAlign w:val="center"/>
          </w:tcPr>
          <w:p w:rsidR="00663C0E" w:rsidRPr="001B12CB" w:rsidRDefault="00663C0E" w:rsidP="00663C0E">
            <w:pPr>
              <w:keepNext/>
              <w:keepLines/>
              <w:spacing w:after="120"/>
              <w:jc w:val="center"/>
              <w:rPr>
                <w:rFonts w:ascii="Trebuchet MS" w:hAnsi="Trebuchet MS" w:cs="Calibri"/>
                <w:color w:val="000000" w:themeColor="text1"/>
                <w:lang w:val="ro-RO"/>
              </w:rPr>
            </w:pPr>
            <w:r w:rsidRPr="001B12CB">
              <w:rPr>
                <w:rFonts w:ascii="Trebuchet MS" w:hAnsi="Trebuchet MS" w:cs="Calibri"/>
                <w:b/>
                <w:bCs/>
                <w:color w:val="000000" w:themeColor="text1"/>
                <w:lang w:val="ro-RO"/>
              </w:rPr>
              <w:t>Contribuția ramurilor la creșterea reală a PIB</w:t>
            </w:r>
          </w:p>
        </w:tc>
      </w:tr>
      <w:tr w:rsidR="00663C0E" w:rsidRPr="001B12CB" w:rsidTr="00C345BB">
        <w:trPr>
          <w:trHeight w:val="374"/>
        </w:trPr>
        <w:tc>
          <w:tcPr>
            <w:tcW w:w="8886" w:type="dxa"/>
            <w:gridSpan w:val="3"/>
            <w:tcBorders>
              <w:top w:val="nil"/>
            </w:tcBorders>
            <w:noWrap/>
            <w:vAlign w:val="center"/>
          </w:tcPr>
          <w:p w:rsidR="00663C0E" w:rsidRPr="001B12CB" w:rsidRDefault="00663C0E" w:rsidP="00663C0E">
            <w:pPr>
              <w:keepNext/>
              <w:keepLines/>
              <w:spacing w:after="120"/>
              <w:ind w:left="360" w:right="480"/>
              <w:jc w:val="center"/>
              <w:rPr>
                <w:rFonts w:ascii="Trebuchet MS" w:hAnsi="Trebuchet MS" w:cs="Calibri"/>
                <w:b/>
                <w:color w:val="000000" w:themeColor="text1"/>
                <w:lang w:val="ro-RO"/>
              </w:rPr>
            </w:pPr>
          </w:p>
        </w:tc>
      </w:tr>
      <w:tr w:rsidR="00663C0E" w:rsidRPr="001B12CB" w:rsidTr="00C345BB">
        <w:trPr>
          <w:trHeight w:val="374"/>
        </w:trPr>
        <w:tc>
          <w:tcPr>
            <w:tcW w:w="8886" w:type="dxa"/>
            <w:gridSpan w:val="3"/>
            <w:tcBorders>
              <w:top w:val="nil"/>
            </w:tcBorders>
            <w:noWrap/>
            <w:vAlign w:val="center"/>
          </w:tcPr>
          <w:p w:rsidR="00663C0E" w:rsidRPr="001B12CB" w:rsidRDefault="00663C0E" w:rsidP="00663C0E">
            <w:pPr>
              <w:keepNext/>
              <w:keepLines/>
              <w:spacing w:after="120"/>
              <w:ind w:left="360" w:right="480"/>
              <w:jc w:val="right"/>
              <w:rPr>
                <w:rFonts w:ascii="Trebuchet MS" w:hAnsi="Trebuchet MS" w:cs="Calibri"/>
                <w:color w:val="000000" w:themeColor="text1"/>
                <w:lang w:val="ro-RO"/>
              </w:rPr>
            </w:pPr>
            <w:r w:rsidRPr="001B12CB">
              <w:rPr>
                <w:rFonts w:ascii="Trebuchet MS" w:hAnsi="Trebuchet MS" w:cs="Calibri"/>
                <w:color w:val="000000" w:themeColor="text1"/>
                <w:lang w:val="ro-RO"/>
              </w:rPr>
              <w:t>- procente -</w:t>
            </w:r>
          </w:p>
        </w:tc>
      </w:tr>
      <w:tr w:rsidR="00663C0E" w:rsidRPr="001B12CB" w:rsidTr="00C345BB">
        <w:trPr>
          <w:trHeight w:val="397"/>
        </w:trPr>
        <w:tc>
          <w:tcPr>
            <w:tcW w:w="6031" w:type="dxa"/>
            <w:noWrap/>
            <w:vAlign w:val="center"/>
          </w:tcPr>
          <w:p w:rsidR="00663C0E" w:rsidRPr="001B12CB" w:rsidRDefault="00663C0E" w:rsidP="00663C0E">
            <w:pPr>
              <w:keepNext/>
              <w:keepLines/>
              <w:jc w:val="center"/>
              <w:rPr>
                <w:rFonts w:ascii="Trebuchet MS" w:hAnsi="Trebuchet MS" w:cs="Calibri"/>
                <w:b/>
                <w:bCs/>
                <w:color w:val="000000" w:themeColor="text1"/>
                <w:lang w:val="ro-RO"/>
              </w:rPr>
            </w:pPr>
          </w:p>
        </w:tc>
        <w:tc>
          <w:tcPr>
            <w:tcW w:w="1246" w:type="dxa"/>
            <w:noWrap/>
            <w:vAlign w:val="center"/>
          </w:tcPr>
          <w:p w:rsidR="00663C0E" w:rsidRPr="001B12CB" w:rsidRDefault="00663C0E" w:rsidP="00663C0E">
            <w:pPr>
              <w:keepNext/>
              <w:keepLines/>
              <w:jc w:val="center"/>
              <w:rPr>
                <w:rFonts w:ascii="Trebuchet MS" w:hAnsi="Trebuchet MS" w:cs="Calibri"/>
                <w:b/>
                <w:bCs/>
                <w:color w:val="000000" w:themeColor="text1"/>
                <w:lang w:val="ro-RO"/>
              </w:rPr>
            </w:pPr>
            <w:r w:rsidRPr="001B12CB">
              <w:rPr>
                <w:rFonts w:ascii="Trebuchet MS" w:hAnsi="Trebuchet MS" w:cs="Calibri"/>
                <w:b/>
                <w:bCs/>
                <w:color w:val="000000" w:themeColor="text1"/>
                <w:lang w:val="ro-RO"/>
              </w:rPr>
              <w:t>2024</w:t>
            </w:r>
          </w:p>
        </w:tc>
        <w:tc>
          <w:tcPr>
            <w:tcW w:w="1609" w:type="dxa"/>
            <w:noWrap/>
            <w:vAlign w:val="center"/>
          </w:tcPr>
          <w:p w:rsidR="00663C0E" w:rsidRPr="001B12CB" w:rsidRDefault="00663C0E" w:rsidP="00663C0E">
            <w:pPr>
              <w:keepNext/>
              <w:keepLines/>
              <w:jc w:val="center"/>
              <w:rPr>
                <w:rFonts w:ascii="Trebuchet MS" w:hAnsi="Trebuchet MS" w:cs="Calibri"/>
                <w:b/>
                <w:bCs/>
                <w:color w:val="000000" w:themeColor="text1"/>
                <w:lang w:val="ro-RO"/>
              </w:rPr>
            </w:pPr>
            <w:r w:rsidRPr="001B12CB">
              <w:rPr>
                <w:rFonts w:ascii="Trebuchet MS" w:hAnsi="Trebuchet MS" w:cs="Calibri"/>
                <w:b/>
                <w:bCs/>
                <w:color w:val="000000" w:themeColor="text1"/>
                <w:lang w:val="ro-RO"/>
              </w:rPr>
              <w:t>2025</w:t>
            </w:r>
          </w:p>
        </w:tc>
      </w:tr>
      <w:tr w:rsidR="00663C0E" w:rsidRPr="001B12CB" w:rsidTr="00C345BB">
        <w:trPr>
          <w:trHeight w:val="397"/>
        </w:trPr>
        <w:tc>
          <w:tcPr>
            <w:tcW w:w="6031" w:type="dxa"/>
            <w:tcBorders>
              <w:bottom w:val="nil"/>
            </w:tcBorders>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Industrie</w:t>
            </w:r>
          </w:p>
        </w:tc>
        <w:tc>
          <w:tcPr>
            <w:tcW w:w="1246" w:type="dxa"/>
            <w:tcBorders>
              <w:bottom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0,0</w:t>
            </w:r>
          </w:p>
        </w:tc>
        <w:tc>
          <w:tcPr>
            <w:tcW w:w="1609" w:type="dxa"/>
            <w:tcBorders>
              <w:bottom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0,1</w:t>
            </w:r>
          </w:p>
        </w:tc>
      </w:tr>
      <w:tr w:rsidR="00663C0E" w:rsidRPr="001B12CB" w:rsidTr="00C345BB">
        <w:trPr>
          <w:trHeight w:val="397"/>
        </w:trPr>
        <w:tc>
          <w:tcPr>
            <w:tcW w:w="6031" w:type="dxa"/>
            <w:tcBorders>
              <w:top w:val="nil"/>
              <w:bottom w:val="nil"/>
            </w:tcBorders>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Agricultură, silvicultură, pescuit</w:t>
            </w:r>
          </w:p>
        </w:tc>
        <w:tc>
          <w:tcPr>
            <w:tcW w:w="1246" w:type="dxa"/>
            <w:tcBorders>
              <w:top w:val="nil"/>
              <w:bottom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-0,4</w:t>
            </w:r>
          </w:p>
        </w:tc>
        <w:tc>
          <w:tcPr>
            <w:tcW w:w="1609" w:type="dxa"/>
            <w:tcBorders>
              <w:top w:val="nil"/>
              <w:bottom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0,1</w:t>
            </w:r>
          </w:p>
        </w:tc>
      </w:tr>
      <w:tr w:rsidR="00663C0E" w:rsidRPr="001B12CB" w:rsidTr="00C345BB">
        <w:trPr>
          <w:trHeight w:val="397"/>
        </w:trPr>
        <w:tc>
          <w:tcPr>
            <w:tcW w:w="6031" w:type="dxa"/>
            <w:tcBorders>
              <w:top w:val="nil"/>
              <w:bottom w:val="nil"/>
            </w:tcBorders>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Construcții</w:t>
            </w:r>
          </w:p>
        </w:tc>
        <w:tc>
          <w:tcPr>
            <w:tcW w:w="1246" w:type="dxa"/>
            <w:tcBorders>
              <w:top w:val="nil"/>
              <w:bottom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0,0</w:t>
            </w:r>
          </w:p>
        </w:tc>
        <w:tc>
          <w:tcPr>
            <w:tcW w:w="1609" w:type="dxa"/>
            <w:tcBorders>
              <w:top w:val="nil"/>
              <w:bottom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0,4</w:t>
            </w:r>
          </w:p>
        </w:tc>
      </w:tr>
      <w:tr w:rsidR="00663C0E" w:rsidRPr="001B12CB" w:rsidTr="00C345BB">
        <w:trPr>
          <w:trHeight w:val="397"/>
        </w:trPr>
        <w:tc>
          <w:tcPr>
            <w:tcW w:w="6031" w:type="dxa"/>
            <w:tcBorders>
              <w:top w:val="nil"/>
            </w:tcBorders>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Total servicii</w:t>
            </w:r>
          </w:p>
        </w:tc>
        <w:tc>
          <w:tcPr>
            <w:tcW w:w="1246" w:type="dxa"/>
            <w:tcBorders>
              <w:top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0,8</w:t>
            </w:r>
          </w:p>
        </w:tc>
        <w:tc>
          <w:tcPr>
            <w:tcW w:w="1609" w:type="dxa"/>
            <w:tcBorders>
              <w:top w:val="nil"/>
            </w:tcBorders>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1,6</w:t>
            </w:r>
          </w:p>
        </w:tc>
      </w:tr>
      <w:tr w:rsidR="00663C0E" w:rsidRPr="001B12CB" w:rsidTr="00C345BB">
        <w:trPr>
          <w:trHeight w:val="397"/>
        </w:trPr>
        <w:tc>
          <w:tcPr>
            <w:tcW w:w="6031" w:type="dxa"/>
            <w:noWrap/>
            <w:vAlign w:val="center"/>
          </w:tcPr>
          <w:p w:rsidR="00663C0E" w:rsidRPr="001B12CB" w:rsidRDefault="00663C0E" w:rsidP="00663C0E">
            <w:pPr>
              <w:keepNext/>
              <w:keepLines/>
              <w:rPr>
                <w:rFonts w:ascii="Trebuchet MS" w:hAnsi="Trebuchet MS" w:cs="Calibri"/>
                <w:color w:val="000000" w:themeColor="text1"/>
                <w:lang w:val="ro-RO"/>
              </w:rPr>
            </w:pPr>
            <w:r w:rsidRPr="001B12CB">
              <w:rPr>
                <w:rFonts w:ascii="Trebuchet MS" w:hAnsi="Trebuchet MS" w:cs="Calibri"/>
                <w:color w:val="000000" w:themeColor="text1"/>
                <w:lang w:val="ro-RO"/>
              </w:rPr>
              <w:t>Impozite nete pe produs</w:t>
            </w:r>
          </w:p>
        </w:tc>
        <w:tc>
          <w:tcPr>
            <w:tcW w:w="1246" w:type="dxa"/>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0,7</w:t>
            </w:r>
          </w:p>
        </w:tc>
        <w:tc>
          <w:tcPr>
            <w:tcW w:w="1609" w:type="dxa"/>
            <w:noWrap/>
            <w:vAlign w:val="center"/>
          </w:tcPr>
          <w:p w:rsidR="00663C0E" w:rsidRPr="001B12CB" w:rsidRDefault="00663C0E" w:rsidP="00663C0E">
            <w:pPr>
              <w:keepNext/>
              <w:keepLines/>
              <w:jc w:val="center"/>
              <w:rPr>
                <w:rFonts w:ascii="Trebuchet MS" w:hAnsi="Trebuchet MS" w:cs="Arial"/>
                <w:color w:val="000000" w:themeColor="text1"/>
              </w:rPr>
            </w:pPr>
            <w:r w:rsidRPr="001B12CB">
              <w:rPr>
                <w:rFonts w:ascii="Trebuchet MS" w:hAnsi="Trebuchet MS" w:cs="Arial"/>
                <w:color w:val="000000" w:themeColor="text1"/>
              </w:rPr>
              <w:t>0,3</w:t>
            </w:r>
          </w:p>
        </w:tc>
      </w:tr>
      <w:tr w:rsidR="00663C0E" w:rsidRPr="001B12CB" w:rsidTr="00C345BB">
        <w:trPr>
          <w:trHeight w:val="397"/>
        </w:trPr>
        <w:tc>
          <w:tcPr>
            <w:tcW w:w="6031" w:type="dxa"/>
            <w:shd w:val="clear" w:color="auto" w:fill="8DB3E2"/>
            <w:noWrap/>
            <w:vAlign w:val="center"/>
          </w:tcPr>
          <w:p w:rsidR="00663C0E" w:rsidRPr="001B12CB" w:rsidRDefault="00663C0E" w:rsidP="00663C0E">
            <w:pPr>
              <w:keepNext/>
              <w:keepLines/>
              <w:rPr>
                <w:rFonts w:ascii="Trebuchet MS" w:hAnsi="Trebuchet MS" w:cs="Calibri"/>
                <w:b/>
                <w:bCs/>
                <w:color w:val="000000" w:themeColor="text1"/>
                <w:lang w:val="ro-RO"/>
              </w:rPr>
            </w:pPr>
            <w:r w:rsidRPr="001B12CB">
              <w:rPr>
                <w:rFonts w:ascii="Trebuchet MS" w:hAnsi="Trebuchet MS" w:cs="Calibri"/>
                <w:b/>
                <w:bCs/>
                <w:color w:val="000000" w:themeColor="text1"/>
                <w:lang w:val="ro-RO"/>
              </w:rPr>
              <w:t>PRODUS INTERN BRUT</w:t>
            </w:r>
          </w:p>
        </w:tc>
        <w:tc>
          <w:tcPr>
            <w:tcW w:w="1246" w:type="dxa"/>
            <w:shd w:val="clear" w:color="auto" w:fill="8DB3E2"/>
            <w:noWrap/>
            <w:vAlign w:val="center"/>
          </w:tcPr>
          <w:p w:rsidR="00663C0E" w:rsidRPr="001B12CB" w:rsidRDefault="00663C0E" w:rsidP="00663C0E">
            <w:pPr>
              <w:keepNext/>
              <w:keepLines/>
              <w:jc w:val="center"/>
              <w:rPr>
                <w:rFonts w:ascii="Trebuchet MS" w:hAnsi="Trebuchet MS" w:cs="Arial"/>
                <w:b/>
                <w:bCs/>
                <w:color w:val="000000" w:themeColor="text1"/>
              </w:rPr>
            </w:pPr>
            <w:r w:rsidRPr="001B12CB">
              <w:rPr>
                <w:rFonts w:ascii="Trebuchet MS" w:hAnsi="Trebuchet MS" w:cs="Arial"/>
                <w:b/>
                <w:bCs/>
                <w:color w:val="000000" w:themeColor="text1"/>
              </w:rPr>
              <w:t>1,0</w:t>
            </w:r>
          </w:p>
        </w:tc>
        <w:tc>
          <w:tcPr>
            <w:tcW w:w="1609" w:type="dxa"/>
            <w:shd w:val="clear" w:color="auto" w:fill="8DB3E2"/>
            <w:noWrap/>
            <w:vAlign w:val="center"/>
          </w:tcPr>
          <w:p w:rsidR="00663C0E" w:rsidRPr="001B12CB" w:rsidRDefault="00663C0E" w:rsidP="00663C0E">
            <w:pPr>
              <w:keepNext/>
              <w:keepLines/>
              <w:jc w:val="center"/>
              <w:rPr>
                <w:rFonts w:ascii="Trebuchet MS" w:hAnsi="Trebuchet MS" w:cs="Arial"/>
                <w:b/>
                <w:bCs/>
                <w:color w:val="000000" w:themeColor="text1"/>
              </w:rPr>
            </w:pPr>
            <w:r w:rsidRPr="001B12CB">
              <w:rPr>
                <w:rFonts w:ascii="Trebuchet MS" w:hAnsi="Trebuchet MS" w:cs="Arial"/>
                <w:b/>
                <w:bCs/>
                <w:color w:val="000000" w:themeColor="text1"/>
              </w:rPr>
              <w:t>2,5</w:t>
            </w:r>
          </w:p>
        </w:tc>
      </w:tr>
      <w:tr w:rsidR="00663C0E" w:rsidRPr="00663C0E" w:rsidTr="00C345BB">
        <w:trPr>
          <w:trHeight w:val="357"/>
        </w:trPr>
        <w:tc>
          <w:tcPr>
            <w:tcW w:w="8886" w:type="dxa"/>
            <w:gridSpan w:val="3"/>
            <w:tcBorders>
              <w:bottom w:val="nil"/>
            </w:tcBorders>
            <w:shd w:val="clear" w:color="auto" w:fill="FFFFFF"/>
            <w:noWrap/>
            <w:vAlign w:val="bottom"/>
          </w:tcPr>
          <w:p w:rsidR="00663C0E" w:rsidRPr="00663C0E" w:rsidRDefault="00663C0E" w:rsidP="00663C0E">
            <w:pPr>
              <w:keepNext/>
              <w:keepLines/>
              <w:spacing w:after="120"/>
              <w:rPr>
                <w:rFonts w:ascii="Trebuchet MS" w:hAnsi="Trebuchet MS" w:cs="Calibri"/>
                <w:b/>
                <w:bCs/>
                <w:color w:val="000000"/>
                <w:lang w:val="ro-RO"/>
              </w:rPr>
            </w:pPr>
            <w:r w:rsidRPr="001B12CB">
              <w:rPr>
                <w:rFonts w:ascii="Trebuchet MS" w:hAnsi="Trebuchet MS" w:cs="Calibri"/>
                <w:i/>
                <w:iCs/>
                <w:sz w:val="20"/>
                <w:szCs w:val="20"/>
                <w:lang w:val="ro-RO"/>
              </w:rPr>
              <w:t>Notă: Eventuale neconcordanţe la însumare sunt ca urmare a rotunjirilor.</w:t>
            </w:r>
          </w:p>
        </w:tc>
      </w:tr>
    </w:tbl>
    <w:p w:rsidR="00663C0E" w:rsidRPr="001B12CB" w:rsidRDefault="00663C0E" w:rsidP="00663C0E">
      <w:pPr>
        <w:keepNext/>
        <w:keepLines/>
        <w:spacing w:after="120"/>
        <w:jc w:val="both"/>
        <w:rPr>
          <w:rFonts w:ascii="Trebuchet MS" w:hAnsi="Trebuchet MS" w:cs="Calibri"/>
          <w:color w:val="000000" w:themeColor="text1"/>
          <w:lang w:val="ro-RO"/>
        </w:rPr>
      </w:pPr>
      <w:r w:rsidRPr="001B12CB">
        <w:rPr>
          <w:rFonts w:ascii="Trebuchet MS" w:hAnsi="Trebuchet MS" w:cs="Calibri"/>
          <w:color w:val="000000" w:themeColor="text1"/>
          <w:lang w:val="ro-RO"/>
        </w:rPr>
        <w:t>Creșterea economică pentru anul 2025 este estimată la 2,5% în concordanţă cu „Planul bugetar–structural naţional pe termen mediu (2025 – 2031)” şi se bazează pe  contribuția următorilor factori:</w:t>
      </w:r>
    </w:p>
    <w:p w:rsidR="00663C0E" w:rsidRPr="001B12CB" w:rsidRDefault="00663C0E" w:rsidP="000E76F2">
      <w:pPr>
        <w:keepNext/>
        <w:keepLines/>
        <w:numPr>
          <w:ilvl w:val="0"/>
          <w:numId w:val="74"/>
        </w:numPr>
        <w:spacing w:after="120"/>
        <w:jc w:val="both"/>
        <w:rPr>
          <w:rFonts w:ascii="Trebuchet MS" w:eastAsia="Calibri" w:hAnsi="Trebuchet MS" w:cs="Calibri"/>
          <w:bCs/>
          <w:color w:val="000000" w:themeColor="text1"/>
          <w:shd w:val="clear" w:color="auto" w:fill="FFFFFF"/>
          <w:lang w:val="ro-RO"/>
        </w:rPr>
      </w:pPr>
      <w:r w:rsidRPr="001B12CB">
        <w:rPr>
          <w:rFonts w:ascii="Trebuchet MS" w:eastAsia="Calibri" w:hAnsi="Trebuchet MS" w:cs="Calibri"/>
          <w:b/>
          <w:bCs/>
          <w:color w:val="000066"/>
          <w:shd w:val="clear" w:color="auto" w:fill="FFFFFF"/>
          <w:lang w:val="ro-RO"/>
        </w:rPr>
        <w:t xml:space="preserve">În cadrul cererii interne </w:t>
      </w:r>
      <w:r w:rsidRPr="001B12CB">
        <w:rPr>
          <w:rFonts w:ascii="Trebuchet MS" w:eastAsia="Calibri" w:hAnsi="Trebuchet MS" w:cs="Calibri"/>
          <w:color w:val="000000" w:themeColor="text1"/>
          <w:lang w:val="ro-RO"/>
        </w:rPr>
        <w:t>componenta investițională, cu un avans de 5,9%, va reprezenta principalul factor al creşterii economice, în condiţiile în care resursele disponibile, atât externe cât şi guvernamentale, vor fi transpuse în proiecte majore de infrastructură. P</w:t>
      </w:r>
      <w:r w:rsidRPr="001B12CB">
        <w:rPr>
          <w:rFonts w:ascii="Trebuchet MS" w:eastAsia="Calibri" w:hAnsi="Trebuchet MS" w:cs="Calibri"/>
          <w:bCs/>
          <w:color w:val="000000" w:themeColor="text1"/>
          <w:shd w:val="clear" w:color="auto" w:fill="FFFFFF"/>
          <w:lang w:val="ro-RO"/>
        </w:rPr>
        <w:t>e fondul diminuării avansului veniturilor disponibile reale ale populaţiei (ca urmare a aplicării măsurilor fiscal-bugetare) consumul privat îşi va încetini creşterea, dinamica fiind similară cu cea a produsului intern brut (2,5%).</w:t>
      </w:r>
    </w:p>
    <w:p w:rsidR="00663C0E" w:rsidRPr="001B12CB" w:rsidRDefault="00663C0E" w:rsidP="000E76F2">
      <w:pPr>
        <w:keepNext/>
        <w:keepLines/>
        <w:numPr>
          <w:ilvl w:val="0"/>
          <w:numId w:val="74"/>
        </w:numPr>
        <w:spacing w:after="120"/>
        <w:jc w:val="both"/>
        <w:rPr>
          <w:rFonts w:ascii="Trebuchet MS" w:eastAsia="Calibri" w:hAnsi="Trebuchet MS" w:cs="Calibri"/>
          <w:color w:val="000000" w:themeColor="text1"/>
          <w:lang w:val="ro-RO"/>
        </w:rPr>
      </w:pPr>
      <w:r w:rsidRPr="001B12CB">
        <w:rPr>
          <w:rFonts w:ascii="Trebuchet MS" w:eastAsia="Calibri" w:hAnsi="Trebuchet MS" w:cs="Calibri"/>
          <w:color w:val="000066"/>
          <w:lang w:val="ro-RO"/>
        </w:rPr>
        <w:t xml:space="preserve">Pe </w:t>
      </w:r>
      <w:r w:rsidRPr="001B12CB">
        <w:rPr>
          <w:rFonts w:ascii="Trebuchet MS" w:eastAsia="Calibri" w:hAnsi="Trebuchet MS" w:cs="Calibri"/>
          <w:b/>
          <w:bCs/>
          <w:color w:val="000066"/>
          <w:lang w:val="ro-RO"/>
        </w:rPr>
        <w:t xml:space="preserve">latura ofertei, </w:t>
      </w:r>
      <w:r w:rsidRPr="001B12CB">
        <w:rPr>
          <w:rFonts w:ascii="Trebuchet MS" w:eastAsia="Calibri" w:hAnsi="Trebuchet MS" w:cs="Calibri"/>
          <w:color w:val="000000" w:themeColor="text1"/>
          <w:lang w:val="ro-RO"/>
        </w:rPr>
        <w:t>construcțiile vor continua să fie cel mai dinamic sector din economie, cu o rată a valorii adăugate brute (4,8%) superioară produsului intern brut, bazată pe atrager</w:t>
      </w:r>
      <w:r w:rsidR="00C44652">
        <w:rPr>
          <w:rFonts w:ascii="Trebuchet MS" w:eastAsia="Calibri" w:hAnsi="Trebuchet MS" w:cs="Calibri"/>
          <w:color w:val="000000" w:themeColor="text1"/>
          <w:lang w:val="ro-RO"/>
        </w:rPr>
        <w:t xml:space="preserve">ea şi utilizarea performantă a </w:t>
      </w:r>
      <w:r w:rsidRPr="001B12CB">
        <w:rPr>
          <w:rFonts w:ascii="Trebuchet MS" w:eastAsia="Calibri" w:hAnsi="Trebuchet MS" w:cs="Calibri"/>
          <w:color w:val="000000" w:themeColor="text1"/>
          <w:lang w:val="ro-RO"/>
        </w:rPr>
        <w:t xml:space="preserve">fondurilor europene în dezvoltarea principalelor proiecte de investiţii. Sectorul terțiar, cu un ritm al  VAB de 2,5%, va asigura peste 60% din creşterea economică. Pentru </w:t>
      </w:r>
      <w:r w:rsidRPr="001B12CB">
        <w:rPr>
          <w:rFonts w:ascii="Trebuchet MS" w:hAnsi="Trebuchet MS"/>
          <w:color w:val="000000" w:themeColor="text1"/>
          <w:lang w:val="ro-RO"/>
        </w:rPr>
        <w:t>industrie s-a prevăzut o creştere modestă a valorii adăugate brute, respectiv de doar 0,5%, în condiţiile menţinerii unui context geopolitic incert</w:t>
      </w:r>
      <w:r w:rsidRPr="001B12CB">
        <w:rPr>
          <w:rFonts w:ascii="Trebuchet MS" w:eastAsia="Calibri" w:hAnsi="Trebuchet MS" w:cs="Calibri"/>
          <w:color w:val="000000" w:themeColor="text1"/>
          <w:lang w:val="ro-RO"/>
        </w:rPr>
        <w:t>.</w:t>
      </w:r>
    </w:p>
    <w:p w:rsidR="007E77AC" w:rsidRPr="007E77AC" w:rsidRDefault="007E77AC" w:rsidP="007E77AC">
      <w:pPr>
        <w:keepNext/>
        <w:spacing w:before="120" w:after="160" w:line="259" w:lineRule="auto"/>
        <w:ind w:left="720"/>
        <w:jc w:val="both"/>
        <w:rPr>
          <w:rFonts w:ascii="Trebuchet MS" w:eastAsia="Calibri" w:hAnsi="Trebuchet MS" w:cstheme="minorHAnsi"/>
          <w:sz w:val="6"/>
          <w:szCs w:val="6"/>
          <w:lang w:val="ro-RO"/>
        </w:rPr>
      </w:pPr>
    </w:p>
    <w:p w:rsidR="003F50A8" w:rsidRPr="00481779" w:rsidRDefault="003F50A8" w:rsidP="00371987">
      <w:pPr>
        <w:widowControl w:val="0"/>
        <w:shd w:val="clear" w:color="auto" w:fill="D5DCE4" w:themeFill="text2" w:themeFillTint="33"/>
        <w:spacing w:before="120" w:after="160" w:line="259" w:lineRule="auto"/>
        <w:ind w:left="720"/>
        <w:jc w:val="both"/>
        <w:rPr>
          <w:rFonts w:ascii="Trebuchet MS" w:eastAsia="Calibri" w:hAnsi="Trebuchet MS" w:cstheme="minorHAnsi"/>
          <w:color w:val="000000"/>
          <w:szCs w:val="22"/>
          <w:lang w:val="ro-RO"/>
        </w:rPr>
      </w:pPr>
      <w:r w:rsidRPr="00481779">
        <w:rPr>
          <w:rFonts w:ascii="Trebuchet MS" w:eastAsia="Calibri" w:hAnsi="Trebuchet MS" w:cstheme="minorHAnsi"/>
          <w:b/>
          <w:szCs w:val="22"/>
          <w:shd w:val="clear" w:color="auto" w:fill="DEEAF6"/>
          <w:lang w:val="ro-RO"/>
        </w:rPr>
        <w:t xml:space="preserve">Finanțarea schemelor de ajutor de stat </w:t>
      </w:r>
    </w:p>
    <w:p w:rsidR="003F50A8" w:rsidRPr="00481779" w:rsidRDefault="003F50A8" w:rsidP="003F50A8">
      <w:pPr>
        <w:shd w:val="clear" w:color="auto" w:fill="F2F2F2"/>
        <w:suppressAutoHyphens/>
        <w:spacing w:before="120"/>
        <w:jc w:val="both"/>
        <w:textAlignment w:val="baseline"/>
        <w:rPr>
          <w:rFonts w:ascii="Trebuchet MS" w:eastAsia="Calibri" w:hAnsi="Trebuchet MS"/>
          <w:b/>
          <w:i/>
          <w:color w:val="000066"/>
          <w:lang w:val="ro-RO"/>
        </w:rPr>
      </w:pPr>
      <w:r w:rsidRPr="00481779">
        <w:rPr>
          <w:rFonts w:ascii="Trebuchet MS" w:eastAsia="Calibri" w:hAnsi="Trebuchet MS"/>
          <w:b/>
          <w:i/>
          <w:color w:val="00004C"/>
          <w:lang w:val="ro-RO"/>
        </w:rPr>
        <w:t>Susținerea mediului de afaceri este o altă coordonată a construcției bugetare responsabi</w:t>
      </w:r>
      <w:r>
        <w:rPr>
          <w:rFonts w:ascii="Trebuchet MS" w:eastAsia="Calibri" w:hAnsi="Trebuchet MS"/>
          <w:b/>
          <w:i/>
          <w:color w:val="00004C"/>
          <w:lang w:val="ro-RO"/>
        </w:rPr>
        <w:t>le și credibile pentru anul 2025</w:t>
      </w:r>
      <w:r w:rsidRPr="00481779">
        <w:rPr>
          <w:rFonts w:ascii="Trebuchet MS" w:eastAsia="Calibri" w:hAnsi="Trebuchet MS"/>
          <w:b/>
          <w:i/>
          <w:color w:val="00004C"/>
          <w:lang w:val="ro-RO"/>
        </w:rPr>
        <w:t xml:space="preserve"> </w:t>
      </w:r>
      <w:r w:rsidRPr="00481779">
        <w:rPr>
          <w:rFonts w:ascii="Trebuchet MS" w:eastAsia="Calibri" w:hAnsi="Trebuchet MS"/>
          <w:b/>
          <w:i/>
          <w:color w:val="000066"/>
          <w:lang w:val="ro-RO"/>
        </w:rPr>
        <w:t>prin</w:t>
      </w:r>
      <w:r>
        <w:rPr>
          <w:rFonts w:ascii="Trebuchet MS" w:eastAsia="Calibri" w:hAnsi="Trebuchet MS"/>
          <w:b/>
          <w:i/>
          <w:color w:val="000066"/>
          <w:lang w:val="ro-RO"/>
        </w:rPr>
        <w:t xml:space="preserve"> finanțarea unor programe în domenii prioritare </w:t>
      </w:r>
      <w:r w:rsidRPr="00481779">
        <w:rPr>
          <w:rFonts w:ascii="Trebuchet MS" w:eastAsia="Calibri" w:hAnsi="Trebuchet MS"/>
          <w:b/>
          <w:i/>
          <w:color w:val="000066"/>
          <w:lang w:val="ro-RO"/>
        </w:rPr>
        <w:t xml:space="preserve"> </w:t>
      </w:r>
      <w:r>
        <w:rPr>
          <w:rFonts w:ascii="Trebuchet MS" w:eastAsia="Calibri" w:hAnsi="Trebuchet MS"/>
          <w:b/>
          <w:color w:val="000066"/>
          <w:shd w:val="clear" w:color="auto" w:fill="E7E6E6"/>
          <w:lang w:val="ro-RO"/>
        </w:rPr>
        <w:t>economiei românești</w:t>
      </w:r>
      <w:r w:rsidRPr="00481779">
        <w:rPr>
          <w:rFonts w:ascii="Trebuchet MS" w:eastAsia="Calibri" w:hAnsi="Trebuchet MS" w:cs="Calibri"/>
          <w:b/>
          <w:i/>
          <w:color w:val="000066"/>
          <w:lang w:val="ro-RO"/>
        </w:rPr>
        <w:t>:</w:t>
      </w:r>
    </w:p>
    <w:p w:rsidR="003F50A8" w:rsidRPr="00481779" w:rsidRDefault="003F50A8" w:rsidP="003F50A8">
      <w:pPr>
        <w:suppressAutoHyphens/>
        <w:autoSpaceDE w:val="0"/>
        <w:spacing w:before="120" w:line="264" w:lineRule="auto"/>
        <w:jc w:val="both"/>
        <w:rPr>
          <w:rFonts w:ascii="Trebuchet MS" w:eastAsia="SimSun" w:hAnsi="Trebuchet MS" w:cs="Arial"/>
          <w:lang w:val="ro-RO" w:eastAsia="zh-CN"/>
        </w:rPr>
      </w:pPr>
      <w:r w:rsidRPr="00481779">
        <w:rPr>
          <w:rFonts w:ascii="Trebuchet MS" w:eastAsia="SimSun" w:hAnsi="Trebuchet MS" w:cs="Arial"/>
          <w:lang w:val="ro-RO" w:eastAsia="zh-CN"/>
        </w:rPr>
        <w:t xml:space="preserve">Ministerul Finanţelor (M.F.), în calitate de furnizor de ajutor de stat a continuat derularea programului </w:t>
      </w:r>
      <w:r w:rsidRPr="00481779">
        <w:rPr>
          <w:rFonts w:ascii="Trebuchet MS" w:eastAsia="SimSun" w:hAnsi="Trebuchet MS" w:cs="Arial"/>
          <w:b/>
          <w:lang w:val="ro-RO" w:eastAsia="zh-CN"/>
        </w:rPr>
        <w:t xml:space="preserve">”Ajutoare de stat pentru finanţarea proiectelor de investiţii”, </w:t>
      </w:r>
      <w:r w:rsidRPr="00481779">
        <w:rPr>
          <w:rFonts w:ascii="Trebuchet MS" w:eastAsia="SimSun" w:hAnsi="Trebuchet MS" w:cs="Arial"/>
          <w:lang w:val="ro-RO" w:eastAsia="zh-CN"/>
        </w:rPr>
        <w:t xml:space="preserve">fondurile fiind alocate de la bugetul de stat prin bugetul </w:t>
      </w:r>
      <w:r w:rsidRPr="00481779">
        <w:rPr>
          <w:rFonts w:ascii="Trebuchet MS" w:eastAsia="SimSun" w:hAnsi="Trebuchet MS" w:cs="Arial"/>
          <w:b/>
          <w:lang w:val="ro-RO" w:eastAsia="zh-CN"/>
        </w:rPr>
        <w:t>M.F. – Acţiuni Generale</w:t>
      </w:r>
      <w:r w:rsidRPr="00481779">
        <w:rPr>
          <w:rFonts w:ascii="Trebuchet MS" w:eastAsia="SimSun" w:hAnsi="Trebuchet MS" w:cs="Arial"/>
          <w:lang w:val="ro-RO" w:eastAsia="zh-CN"/>
        </w:rPr>
        <w:t xml:space="preserve">, sub formă de granturi. </w:t>
      </w:r>
    </w:p>
    <w:p w:rsidR="003F50A8" w:rsidRPr="0067445A" w:rsidRDefault="003F50A8" w:rsidP="00F3245F">
      <w:pPr>
        <w:pStyle w:val="ListParagraph"/>
        <w:numPr>
          <w:ilvl w:val="0"/>
          <w:numId w:val="20"/>
        </w:numPr>
        <w:suppressAutoHyphens/>
        <w:autoSpaceDE w:val="0"/>
        <w:spacing w:before="120" w:line="264" w:lineRule="auto"/>
        <w:ind w:left="567" w:hanging="283"/>
        <w:jc w:val="both"/>
        <w:rPr>
          <w:rFonts w:ascii="Trebuchet MS" w:eastAsia="SimSun" w:hAnsi="Trebuchet MS" w:cs="Arial"/>
          <w:color w:val="000000"/>
          <w:lang w:eastAsia="zh-CN"/>
        </w:rPr>
      </w:pPr>
      <w:r w:rsidRPr="00C10073">
        <w:rPr>
          <w:rFonts w:ascii="Trebuchet MS" w:eastAsia="SimSun" w:hAnsi="Trebuchet MS" w:cs="Arial"/>
          <w:color w:val="002060"/>
          <w:lang w:eastAsia="zh-CN"/>
        </w:rPr>
        <w:t xml:space="preserve">Programul </w:t>
      </w:r>
      <w:r w:rsidRPr="00C10073">
        <w:rPr>
          <w:rFonts w:ascii="Trebuchet MS" w:eastAsia="SimSun" w:hAnsi="Trebuchet MS" w:cs="Arial"/>
          <w:b/>
          <w:color w:val="002060"/>
          <w:lang w:eastAsia="zh-CN"/>
        </w:rPr>
        <w:t>”Ajutoare de stat pentru finanţarea proiectelor de investiţii”,</w:t>
      </w:r>
      <w:r w:rsidRPr="00C10073">
        <w:rPr>
          <w:rFonts w:ascii="Trebuchet MS" w:eastAsia="SimSun" w:hAnsi="Trebuchet MS" w:cs="Arial"/>
          <w:color w:val="002060"/>
          <w:lang w:eastAsia="zh-CN"/>
        </w:rPr>
        <w:t xml:space="preserve"> </w:t>
      </w:r>
      <w:r w:rsidRPr="0067445A">
        <w:rPr>
          <w:rFonts w:ascii="Trebuchet MS" w:eastAsia="SimSun" w:hAnsi="Trebuchet MS" w:cs="Arial"/>
          <w:color w:val="000000"/>
          <w:lang w:eastAsia="zh-CN"/>
        </w:rPr>
        <w:t xml:space="preserve">include scheme de ajutor de stat care se aplică atât întreprinderilor mari cât şi IMM-urilor, având ca obiectiv dezvoltarea regională prin stimularea realizării de investiţii, creării de noi locuri de muncă, precum şi modernizarea sau dezvoltarea IMM-urilor. </w:t>
      </w:r>
    </w:p>
    <w:p w:rsidR="003F50A8" w:rsidRPr="00C10073" w:rsidRDefault="003F50A8" w:rsidP="003F50A8">
      <w:pPr>
        <w:suppressAutoHyphens/>
        <w:autoSpaceDE w:val="0"/>
        <w:spacing w:before="120" w:line="264" w:lineRule="auto"/>
        <w:jc w:val="both"/>
        <w:rPr>
          <w:rFonts w:ascii="Trebuchet MS" w:eastAsia="SimSun" w:hAnsi="Trebuchet MS" w:cs="Arial"/>
          <w:b/>
          <w:color w:val="002060"/>
          <w:u w:val="single"/>
          <w:lang w:val="ro-RO" w:eastAsia="zh-CN"/>
        </w:rPr>
      </w:pPr>
      <w:r w:rsidRPr="00481779">
        <w:rPr>
          <w:rFonts w:ascii="Trebuchet MS" w:eastAsia="SimSun" w:hAnsi="Trebuchet MS" w:cs="Arial"/>
          <w:b/>
          <w:color w:val="002060"/>
          <w:u w:val="single"/>
          <w:lang w:val="ro-RO" w:eastAsia="zh-CN"/>
        </w:rPr>
        <w:t>Scheme de ajutor de stat care vor fi derulate în perioada 2025-202</w:t>
      </w:r>
      <w:r w:rsidR="006220DD">
        <w:rPr>
          <w:rFonts w:ascii="Trebuchet MS" w:eastAsia="SimSun" w:hAnsi="Trebuchet MS" w:cs="Arial"/>
          <w:b/>
          <w:color w:val="002060"/>
          <w:u w:val="single"/>
          <w:lang w:val="ro-RO" w:eastAsia="zh-CN"/>
        </w:rPr>
        <w:t>8</w:t>
      </w:r>
    </w:p>
    <w:p w:rsidR="00540841" w:rsidRPr="00540841" w:rsidRDefault="00540841" w:rsidP="00540841">
      <w:pPr>
        <w:pStyle w:val="ListParagraph"/>
        <w:numPr>
          <w:ilvl w:val="0"/>
          <w:numId w:val="21"/>
        </w:numPr>
        <w:suppressAutoHyphens/>
        <w:autoSpaceDE w:val="0"/>
        <w:spacing w:before="120" w:line="264" w:lineRule="auto"/>
        <w:ind w:hanging="720"/>
        <w:jc w:val="both"/>
        <w:rPr>
          <w:rFonts w:ascii="Trebuchet MS" w:eastAsia="SimSun" w:hAnsi="Trebuchet MS" w:cs="Arial"/>
          <w:b/>
          <w:color w:val="000000"/>
          <w:u w:val="single"/>
          <w:lang w:eastAsia="zh-CN"/>
        </w:rPr>
      </w:pPr>
      <w:r w:rsidRPr="00540841">
        <w:rPr>
          <w:rFonts w:ascii="Trebuchet MS" w:eastAsia="SimSun" w:hAnsi="Trebuchet MS" w:cs="Arial"/>
          <w:b/>
          <w:bCs/>
          <w:lang w:eastAsia="zh-CN"/>
        </w:rPr>
        <w:t>Implementarea unei scheme de ajutor de stat având ca obiectiv dezvoltarea regională prin stimularea realizării de investiţii</w:t>
      </w:r>
      <w:r w:rsidRPr="00540841">
        <w:rPr>
          <w:rFonts w:ascii="Trebuchet MS" w:eastAsia="SimSun" w:hAnsi="Trebuchet MS" w:cs="Arial"/>
          <w:bCs/>
          <w:lang w:eastAsia="zh-CN"/>
        </w:rPr>
        <w:t>;</w:t>
      </w:r>
    </w:p>
    <w:p w:rsidR="00540841" w:rsidRPr="00540841" w:rsidRDefault="00540841" w:rsidP="00540841">
      <w:pPr>
        <w:tabs>
          <w:tab w:val="left" w:pos="0"/>
        </w:tabs>
        <w:suppressAutoHyphens/>
        <w:spacing w:before="60" w:line="264" w:lineRule="auto"/>
        <w:jc w:val="both"/>
        <w:rPr>
          <w:rFonts w:ascii="Trebuchet MS" w:eastAsia="SimSun" w:hAnsi="Trebuchet MS" w:cs="Arial"/>
          <w:lang w:val="ro-RO" w:eastAsia="zh-CN"/>
        </w:rPr>
      </w:pPr>
      <w:r w:rsidRPr="00540841">
        <w:rPr>
          <w:rFonts w:ascii="Trebuchet MS" w:eastAsia="SimSun" w:hAnsi="Trebuchet MS" w:cs="Arial"/>
          <w:bCs/>
          <w:kern w:val="2"/>
          <w:lang w:val="ro-RO" w:eastAsia="zh-CN"/>
        </w:rPr>
        <w:t xml:space="preserve">Schema de ajutor de stat are în vedere finanțarea </w:t>
      </w:r>
      <w:r w:rsidRPr="00540841">
        <w:rPr>
          <w:rFonts w:ascii="Trebuchet MS" w:eastAsia="SimSun" w:hAnsi="Trebuchet MS" w:cs="Arial"/>
          <w:spacing w:val="-4"/>
          <w:kern w:val="2"/>
          <w:lang w:val="ro-RO" w:eastAsia="zh-CN"/>
        </w:rPr>
        <w:t xml:space="preserve">investițiilor </w:t>
      </w:r>
      <w:r w:rsidRPr="00540841">
        <w:rPr>
          <w:rFonts w:ascii="Trebuchet MS" w:eastAsia="SimSun" w:hAnsi="Trebuchet MS" w:cs="Arial"/>
          <w:lang w:val="ro-RO" w:eastAsia="zh-CN"/>
        </w:rPr>
        <w:t>realizate de întreprinderi în active corporale și necorporale ale căror costuri eligibile sunt cuprinse între 50 milioane lei și 500 milioane lei, care va contribui la dezvoltarea regională prin realizarea de investiţii care asigură echilibrarea balanţei comerciale a României în sectoarele care se regăsesc în anexa nr. 1 la H.G. nr. 300/2024.</w:t>
      </w:r>
    </w:p>
    <w:p w:rsidR="00540841" w:rsidRPr="00540841" w:rsidRDefault="00540841" w:rsidP="00540841">
      <w:pPr>
        <w:pStyle w:val="ListParagraph"/>
        <w:numPr>
          <w:ilvl w:val="0"/>
          <w:numId w:val="23"/>
        </w:numPr>
        <w:suppressAutoHyphens/>
        <w:autoSpaceDE w:val="0"/>
        <w:spacing w:before="120" w:after="120" w:line="264" w:lineRule="auto"/>
        <w:ind w:hanging="720"/>
        <w:jc w:val="both"/>
        <w:rPr>
          <w:rFonts w:ascii="Trebuchet MS" w:eastAsia="SimSun" w:hAnsi="Trebuchet MS" w:cs="Arial"/>
          <w:lang w:eastAsia="zh-CN"/>
        </w:rPr>
      </w:pPr>
      <w:r w:rsidRPr="00540841">
        <w:rPr>
          <w:rFonts w:ascii="Trebuchet MS" w:eastAsia="SimSun" w:hAnsi="Trebuchet MS" w:cs="Arial"/>
          <w:b/>
          <w:bCs/>
          <w:lang w:eastAsia="zh-CN"/>
        </w:rPr>
        <w:t>Continuarea implementării schemei de ajutor de stat pentru sprijinirea investițiilor care promovează dezvoltarea regională prin crearea de locuri de muncă</w:t>
      </w:r>
      <w:r w:rsidRPr="00540841">
        <w:rPr>
          <w:rFonts w:ascii="Trebuchet MS" w:eastAsia="SimSun" w:hAnsi="Trebuchet MS" w:cs="Arial"/>
          <w:bCs/>
          <w:lang w:eastAsia="zh-CN"/>
        </w:rPr>
        <w:t>;</w:t>
      </w:r>
    </w:p>
    <w:p w:rsidR="00540841" w:rsidRPr="00540841" w:rsidRDefault="00540841" w:rsidP="00540841">
      <w:pPr>
        <w:tabs>
          <w:tab w:val="left" w:pos="0"/>
        </w:tabs>
        <w:suppressAutoHyphens/>
        <w:spacing w:before="60" w:line="264" w:lineRule="auto"/>
        <w:ind w:right="28"/>
        <w:jc w:val="both"/>
        <w:rPr>
          <w:rFonts w:ascii="Trebuchet MS" w:eastAsia="SimSun" w:hAnsi="Trebuchet MS" w:cs="Arial"/>
          <w:lang w:val="ro-RO" w:eastAsia="zh-CN"/>
        </w:rPr>
      </w:pPr>
      <w:r w:rsidRPr="00540841">
        <w:rPr>
          <w:rFonts w:ascii="Trebuchet MS" w:eastAsia="SimSun" w:hAnsi="Trebuchet MS" w:cs="Arial"/>
          <w:lang w:val="ro-RO" w:eastAsia="zh-CN"/>
        </w:rPr>
        <w:t xml:space="preserve">Prin această schemă instituită prin H.G. nr. 332/2014, s-a intenționat încurajarea participării active a întreprinderilor la reducerea decalajelor economice dintre regiuni şi redresarea economiei româneşti, prin realizarea de investiții şi crearea de noi locuri de muncă. </w:t>
      </w:r>
    </w:p>
    <w:p w:rsidR="00540841" w:rsidRPr="00540841" w:rsidRDefault="00540841" w:rsidP="00540841">
      <w:pPr>
        <w:tabs>
          <w:tab w:val="left" w:pos="0"/>
        </w:tabs>
        <w:spacing w:before="60" w:line="264" w:lineRule="auto"/>
        <w:ind w:right="28"/>
        <w:jc w:val="both"/>
        <w:rPr>
          <w:rFonts w:ascii="Trebuchet MS" w:eastAsia="SimSun" w:hAnsi="Trebuchet MS" w:cs="Arial"/>
          <w:lang w:val="ro-RO" w:eastAsia="zh-CN"/>
        </w:rPr>
      </w:pPr>
      <w:r w:rsidRPr="00540841">
        <w:rPr>
          <w:rFonts w:ascii="Trebuchet MS" w:eastAsia="SimSun" w:hAnsi="Trebuchet MS" w:cs="Arial"/>
          <w:lang w:val="ro-RO" w:eastAsia="zh-CN"/>
        </w:rPr>
        <w:t>Obiectivul schemei l-a reprezentat dezvoltarea regională prin realizarea de investiții care determină crearea de locuri de muncă în toate sectoarele de activitate, cu excepția celor prevăzute în Anexa nr. 1 și a celor excluse de Regulamentul (UE) nr. 651/2014 (agricultură, silvicultură și pescuit, siderurgie, sectorul cărbunelui, construcții navale, fibre sintetice etc.).</w:t>
      </w:r>
    </w:p>
    <w:p w:rsidR="00540841" w:rsidRPr="00540841" w:rsidRDefault="00540841" w:rsidP="00540841">
      <w:pPr>
        <w:pStyle w:val="ListParagraph"/>
        <w:numPr>
          <w:ilvl w:val="0"/>
          <w:numId w:val="24"/>
        </w:numPr>
        <w:tabs>
          <w:tab w:val="left" w:pos="0"/>
        </w:tabs>
        <w:suppressAutoHyphens/>
        <w:spacing w:before="60" w:line="264" w:lineRule="auto"/>
        <w:ind w:left="851" w:right="28" w:hanging="709"/>
        <w:jc w:val="both"/>
        <w:rPr>
          <w:rFonts w:ascii="Trebuchet MS" w:eastAsia="SimSun" w:hAnsi="Trebuchet MS" w:cs="Arial"/>
          <w:lang w:eastAsia="zh-CN"/>
        </w:rPr>
      </w:pPr>
      <w:r w:rsidRPr="00540841">
        <w:rPr>
          <w:rFonts w:ascii="Trebuchet MS" w:eastAsia="SimSun" w:hAnsi="Trebuchet MS" w:cs="Arial"/>
          <w:b/>
          <w:bCs/>
          <w:lang w:eastAsia="zh-CN"/>
        </w:rPr>
        <w:t xml:space="preserve">Continuarea implementării schemei </w:t>
      </w:r>
      <w:r w:rsidRPr="00540841">
        <w:rPr>
          <w:rFonts w:ascii="Trebuchet MS" w:eastAsia="SimSun" w:hAnsi="Trebuchet MS" w:cs="Arial"/>
          <w:b/>
          <w:bCs/>
          <w:kern w:val="2"/>
          <w:lang w:eastAsia="zh-CN"/>
        </w:rPr>
        <w:t xml:space="preserve">de ajutor de stat având ca </w:t>
      </w:r>
      <w:r w:rsidRPr="00540841">
        <w:rPr>
          <w:rFonts w:ascii="Trebuchet MS" w:eastAsia="SimSun" w:hAnsi="Trebuchet MS" w:cs="Arial"/>
          <w:b/>
          <w:lang w:eastAsia="zh-CN"/>
        </w:rPr>
        <w:t>obiectiv stimularea investițiilor cu impact major în economie;</w:t>
      </w:r>
    </w:p>
    <w:p w:rsidR="00540841" w:rsidRPr="00540841" w:rsidRDefault="00540841" w:rsidP="00540841">
      <w:pPr>
        <w:tabs>
          <w:tab w:val="left" w:pos="0"/>
        </w:tabs>
        <w:suppressAutoHyphens/>
        <w:autoSpaceDE w:val="0"/>
        <w:spacing w:before="60" w:line="264" w:lineRule="auto"/>
        <w:jc w:val="both"/>
        <w:rPr>
          <w:rFonts w:ascii="Trebuchet MS" w:eastAsia="SimSun" w:hAnsi="Trebuchet MS" w:cs="Arial"/>
          <w:lang w:val="ro-RO" w:eastAsia="zh-CN"/>
        </w:rPr>
      </w:pPr>
      <w:r w:rsidRPr="00540841">
        <w:rPr>
          <w:rFonts w:ascii="Trebuchet MS" w:eastAsia="SimSun" w:hAnsi="Trebuchet MS" w:cs="Arial"/>
          <w:lang w:val="ro-RO" w:eastAsia="zh-CN"/>
        </w:rPr>
        <w:t xml:space="preserve">Obiectivul schemei l-a reprezentat susținerea dezvoltării regionale prin realizarea de investiții în unul dintre sectoarele prevăzute în Anexa 1 la H.G. nr. 807/2014. </w:t>
      </w:r>
    </w:p>
    <w:p w:rsidR="004F4389" w:rsidRPr="00D844D2" w:rsidRDefault="004F4389" w:rsidP="004F4389">
      <w:pPr>
        <w:pStyle w:val="ListParagraph"/>
        <w:numPr>
          <w:ilvl w:val="0"/>
          <w:numId w:val="25"/>
        </w:numPr>
        <w:tabs>
          <w:tab w:val="left" w:pos="0"/>
        </w:tabs>
        <w:suppressAutoHyphens/>
        <w:autoSpaceDE w:val="0"/>
        <w:spacing w:before="60" w:line="264" w:lineRule="auto"/>
        <w:ind w:hanging="720"/>
        <w:jc w:val="both"/>
        <w:rPr>
          <w:rFonts w:ascii="Trebuchet MS" w:eastAsia="SimSun" w:hAnsi="Trebuchet MS" w:cs="Arial"/>
          <w:lang w:eastAsia="zh-CN"/>
        </w:rPr>
      </w:pPr>
      <w:r w:rsidRPr="00D844D2">
        <w:rPr>
          <w:rFonts w:ascii="Trebuchet MS" w:eastAsia="SimSun" w:hAnsi="Trebuchet MS" w:cs="Arial"/>
          <w:b/>
          <w:bCs/>
          <w:i/>
          <w:bdr w:val="none" w:sz="0" w:space="0" w:color="auto" w:frame="1"/>
          <w:shd w:val="clear" w:color="auto" w:fill="FFFFFF"/>
          <w:lang w:eastAsia="zh-CN"/>
        </w:rPr>
        <w:t>Continuarea plății de granturi în cadrul programelor de garantare în domenii prioritare pentru economia românească, respectiv plata dobânzilor</w:t>
      </w:r>
      <w:r>
        <w:rPr>
          <w:rFonts w:ascii="Trebuchet MS" w:eastAsia="SimSun" w:hAnsi="Trebuchet MS" w:cs="Arial"/>
          <w:b/>
          <w:bCs/>
          <w:i/>
          <w:bdr w:val="none" w:sz="0" w:space="0" w:color="auto" w:frame="1"/>
          <w:shd w:val="clear" w:color="auto" w:fill="FFFFFF"/>
          <w:lang w:eastAsia="zh-CN"/>
        </w:rPr>
        <w:t xml:space="preserve"> ( pe o perioadă de 12 luni de la acordarea garanției statului)</w:t>
      </w:r>
      <w:r w:rsidRPr="00D844D2">
        <w:rPr>
          <w:rFonts w:ascii="Trebuchet MS" w:eastAsia="SimSun" w:hAnsi="Trebuchet MS" w:cs="Arial"/>
          <w:b/>
          <w:bCs/>
          <w:i/>
          <w:bdr w:val="none" w:sz="0" w:space="0" w:color="auto" w:frame="1"/>
          <w:shd w:val="clear" w:color="auto" w:fill="FFFFFF"/>
          <w:lang w:eastAsia="zh-CN"/>
        </w:rPr>
        <w:t>, comisioanelor de administrare și comisioanelor de risc</w:t>
      </w:r>
      <w:r>
        <w:rPr>
          <w:rFonts w:ascii="Trebuchet MS" w:eastAsia="SimSun" w:hAnsi="Trebuchet MS" w:cs="Arial"/>
          <w:b/>
          <w:bCs/>
          <w:i/>
          <w:bdr w:val="none" w:sz="0" w:space="0" w:color="auto" w:frame="1"/>
          <w:shd w:val="clear" w:color="auto" w:fill="FFFFFF"/>
          <w:lang w:eastAsia="zh-CN"/>
        </w:rPr>
        <w:t xml:space="preserve"> (pe toată durata de valabilitate a garanției)</w:t>
      </w:r>
      <w:r w:rsidRPr="00D844D2">
        <w:rPr>
          <w:rFonts w:ascii="Trebuchet MS" w:eastAsia="SimSun" w:hAnsi="Trebuchet MS" w:cs="Arial"/>
          <w:b/>
          <w:bCs/>
          <w:i/>
          <w:bdr w:val="none" w:sz="0" w:space="0" w:color="auto" w:frame="1"/>
          <w:shd w:val="clear" w:color="auto" w:fill="FFFFFF"/>
          <w:lang w:eastAsia="zh-CN"/>
        </w:rPr>
        <w:t>:</w:t>
      </w:r>
    </w:p>
    <w:p w:rsidR="004F4389" w:rsidRPr="00D844D2" w:rsidRDefault="004F4389" w:rsidP="004F4389">
      <w:pPr>
        <w:suppressAutoHyphens/>
        <w:autoSpaceDE w:val="0"/>
        <w:spacing w:before="60" w:line="264" w:lineRule="auto"/>
        <w:jc w:val="both"/>
        <w:rPr>
          <w:rFonts w:ascii="Trebuchet MS" w:eastAsia="Calibri" w:hAnsi="Trebuchet MS"/>
          <w:bCs/>
          <w:bdr w:val="none" w:sz="0" w:space="0" w:color="auto" w:frame="1"/>
          <w:shd w:val="clear" w:color="auto" w:fill="FFFFFF"/>
          <w:lang w:val="ro-RO" w:eastAsia="zh-CN"/>
        </w:rPr>
      </w:pPr>
      <w:r w:rsidRPr="00D844D2">
        <w:rPr>
          <w:rFonts w:ascii="Trebuchet MS" w:eastAsia="Calibri" w:hAnsi="Trebuchet MS"/>
          <w:bCs/>
          <w:bdr w:val="none" w:sz="0" w:space="0" w:color="auto" w:frame="1"/>
          <w:shd w:val="clear" w:color="auto" w:fill="FFFFFF"/>
          <w:lang w:val="ro-RO" w:eastAsia="zh-CN"/>
        </w:rPr>
        <w:t xml:space="preserve">Administratori pentru aceste programe de garantare au fost desemnate </w:t>
      </w:r>
      <w:r w:rsidRPr="00D844D2">
        <w:rPr>
          <w:rFonts w:ascii="Trebuchet MS" w:eastAsia="SimSun" w:hAnsi="Trebuchet MS" w:cs="Arial"/>
          <w:lang w:val="ro-RO" w:eastAsia="zh-CN"/>
        </w:rPr>
        <w:t xml:space="preserve">FNGCIMM, FRC și FGCR </w:t>
      </w:r>
      <w:r w:rsidRPr="00D844D2">
        <w:rPr>
          <w:rFonts w:ascii="Trebuchet MS" w:eastAsia="Calibri" w:hAnsi="Trebuchet MS"/>
          <w:bCs/>
          <w:bdr w:val="none" w:sz="0" w:space="0" w:color="auto" w:frame="1"/>
          <w:shd w:val="clear" w:color="auto" w:fill="FFFFFF"/>
          <w:lang w:val="ro-RO" w:eastAsia="zh-CN"/>
        </w:rPr>
        <w:t xml:space="preserve">iar furnizor de ajutor de stat este M.F. </w:t>
      </w:r>
    </w:p>
    <w:p w:rsidR="004F4389" w:rsidRPr="00D844D2" w:rsidRDefault="004F4389" w:rsidP="004F4389">
      <w:pPr>
        <w:pStyle w:val="ListParagraph"/>
        <w:numPr>
          <w:ilvl w:val="0"/>
          <w:numId w:val="102"/>
        </w:numPr>
        <w:suppressAutoHyphens/>
        <w:autoSpaceDE w:val="0"/>
        <w:spacing w:before="60" w:line="264" w:lineRule="auto"/>
        <w:jc w:val="both"/>
        <w:rPr>
          <w:rFonts w:ascii="Trebuchet MS" w:eastAsia="SimSun" w:hAnsi="Trebuchet MS" w:cs="Arial"/>
          <w:b/>
          <w:shd w:val="clear" w:color="auto" w:fill="FFFFFF"/>
          <w:lang w:eastAsia="zh-CN"/>
        </w:rPr>
      </w:pPr>
      <w:r w:rsidRPr="00D844D2">
        <w:rPr>
          <w:rFonts w:ascii="Trebuchet MS" w:eastAsia="SimSun" w:hAnsi="Trebuchet MS" w:cs="Arial"/>
          <w:color w:val="002060"/>
          <w:lang w:eastAsia="zh-CN"/>
        </w:rPr>
        <w:t xml:space="preserve">Prezentăm în continuare </w:t>
      </w:r>
      <w:r>
        <w:rPr>
          <w:rFonts w:ascii="Trebuchet MS" w:eastAsia="SimSun" w:hAnsi="Trebuchet MS" w:cs="Arial"/>
          <w:color w:val="002060"/>
          <w:lang w:eastAsia="zh-CN"/>
        </w:rPr>
        <w:t>componentele aferente schemei de ajutor de stat IMM INVEST PLUS, aprobată prin</w:t>
      </w:r>
      <w:r w:rsidRPr="00D844D2">
        <w:rPr>
          <w:rFonts w:ascii="Trebuchet MS" w:eastAsia="SimSun" w:hAnsi="Trebuchet MS" w:cs="Arial"/>
          <w:color w:val="002060"/>
          <w:lang w:eastAsia="zh-CN"/>
        </w:rPr>
        <w:t xml:space="preserve"> </w:t>
      </w:r>
      <w:r w:rsidRPr="00D844D2">
        <w:rPr>
          <w:rFonts w:ascii="Trebuchet MS" w:eastAsia="SimSun" w:hAnsi="Trebuchet MS" w:cs="Arial"/>
          <w:b/>
          <w:color w:val="002060"/>
          <w:lang w:eastAsia="zh-CN"/>
        </w:rPr>
        <w:t xml:space="preserve">O.U.G. nr. </w:t>
      </w:r>
      <w:r w:rsidRPr="00D844D2">
        <w:rPr>
          <w:rFonts w:ascii="Trebuchet MS" w:eastAsia="SimSun" w:hAnsi="Trebuchet MS" w:cs="Arial"/>
          <w:b/>
          <w:color w:val="002060"/>
          <w:shd w:val="clear" w:color="auto" w:fill="FFFFFF"/>
          <w:lang w:eastAsia="zh-CN"/>
        </w:rPr>
        <w:t>99/2022</w:t>
      </w:r>
      <w:r w:rsidRPr="00D844D2">
        <w:rPr>
          <w:rFonts w:ascii="Trebuchet MS" w:eastAsia="SimSun" w:hAnsi="Trebuchet MS" w:cs="Arial"/>
          <w:color w:val="002060"/>
          <w:shd w:val="clear" w:color="auto" w:fill="FFFFFF"/>
          <w:lang w:eastAsia="zh-CN"/>
        </w:rPr>
        <w:t>,</w:t>
      </w:r>
      <w:r w:rsidRPr="00D844D2">
        <w:rPr>
          <w:rFonts w:ascii="Trebuchet MS" w:eastAsia="SimSun" w:hAnsi="Trebuchet MS" w:cs="Arial"/>
          <w:shd w:val="clear" w:color="auto" w:fill="FFFFFF"/>
          <w:lang w:eastAsia="zh-CN"/>
        </w:rPr>
        <w:t xml:space="preserve"> </w:t>
      </w:r>
      <w:r w:rsidRPr="00D844D2">
        <w:rPr>
          <w:rFonts w:ascii="Trebuchet MS" w:eastAsia="SimSun" w:hAnsi="Trebuchet MS" w:cs="Arial"/>
          <w:bCs/>
          <w:color w:val="002060"/>
          <w:lang w:eastAsia="zh-CN"/>
        </w:rPr>
        <w:t>cu modificările și completările ulterioare</w:t>
      </w:r>
      <w:r w:rsidRPr="00D844D2">
        <w:rPr>
          <w:rFonts w:ascii="Trebuchet MS" w:eastAsia="SimSun" w:hAnsi="Trebuchet MS" w:cs="Arial"/>
          <w:shd w:val="clear" w:color="auto" w:fill="FFFFFF"/>
          <w:lang w:eastAsia="zh-CN"/>
        </w:rPr>
        <w:t xml:space="preserve">, unde </w:t>
      </w:r>
      <w:r w:rsidRPr="00D844D2">
        <w:rPr>
          <w:rFonts w:ascii="Trebuchet MS" w:eastAsia="SimSun" w:hAnsi="Trebuchet MS" w:cs="Arial"/>
          <w:b/>
          <w:shd w:val="clear" w:color="auto" w:fill="FFFFFF"/>
          <w:lang w:eastAsia="zh-CN"/>
        </w:rPr>
        <w:t xml:space="preserve">atribuțiile de administrare </w:t>
      </w:r>
      <w:r w:rsidRPr="00D844D2">
        <w:rPr>
          <w:rFonts w:ascii="Trebuchet MS" w:eastAsia="SimSun" w:hAnsi="Trebuchet MS" w:cs="Arial"/>
          <w:shd w:val="clear" w:color="auto" w:fill="FFFFFF"/>
          <w:lang w:eastAsia="zh-CN"/>
        </w:rPr>
        <w:t>sunt delegate pe componente astfel</w:t>
      </w:r>
      <w:r w:rsidRPr="00D844D2">
        <w:rPr>
          <w:rFonts w:ascii="Trebuchet MS" w:eastAsia="SimSun" w:hAnsi="Trebuchet MS" w:cs="Arial"/>
          <w:b/>
          <w:shd w:val="clear" w:color="auto" w:fill="FFFFFF"/>
          <w:lang w:eastAsia="zh-CN"/>
        </w:rPr>
        <w:t>:</w:t>
      </w:r>
    </w:p>
    <w:p w:rsidR="004F4389" w:rsidRPr="00D844D2" w:rsidRDefault="004F4389" w:rsidP="004F4389">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IMM INVEST ROMANIA, componentă administrată de FNGCIMM;</w:t>
      </w:r>
    </w:p>
    <w:p w:rsidR="004F4389" w:rsidRPr="00D844D2" w:rsidRDefault="004F4389" w:rsidP="004F4389">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AGRO IMM INVEST, componentă administrată de FNGCIMM și FGCR;</w:t>
      </w:r>
    </w:p>
    <w:p w:rsidR="004F4389" w:rsidRPr="00D844D2" w:rsidRDefault="004F4389" w:rsidP="004F4389">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IMM PROD, componentă administrată de FNGCIMM;</w:t>
      </w:r>
    </w:p>
    <w:p w:rsidR="004F4389" w:rsidRPr="00D844D2" w:rsidRDefault="004F4389" w:rsidP="004F4389">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GARANT CONSTRUCT componentă administrată de FNGCIMM și FRC;</w:t>
      </w:r>
    </w:p>
    <w:p w:rsidR="004F4389" w:rsidRPr="00D844D2" w:rsidRDefault="004F4389" w:rsidP="004F4389">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 xml:space="preserve">INNOVATION, componentă administrată de FRC; </w:t>
      </w:r>
    </w:p>
    <w:p w:rsidR="004F4389" w:rsidRDefault="004F4389" w:rsidP="004F4389">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RURAL INVEST, componentă administrată de FGCR.</w:t>
      </w:r>
    </w:p>
    <w:p w:rsidR="004F4389" w:rsidRPr="00F555F3" w:rsidRDefault="004F4389" w:rsidP="004F4389">
      <w:pPr>
        <w:pStyle w:val="ListParagraph"/>
        <w:tabs>
          <w:tab w:val="left" w:pos="284"/>
        </w:tabs>
        <w:suppressAutoHyphens/>
        <w:autoSpaceDE w:val="0"/>
        <w:autoSpaceDN w:val="0"/>
        <w:adjustRightInd w:val="0"/>
        <w:spacing w:before="120" w:after="120" w:line="264" w:lineRule="auto"/>
        <w:jc w:val="both"/>
        <w:rPr>
          <w:rFonts w:ascii="Trebuchet MS" w:eastAsia="SimSun" w:hAnsi="Trebuchet MS" w:cs="Arial"/>
          <w:bCs/>
          <w:lang w:eastAsia="zh-CN"/>
        </w:rPr>
      </w:pPr>
      <w:r w:rsidRPr="00F555F3">
        <w:rPr>
          <w:rFonts w:ascii="Trebuchet MS" w:eastAsiaTheme="minorHAnsi" w:hAnsi="Trebuchet MS" w:cs="Trebuchet MS"/>
          <w:color w:val="000000"/>
        </w:rPr>
        <w:t>Prin implement</w:t>
      </w:r>
      <w:r w:rsidR="00CD4C04">
        <w:rPr>
          <w:rFonts w:ascii="Trebuchet MS" w:eastAsiaTheme="minorHAnsi" w:hAnsi="Trebuchet MS" w:cs="Trebuchet MS"/>
          <w:color w:val="000000"/>
        </w:rPr>
        <w:t xml:space="preserve">area schemei de ajutor de stat </w:t>
      </w:r>
      <w:r w:rsidRPr="00F555F3">
        <w:rPr>
          <w:rFonts w:ascii="Trebuchet MS" w:eastAsiaTheme="minorHAnsi" w:hAnsi="Trebuchet MS" w:cs="Trebuchet MS"/>
          <w:color w:val="000000"/>
        </w:rPr>
        <w:t xml:space="preserve">au fost acordate credite cu garanția statului pentru un </w:t>
      </w:r>
      <w:r w:rsidRPr="00F555F3">
        <w:rPr>
          <w:rFonts w:ascii="Trebuchet MS" w:eastAsiaTheme="minorHAnsi" w:hAnsi="Trebuchet MS" w:cs="Helv"/>
          <w:color w:val="000000"/>
        </w:rPr>
        <w:t xml:space="preserve">număr de </w:t>
      </w:r>
      <w:r>
        <w:rPr>
          <w:rFonts w:ascii="Trebuchet MS" w:eastAsiaTheme="minorHAnsi" w:hAnsi="Trebuchet MS" w:cs="Helv"/>
          <w:color w:val="000000"/>
        </w:rPr>
        <w:t>23.013</w:t>
      </w:r>
      <w:r w:rsidRPr="00F555F3">
        <w:rPr>
          <w:rFonts w:ascii="Trebuchet MS" w:eastAsiaTheme="minorHAnsi" w:hAnsi="Trebuchet MS" w:cs="Trebuchet MS"/>
          <w:color w:val="000000"/>
        </w:rPr>
        <w:t xml:space="preserve"> de beneficiari, în valoare tot</w:t>
      </w:r>
      <w:r w:rsidRPr="00F555F3">
        <w:rPr>
          <w:rFonts w:ascii="Trebuchet MS" w:eastAsiaTheme="minorHAnsi" w:hAnsi="Trebuchet MS" w:cs="Helv"/>
          <w:color w:val="000000"/>
        </w:rPr>
        <w:t xml:space="preserve">ală de </w:t>
      </w:r>
      <w:r>
        <w:rPr>
          <w:rFonts w:ascii="Trebuchet MS" w:eastAsiaTheme="minorHAnsi" w:hAnsi="Trebuchet MS" w:cs="Helv"/>
          <w:color w:val="000000"/>
        </w:rPr>
        <w:t>21</w:t>
      </w:r>
      <w:r w:rsidRPr="00F555F3">
        <w:rPr>
          <w:rFonts w:ascii="Trebuchet MS" w:eastAsiaTheme="minorHAnsi" w:hAnsi="Trebuchet MS" w:cs="Trebuchet MS"/>
          <w:color w:val="000000"/>
        </w:rPr>
        <w:t>,</w:t>
      </w:r>
      <w:r>
        <w:rPr>
          <w:rFonts w:ascii="Trebuchet MS" w:eastAsiaTheme="minorHAnsi" w:hAnsi="Trebuchet MS" w:cs="Trebuchet MS"/>
          <w:color w:val="000000"/>
        </w:rPr>
        <w:t>66</w:t>
      </w:r>
      <w:r w:rsidRPr="00F555F3">
        <w:rPr>
          <w:rFonts w:ascii="Trebuchet MS" w:eastAsiaTheme="minorHAnsi" w:hAnsi="Trebuchet MS" w:cs="Trebuchet MS"/>
          <w:color w:val="000000"/>
        </w:rPr>
        <w:t xml:space="preserve"> mld</w:t>
      </w:r>
      <w:r>
        <w:rPr>
          <w:rFonts w:ascii="Trebuchet MS" w:eastAsiaTheme="minorHAnsi" w:hAnsi="Trebuchet MS" w:cs="Trebuchet MS"/>
          <w:color w:val="000000"/>
        </w:rPr>
        <w:t>.</w:t>
      </w:r>
      <w:r w:rsidRPr="00F555F3">
        <w:rPr>
          <w:rFonts w:ascii="Trebuchet MS" w:eastAsiaTheme="minorHAnsi" w:hAnsi="Trebuchet MS" w:cs="Trebuchet MS"/>
          <w:color w:val="000000"/>
        </w:rPr>
        <w:t xml:space="preserve"> lei</w:t>
      </w:r>
      <w:r w:rsidRPr="00F555F3">
        <w:rPr>
          <w:rFonts w:ascii="Trebuchet MS" w:eastAsiaTheme="minorHAnsi" w:hAnsi="Trebuchet MS"/>
          <w:color w:val="000000"/>
        </w:rPr>
        <w:t>.</w:t>
      </w:r>
      <w:r>
        <w:rPr>
          <w:rFonts w:ascii="Trebuchet MS" w:eastAsiaTheme="minorHAnsi" w:hAnsi="Trebuchet MS"/>
          <w:color w:val="000000"/>
        </w:rPr>
        <w:t xml:space="preserve"> În cadrul schemei de ajutor de stat garanțiile s-au emis până la data de 31.12.2023.</w:t>
      </w:r>
    </w:p>
    <w:p w:rsidR="00540841" w:rsidRPr="00CD4C04" w:rsidRDefault="00540841" w:rsidP="000E76F2">
      <w:pPr>
        <w:pStyle w:val="ListParagraph"/>
        <w:numPr>
          <w:ilvl w:val="0"/>
          <w:numId w:val="102"/>
        </w:numPr>
        <w:tabs>
          <w:tab w:val="left" w:pos="284"/>
        </w:tabs>
        <w:suppressAutoHyphens/>
        <w:autoSpaceDE w:val="0"/>
        <w:autoSpaceDN w:val="0"/>
        <w:adjustRightInd w:val="0"/>
        <w:spacing w:before="120" w:after="120" w:line="264" w:lineRule="auto"/>
        <w:jc w:val="both"/>
        <w:rPr>
          <w:rFonts w:ascii="Trebuchet MS" w:eastAsia="SimSun" w:hAnsi="Trebuchet MS" w:cs="Arial"/>
          <w:b/>
          <w:bCs/>
          <w:i/>
          <w:color w:val="002060"/>
          <w:bdr w:val="none" w:sz="0" w:space="0" w:color="auto" w:frame="1"/>
          <w:shd w:val="clear" w:color="auto" w:fill="FFFFFF"/>
          <w:lang w:eastAsia="zh-CN"/>
        </w:rPr>
      </w:pPr>
      <w:r w:rsidRPr="00540841">
        <w:rPr>
          <w:rFonts w:ascii="Trebuchet MS" w:eastAsia="SimSun" w:hAnsi="Trebuchet MS" w:cs="Arial"/>
          <w:b/>
          <w:color w:val="002060"/>
          <w:lang w:eastAsia="zh-CN"/>
        </w:rPr>
        <w:t xml:space="preserve">O.U.G. 18/2024 </w:t>
      </w:r>
      <w:r w:rsidRPr="00540841">
        <w:rPr>
          <w:rFonts w:ascii="Trebuchet MS" w:eastAsia="SimSun" w:hAnsi="Trebuchet MS" w:cs="Arial"/>
          <w:b/>
          <w:bCs/>
          <w:i/>
          <w:color w:val="002060"/>
          <w:bdr w:val="none" w:sz="0" w:space="0" w:color="auto" w:frame="1"/>
          <w:shd w:val="clear" w:color="auto" w:fill="FFFFFF"/>
          <w:lang w:eastAsia="zh-CN"/>
        </w:rPr>
        <w:t xml:space="preserve">privind aprobarea </w:t>
      </w:r>
      <w:hyperlink r:id="rId14" w:history="1">
        <w:r w:rsidRPr="00540841">
          <w:rPr>
            <w:rFonts w:ascii="Trebuchet MS" w:eastAsia="SimSun" w:hAnsi="Trebuchet MS" w:cs="Arial"/>
            <w:b/>
            <w:bCs/>
            <w:i/>
            <w:color w:val="002060"/>
            <w:bdr w:val="none" w:sz="0" w:space="0" w:color="auto" w:frame="1"/>
            <w:shd w:val="clear" w:color="auto" w:fill="FFFFFF"/>
            <w:lang w:eastAsia="zh-CN"/>
          </w:rPr>
          <w:t>schemei de ajutor de stat</w:t>
        </w:r>
      </w:hyperlink>
      <w:r w:rsidRPr="00540841">
        <w:rPr>
          <w:rFonts w:ascii="Trebuchet MS" w:eastAsia="SimSun" w:hAnsi="Trebuchet MS" w:cs="Arial"/>
          <w:b/>
          <w:bCs/>
          <w:i/>
          <w:color w:val="002060"/>
          <w:bdr w:val="none" w:sz="0" w:space="0" w:color="auto" w:frame="1"/>
          <w:shd w:val="clear" w:color="auto" w:fill="FFFFFF"/>
          <w:lang w:eastAsia="zh-CN"/>
        </w:rPr>
        <w:t xml:space="preserve"> IMM PLUS</w:t>
      </w:r>
      <w:r w:rsidRPr="00CD4C04">
        <w:rPr>
          <w:rFonts w:ascii="Trebuchet MS" w:eastAsia="SimSun" w:hAnsi="Trebuchet MS" w:cs="Arial"/>
          <w:b/>
          <w:bCs/>
          <w:i/>
          <w:color w:val="002060"/>
          <w:bdr w:val="none" w:sz="0" w:space="0" w:color="auto" w:frame="1"/>
          <w:shd w:val="clear" w:color="auto" w:fill="FFFFFF"/>
          <w:lang w:eastAsia="zh-CN"/>
        </w:rPr>
        <w:t>, cu modificările și completările ulterioare;</w:t>
      </w:r>
    </w:p>
    <w:p w:rsidR="00540841" w:rsidRPr="00540841" w:rsidRDefault="00540841" w:rsidP="00540841">
      <w:pPr>
        <w:autoSpaceDE w:val="0"/>
        <w:autoSpaceDN w:val="0"/>
        <w:adjustRightInd w:val="0"/>
        <w:spacing w:before="60" w:line="264" w:lineRule="auto"/>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Cs/>
          <w:lang w:val="ro-RO" w:eastAsia="zh-CN"/>
        </w:rPr>
        <w:t xml:space="preserve">Schema are ca obiectiv </w:t>
      </w:r>
      <w:r w:rsidRPr="00540841">
        <w:rPr>
          <w:rFonts w:ascii="Trebuchet MS" w:eastAsia="SimSun" w:hAnsi="Trebuchet MS" w:cs="Arial"/>
          <w:color w:val="000000"/>
          <w:shd w:val="clear" w:color="auto" w:fill="FFFFFF"/>
          <w:lang w:val="ro-RO" w:eastAsia="zh-CN"/>
        </w:rPr>
        <w:t xml:space="preserve">sprijinirea accesului la lichidități al întreprinderilor mici și mijlocii, al întreprinderilor mici cu capitalizare de piață medie și al întreprinderilor mari a căror activitate economică a fost afectată de conflictul armat din Ucraina, precum și încurajarea și stimularea </w:t>
      </w:r>
      <w:r w:rsidRPr="00540841">
        <w:rPr>
          <w:rFonts w:ascii="Trebuchet MS" w:eastAsia="SimSun" w:hAnsi="Trebuchet MS" w:cs="Arial"/>
          <w:bdr w:val="none" w:sz="0" w:space="0" w:color="auto" w:frame="1"/>
          <w:shd w:val="clear" w:color="auto" w:fill="FFFFFF"/>
          <w:lang w:val="ro-RO" w:eastAsia="zh-CN"/>
        </w:rPr>
        <w:t>dezvoltării întreprinderilor mici și mijlocii, a întreprinderilor mici cu capitalizare de piață medie și a unităților administrativ-teritoriale, care realizează proiecte de investiții în sectorul construcțiilor.</w:t>
      </w:r>
    </w:p>
    <w:p w:rsidR="00540841" w:rsidRPr="00540841" w:rsidRDefault="00540841" w:rsidP="00540841">
      <w:pPr>
        <w:tabs>
          <w:tab w:val="left" w:pos="851"/>
        </w:tabs>
        <w:autoSpaceDE w:val="0"/>
        <w:autoSpaceDN w:val="0"/>
        <w:adjustRightInd w:val="0"/>
        <w:spacing w:before="60" w:line="264" w:lineRule="auto"/>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Conform prevederilor acestei scheme atribuțiile de administrare sunt delegate pe componente astfel:</w:t>
      </w:r>
    </w:p>
    <w:p w:rsidR="00540841" w:rsidRPr="00540841" w:rsidRDefault="00540841" w:rsidP="000E76F2">
      <w:pPr>
        <w:pStyle w:val="ListParagraph"/>
        <w:numPr>
          <w:ilvl w:val="0"/>
          <w:numId w:val="103"/>
        </w:numPr>
        <w:tabs>
          <w:tab w:val="left" w:pos="851"/>
        </w:tabs>
        <w:autoSpaceDE w:val="0"/>
        <w:autoSpaceDN w:val="0"/>
        <w:adjustRightInd w:val="0"/>
        <w:spacing w:before="60" w:line="264" w:lineRule="auto"/>
        <w:jc w:val="both"/>
        <w:rPr>
          <w:rFonts w:ascii="Trebuchet MS" w:eastAsia="SimSun" w:hAnsi="Trebuchet MS" w:cs="Arial"/>
          <w:szCs w:val="24"/>
          <w:bdr w:val="none" w:sz="0" w:space="0" w:color="auto" w:frame="1"/>
          <w:shd w:val="clear" w:color="auto" w:fill="FFFFFF"/>
          <w:lang w:eastAsia="zh-CN"/>
        </w:rPr>
      </w:pPr>
      <w:r w:rsidRPr="00540841">
        <w:rPr>
          <w:rFonts w:ascii="Trebuchet MS" w:eastAsia="SimSun" w:hAnsi="Trebuchet MS" w:cs="Arial"/>
          <w:szCs w:val="24"/>
          <w:bdr w:val="none" w:sz="0" w:space="0" w:color="auto" w:frame="1"/>
          <w:shd w:val="clear" w:color="auto" w:fill="FFFFFF"/>
          <w:lang w:eastAsia="zh-CN"/>
        </w:rPr>
        <w:t>FNGCIMM pentru componenta IMM ROMÂNIA PLUS;</w:t>
      </w:r>
    </w:p>
    <w:p w:rsidR="00540841" w:rsidRPr="00540841" w:rsidRDefault="00540841" w:rsidP="000E76F2">
      <w:pPr>
        <w:numPr>
          <w:ilvl w:val="0"/>
          <w:numId w:val="103"/>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FNGCIMM și FGCR, pentru componenta AGRO PLUS;</w:t>
      </w:r>
    </w:p>
    <w:p w:rsidR="00540841" w:rsidRPr="00540841" w:rsidRDefault="00540841" w:rsidP="000E76F2">
      <w:pPr>
        <w:numPr>
          <w:ilvl w:val="0"/>
          <w:numId w:val="103"/>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FNGCIMM, pentru componenta IMM PROD PLUS;</w:t>
      </w:r>
    </w:p>
    <w:p w:rsidR="00540841" w:rsidRPr="00540841" w:rsidRDefault="00540841" w:rsidP="000E76F2">
      <w:pPr>
        <w:numPr>
          <w:ilvl w:val="0"/>
          <w:numId w:val="103"/>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FNGCIMM și FRC pentru componenta CONSTRUCT PLUS;</w:t>
      </w:r>
    </w:p>
    <w:p w:rsidR="00540841" w:rsidRPr="00540841" w:rsidRDefault="00540841" w:rsidP="000E76F2">
      <w:pPr>
        <w:numPr>
          <w:ilvl w:val="0"/>
          <w:numId w:val="103"/>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FRC, pentru componenta INNOVATION PLUS;</w:t>
      </w:r>
    </w:p>
    <w:p w:rsidR="00540841" w:rsidRPr="00540841" w:rsidRDefault="00540841" w:rsidP="000E76F2">
      <w:pPr>
        <w:numPr>
          <w:ilvl w:val="0"/>
          <w:numId w:val="103"/>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FGCR, pentru componenta RURAL PLUS.</w:t>
      </w:r>
    </w:p>
    <w:p w:rsidR="004F4389" w:rsidRPr="004F4389" w:rsidRDefault="004F4389" w:rsidP="000E76F2">
      <w:pPr>
        <w:pStyle w:val="ListParagraph"/>
        <w:numPr>
          <w:ilvl w:val="0"/>
          <w:numId w:val="102"/>
        </w:numPr>
        <w:tabs>
          <w:tab w:val="left" w:pos="284"/>
        </w:tabs>
        <w:suppressAutoHyphens/>
        <w:autoSpaceDE w:val="0"/>
        <w:autoSpaceDN w:val="0"/>
        <w:adjustRightInd w:val="0"/>
        <w:spacing w:before="120" w:after="120" w:line="264" w:lineRule="auto"/>
        <w:jc w:val="both"/>
        <w:rPr>
          <w:rFonts w:ascii="Trebuchet MS" w:hAnsi="Trebuchet MS" w:cs="Arial"/>
          <w:b/>
          <w:color w:val="002060"/>
        </w:rPr>
      </w:pPr>
      <w:r w:rsidRPr="00F555F3">
        <w:rPr>
          <w:rFonts w:ascii="Trebuchet MS" w:eastAsiaTheme="minorHAnsi" w:hAnsi="Trebuchet MS" w:cs="Trebuchet MS"/>
          <w:color w:val="000000"/>
          <w:szCs w:val="24"/>
          <w:lang w:val="en-US"/>
        </w:rPr>
        <w:t>Prin implement</w:t>
      </w:r>
      <w:r w:rsidR="00CD4C04">
        <w:rPr>
          <w:rFonts w:ascii="Trebuchet MS" w:eastAsiaTheme="minorHAnsi" w:hAnsi="Trebuchet MS" w:cs="Trebuchet MS"/>
          <w:color w:val="000000"/>
          <w:szCs w:val="24"/>
          <w:lang w:val="en-US"/>
        </w:rPr>
        <w:t xml:space="preserve">area schemei de ajutor de stat </w:t>
      </w:r>
      <w:r w:rsidRPr="00F555F3">
        <w:rPr>
          <w:rFonts w:ascii="Trebuchet MS" w:eastAsiaTheme="minorHAnsi" w:hAnsi="Trebuchet MS" w:cs="Trebuchet MS"/>
          <w:color w:val="000000"/>
          <w:szCs w:val="24"/>
          <w:lang w:val="en-US"/>
        </w:rPr>
        <w:t xml:space="preserve">au fost acordate credite cu garanția statului pentru un </w:t>
      </w:r>
      <w:r w:rsidRPr="00F555F3">
        <w:rPr>
          <w:rFonts w:ascii="Trebuchet MS" w:eastAsiaTheme="minorHAnsi" w:hAnsi="Trebuchet MS" w:cs="Helv"/>
          <w:color w:val="000000"/>
          <w:szCs w:val="24"/>
          <w:lang w:val="en-US"/>
        </w:rPr>
        <w:t>număr de 9</w:t>
      </w:r>
      <w:r w:rsidRPr="00F555F3">
        <w:rPr>
          <w:rFonts w:ascii="Trebuchet MS" w:eastAsiaTheme="minorHAnsi" w:hAnsi="Trebuchet MS" w:cs="Trebuchet MS"/>
          <w:color w:val="000000"/>
          <w:szCs w:val="24"/>
          <w:lang w:val="en-US"/>
        </w:rPr>
        <w:t>.353 de beneficiari, în valoare tot</w:t>
      </w:r>
      <w:r w:rsidRPr="00F555F3">
        <w:rPr>
          <w:rFonts w:ascii="Trebuchet MS" w:eastAsiaTheme="minorHAnsi" w:hAnsi="Trebuchet MS" w:cs="Helv"/>
          <w:color w:val="000000"/>
          <w:szCs w:val="24"/>
          <w:lang w:val="en-US"/>
        </w:rPr>
        <w:t xml:space="preserve">ală de </w:t>
      </w:r>
      <w:r w:rsidRPr="00F555F3">
        <w:rPr>
          <w:rFonts w:ascii="Trebuchet MS" w:eastAsiaTheme="minorHAnsi" w:hAnsi="Trebuchet MS" w:cs="Trebuchet MS"/>
          <w:color w:val="000000"/>
          <w:szCs w:val="24"/>
          <w:lang w:val="en-US"/>
        </w:rPr>
        <w:t>12,73 mld lei</w:t>
      </w:r>
      <w:r w:rsidRPr="00F555F3">
        <w:rPr>
          <w:rFonts w:ascii="Trebuchet MS" w:eastAsiaTheme="minorHAnsi" w:hAnsi="Trebuchet MS"/>
          <w:color w:val="000000"/>
          <w:szCs w:val="24"/>
          <w:lang w:val="en-US"/>
        </w:rPr>
        <w:t>.</w:t>
      </w:r>
      <w:r w:rsidRPr="005A2D2F">
        <w:rPr>
          <w:rFonts w:ascii="Trebuchet MS" w:eastAsiaTheme="minorHAnsi" w:hAnsi="Trebuchet MS"/>
          <w:color w:val="000000"/>
        </w:rPr>
        <w:t xml:space="preserve"> </w:t>
      </w:r>
      <w:r>
        <w:rPr>
          <w:rFonts w:ascii="Trebuchet MS" w:eastAsiaTheme="minorHAnsi" w:hAnsi="Trebuchet MS"/>
          <w:color w:val="000000"/>
        </w:rPr>
        <w:t>În cadrul schemei de ajutor de stat garanțiile s-au emis până la data de 30.06.2024.</w:t>
      </w:r>
    </w:p>
    <w:p w:rsidR="004F4389" w:rsidRPr="004F4389" w:rsidRDefault="004F4389" w:rsidP="004F4389">
      <w:pPr>
        <w:pStyle w:val="ListParagraph"/>
        <w:tabs>
          <w:tab w:val="left" w:pos="284"/>
        </w:tabs>
        <w:suppressAutoHyphens/>
        <w:autoSpaceDE w:val="0"/>
        <w:autoSpaceDN w:val="0"/>
        <w:adjustRightInd w:val="0"/>
        <w:spacing w:before="120" w:after="120" w:line="264" w:lineRule="auto"/>
        <w:jc w:val="both"/>
        <w:rPr>
          <w:rFonts w:ascii="Trebuchet MS" w:hAnsi="Trebuchet MS" w:cs="Arial"/>
          <w:b/>
          <w:color w:val="002060"/>
        </w:rPr>
      </w:pPr>
    </w:p>
    <w:p w:rsidR="00540841" w:rsidRPr="00856F6F" w:rsidRDefault="00540841" w:rsidP="000E76F2">
      <w:pPr>
        <w:pStyle w:val="ListParagraph"/>
        <w:numPr>
          <w:ilvl w:val="0"/>
          <w:numId w:val="102"/>
        </w:numPr>
        <w:tabs>
          <w:tab w:val="left" w:pos="284"/>
        </w:tabs>
        <w:suppressAutoHyphens/>
        <w:autoSpaceDE w:val="0"/>
        <w:autoSpaceDN w:val="0"/>
        <w:adjustRightInd w:val="0"/>
        <w:spacing w:before="120" w:after="120" w:line="264" w:lineRule="auto"/>
        <w:jc w:val="both"/>
        <w:rPr>
          <w:rFonts w:ascii="Trebuchet MS" w:hAnsi="Trebuchet MS" w:cs="Arial"/>
          <w:b/>
          <w:bCs/>
          <w:color w:val="002060"/>
          <w:bdr w:val="none" w:sz="0" w:space="0" w:color="auto" w:frame="1"/>
          <w:shd w:val="clear" w:color="auto" w:fill="FFFFFF"/>
          <w:lang w:eastAsia="zh-CN"/>
        </w:rPr>
      </w:pPr>
      <w:r w:rsidRPr="00540841">
        <w:rPr>
          <w:rFonts w:ascii="Trebuchet MS" w:eastAsia="SimSun" w:hAnsi="Trebuchet MS" w:cs="Arial"/>
          <w:b/>
          <w:color w:val="002060"/>
          <w:lang w:eastAsia="zh-CN"/>
        </w:rPr>
        <w:t xml:space="preserve">H.G. 152/2024 </w:t>
      </w:r>
      <w:r w:rsidRPr="00540841">
        <w:rPr>
          <w:rFonts w:ascii="Trebuchet MS" w:hAnsi="Trebuchet MS" w:cs="Arial"/>
          <w:b/>
          <w:bCs/>
          <w:color w:val="002060"/>
          <w:bdr w:val="none" w:sz="0" w:space="0" w:color="auto" w:frame="1"/>
          <w:shd w:val="clear" w:color="auto" w:fill="FFFFFF"/>
          <w:lang w:eastAsia="zh-CN"/>
        </w:rPr>
        <w:t xml:space="preserve">pentru aprobarea </w:t>
      </w:r>
      <w:hyperlink r:id="rId15" w:history="1">
        <w:r w:rsidRPr="00540841">
          <w:rPr>
            <w:rFonts w:ascii="Trebuchet MS" w:hAnsi="Trebuchet MS" w:cs="Arial"/>
            <w:b/>
            <w:bCs/>
            <w:color w:val="002060"/>
            <w:bdr w:val="none" w:sz="0" w:space="0" w:color="auto" w:frame="1"/>
            <w:shd w:val="clear" w:color="auto" w:fill="FFFFFF"/>
            <w:lang w:eastAsia="zh-CN"/>
          </w:rPr>
          <w:t>Schemei de ajutor de minimis</w:t>
        </w:r>
      </w:hyperlink>
      <w:r w:rsidRPr="00540841">
        <w:rPr>
          <w:rFonts w:ascii="Trebuchet MS" w:hAnsi="Trebuchet MS" w:cs="Arial"/>
          <w:b/>
          <w:bCs/>
          <w:color w:val="002060"/>
          <w:bdr w:val="none" w:sz="0" w:space="0" w:color="auto" w:frame="1"/>
          <w:shd w:val="clear" w:color="auto" w:fill="FFFFFF"/>
          <w:lang w:eastAsia="zh-CN"/>
        </w:rPr>
        <w:t xml:space="preserve"> pentru sprijinirea beneficiarilor de ajutor de stat în contextul crizei economice generate de pandemia de COVID-19, afectați de creșterea ROBOR</w:t>
      </w:r>
      <w:r w:rsidRPr="00856F6F">
        <w:rPr>
          <w:rFonts w:ascii="Trebuchet MS" w:hAnsi="Trebuchet MS" w:cs="Arial"/>
          <w:b/>
          <w:bCs/>
          <w:color w:val="002060"/>
          <w:bdr w:val="none" w:sz="0" w:space="0" w:color="auto" w:frame="1"/>
          <w:shd w:val="clear" w:color="auto" w:fill="FFFFFF"/>
          <w:lang w:eastAsia="zh-CN"/>
        </w:rPr>
        <w:t>, cu</w:t>
      </w:r>
      <w:r w:rsidRPr="00540841">
        <w:rPr>
          <w:rFonts w:ascii="Trebuchet MS" w:eastAsia="SimSun" w:hAnsi="Trebuchet MS" w:cs="Arial"/>
          <w:bCs/>
          <w:color w:val="002060"/>
          <w:lang w:eastAsia="zh-CN"/>
        </w:rPr>
        <w:t xml:space="preserve"> </w:t>
      </w:r>
      <w:r w:rsidRPr="00856F6F">
        <w:rPr>
          <w:rFonts w:ascii="Trebuchet MS" w:hAnsi="Trebuchet MS" w:cs="Arial"/>
          <w:b/>
          <w:bCs/>
          <w:color w:val="002060"/>
          <w:bdr w:val="none" w:sz="0" w:space="0" w:color="auto" w:frame="1"/>
          <w:shd w:val="clear" w:color="auto" w:fill="FFFFFF"/>
          <w:lang w:eastAsia="zh-CN"/>
        </w:rPr>
        <w:t>modificările și completările ulterioare;</w:t>
      </w:r>
    </w:p>
    <w:p w:rsidR="00540841" w:rsidRPr="00540841" w:rsidRDefault="00540841" w:rsidP="00540841">
      <w:pPr>
        <w:autoSpaceDE w:val="0"/>
        <w:autoSpaceDN w:val="0"/>
        <w:adjustRightInd w:val="0"/>
        <w:spacing w:before="60" w:line="264" w:lineRule="auto"/>
        <w:jc w:val="both"/>
        <w:rPr>
          <w:rFonts w:ascii="Trebuchet MS" w:eastAsia="SimSun" w:hAnsi="Trebuchet MS" w:cs="Arial"/>
          <w:shd w:val="clear" w:color="auto" w:fill="FFFFFF"/>
          <w:lang w:val="ro-RO" w:eastAsia="zh-CN"/>
        </w:rPr>
      </w:pPr>
      <w:r w:rsidRPr="00540841">
        <w:rPr>
          <w:rFonts w:ascii="Trebuchet MS" w:eastAsia="Calibri" w:hAnsi="Trebuchet MS"/>
          <w:bCs/>
          <w:bdr w:val="none" w:sz="0" w:space="0" w:color="auto" w:frame="1"/>
          <w:shd w:val="clear" w:color="auto" w:fill="FFFFFF"/>
          <w:lang w:val="ro-RO" w:eastAsia="zh-CN"/>
        </w:rPr>
        <w:t xml:space="preserve">Administratori pentru aceste programe de garantare au fost desemnate </w:t>
      </w:r>
      <w:r w:rsidRPr="00540841">
        <w:rPr>
          <w:rFonts w:ascii="Trebuchet MS" w:eastAsia="SimSun" w:hAnsi="Trebuchet MS" w:cs="Arial"/>
          <w:lang w:val="ro-RO" w:eastAsia="zh-CN"/>
        </w:rPr>
        <w:t>FNGCIMM, FRC și FGCR.</w:t>
      </w:r>
    </w:p>
    <w:p w:rsidR="00540841" w:rsidRPr="00540841" w:rsidRDefault="00540841" w:rsidP="00540841">
      <w:pPr>
        <w:autoSpaceDE w:val="0"/>
        <w:autoSpaceDN w:val="0"/>
        <w:adjustRightInd w:val="0"/>
        <w:spacing w:before="60" w:line="264" w:lineRule="auto"/>
        <w:jc w:val="both"/>
        <w:rPr>
          <w:rFonts w:ascii="Trebuchet MS" w:eastAsia="SimSun" w:hAnsi="Trebuchet MS" w:cs="Arial"/>
          <w:shd w:val="clear" w:color="auto" w:fill="FFFFFF"/>
          <w:lang w:val="ro-RO" w:eastAsia="zh-CN"/>
        </w:rPr>
      </w:pPr>
      <w:r w:rsidRPr="00540841">
        <w:rPr>
          <w:rFonts w:ascii="Trebuchet MS" w:eastAsia="SimSun" w:hAnsi="Trebuchet MS" w:cs="Arial"/>
          <w:shd w:val="clear" w:color="auto" w:fill="FFFFFF"/>
          <w:lang w:val="ro-RO" w:eastAsia="zh-CN"/>
        </w:rPr>
        <w:t>Această schema de ajutor de minimis are ca obiectiv acordarea diferenţelor de dobândă generate de creşterea ROBOR peste limita aprobată la data emiterii acordurilor de finanţare în cadrul schemelor de ajutor de stat instituite prin O.U.G. nr. 110/2017 şi O.U.G. nr. 24/2022.</w:t>
      </w:r>
    </w:p>
    <w:p w:rsidR="00540841" w:rsidRPr="00856F6F" w:rsidRDefault="00540841" w:rsidP="00540841">
      <w:pPr>
        <w:pStyle w:val="ListParagraph"/>
        <w:numPr>
          <w:ilvl w:val="0"/>
          <w:numId w:val="25"/>
        </w:numPr>
        <w:tabs>
          <w:tab w:val="left" w:pos="284"/>
        </w:tabs>
        <w:suppressAutoHyphens/>
        <w:autoSpaceDE w:val="0"/>
        <w:autoSpaceDN w:val="0"/>
        <w:adjustRightInd w:val="0"/>
        <w:spacing w:before="120" w:after="120" w:line="264" w:lineRule="auto"/>
        <w:jc w:val="both"/>
        <w:rPr>
          <w:rFonts w:ascii="Trebuchet MS" w:eastAsia="SimSun" w:hAnsi="Trebuchet MS"/>
          <w:b/>
          <w:color w:val="002060"/>
          <w:lang w:eastAsia="zh-CN"/>
        </w:rPr>
      </w:pPr>
      <w:r w:rsidRPr="00540841">
        <w:rPr>
          <w:rFonts w:ascii="Trebuchet MS" w:eastAsia="SimSun" w:hAnsi="Trebuchet MS" w:cs="Arial"/>
          <w:b/>
          <w:bCs/>
          <w:lang w:eastAsia="zh-CN"/>
        </w:rPr>
        <w:t xml:space="preserve">Continuarea plății </w:t>
      </w:r>
      <w:r w:rsidRPr="00540841">
        <w:rPr>
          <w:rFonts w:ascii="Trebuchet MS" w:eastAsia="SimSun" w:hAnsi="Trebuchet MS" w:cs="Arial"/>
          <w:b/>
          <w:bCs/>
          <w:kern w:val="2"/>
          <w:lang w:eastAsia="zh-CN"/>
        </w:rPr>
        <w:t xml:space="preserve">ajutorului de stat în cadrul schemei instituite prin </w:t>
      </w:r>
      <w:r w:rsidRPr="00540841">
        <w:rPr>
          <w:rFonts w:ascii="Trebuchet MS" w:eastAsia="SimSun" w:hAnsi="Trebuchet MS" w:cs="Arial"/>
          <w:b/>
          <w:color w:val="002060"/>
          <w:lang w:eastAsia="zh-CN"/>
        </w:rPr>
        <w:t xml:space="preserve">H.G. 153/2024 </w:t>
      </w:r>
      <w:r w:rsidRPr="00540841">
        <w:rPr>
          <w:rFonts w:ascii="Trebuchet MS" w:eastAsia="SimSun" w:hAnsi="Trebuchet MS"/>
          <w:b/>
          <w:color w:val="002060"/>
          <w:lang w:eastAsia="zh-CN"/>
        </w:rPr>
        <w:t>privind instituirea unei scheme de ajutor de stat pentru compensarea creşterii accizei la motorina utilizată drept combustibil pentru motor</w:t>
      </w:r>
      <w:r w:rsidRPr="00856F6F">
        <w:rPr>
          <w:rFonts w:ascii="Trebuchet MS" w:eastAsia="SimSun" w:hAnsi="Trebuchet MS"/>
          <w:b/>
          <w:color w:val="002060"/>
          <w:lang w:eastAsia="zh-CN"/>
        </w:rPr>
        <w:t>, cu modificările și completările ulterioare;</w:t>
      </w:r>
    </w:p>
    <w:p w:rsidR="00540841" w:rsidRPr="00540841" w:rsidRDefault="00540841" w:rsidP="00540841">
      <w:pPr>
        <w:suppressAutoHyphens/>
        <w:spacing w:before="60" w:line="264" w:lineRule="auto"/>
        <w:jc w:val="both"/>
        <w:rPr>
          <w:rFonts w:ascii="Trebuchet MS" w:eastAsia="SimSun" w:hAnsi="Trebuchet MS" w:cs="Arial"/>
          <w:lang w:val="ro-RO" w:eastAsia="zh-CN"/>
        </w:rPr>
      </w:pPr>
      <w:r w:rsidRPr="00540841">
        <w:rPr>
          <w:rFonts w:ascii="Trebuchet MS" w:eastAsia="Calibri" w:hAnsi="Trebuchet MS"/>
          <w:bCs/>
          <w:bdr w:val="none" w:sz="0" w:space="0" w:color="auto" w:frame="1"/>
          <w:shd w:val="clear" w:color="auto" w:fill="FFFFFF"/>
          <w:lang w:val="ro-RO" w:eastAsia="zh-CN"/>
        </w:rPr>
        <w:t xml:space="preserve">Administrator pentru acestă schemă este </w:t>
      </w:r>
      <w:r w:rsidRPr="00540841">
        <w:rPr>
          <w:rFonts w:ascii="Trebuchet MS" w:eastAsia="SimSun" w:hAnsi="Trebuchet MS" w:cs="Arial"/>
          <w:lang w:val="ro-RO" w:eastAsia="zh-CN"/>
        </w:rPr>
        <w:t xml:space="preserve">ARR, </w:t>
      </w:r>
      <w:r w:rsidRPr="00540841">
        <w:rPr>
          <w:rFonts w:ascii="Trebuchet MS" w:eastAsia="Calibri" w:hAnsi="Trebuchet MS"/>
          <w:bCs/>
          <w:bdr w:val="none" w:sz="0" w:space="0" w:color="auto" w:frame="1"/>
          <w:shd w:val="clear" w:color="auto" w:fill="FFFFFF"/>
          <w:lang w:val="ro-RO" w:eastAsia="zh-CN"/>
        </w:rPr>
        <w:t>iar furnizor de ajutor de stat este M.F.</w:t>
      </w:r>
    </w:p>
    <w:p w:rsidR="00540841" w:rsidRPr="00481779" w:rsidRDefault="00540841" w:rsidP="00540841">
      <w:pPr>
        <w:suppressAutoHyphens/>
        <w:spacing w:before="60" w:line="264" w:lineRule="auto"/>
        <w:jc w:val="both"/>
        <w:rPr>
          <w:rFonts w:ascii="Trebuchet MS" w:eastAsia="SimSun" w:hAnsi="Trebuchet MS" w:cs="Arial"/>
          <w:shd w:val="clear" w:color="auto" w:fill="FFFFFF"/>
          <w:lang w:val="ro-RO" w:eastAsia="zh-CN"/>
        </w:rPr>
      </w:pPr>
      <w:r w:rsidRPr="00540841">
        <w:rPr>
          <w:rFonts w:ascii="Trebuchet MS" w:eastAsia="SimSun" w:hAnsi="Trebuchet MS" w:cs="Arial"/>
          <w:shd w:val="clear" w:color="auto" w:fill="FFFFFF"/>
          <w:lang w:val="ro-RO" w:eastAsia="zh-CN"/>
        </w:rPr>
        <w:t>Scopul prezentei hotărâri îl constituie instituirea unei scheme de ajutor de stat sub forma restituirii sumelor reprezentând diferența dintre nivelul standard al accizelor și nivelul redus al accizelor stabilit prin hotărâre, respectiv 20 bani/litru de motorină achiziționată.</w:t>
      </w:r>
      <w:r w:rsidRPr="00481779">
        <w:rPr>
          <w:rFonts w:ascii="Trebuchet MS" w:eastAsia="SimSun" w:hAnsi="Trebuchet MS" w:cs="Arial"/>
          <w:shd w:val="clear" w:color="auto" w:fill="FFFFFF"/>
          <w:lang w:val="ro-RO" w:eastAsia="zh-CN"/>
        </w:rPr>
        <w:t xml:space="preserve"> </w:t>
      </w:r>
    </w:p>
    <w:p w:rsidR="003F50A8" w:rsidRPr="00481779" w:rsidRDefault="003F50A8" w:rsidP="003F50A8">
      <w:pPr>
        <w:tabs>
          <w:tab w:val="left" w:pos="284"/>
        </w:tabs>
        <w:suppressAutoHyphens/>
        <w:spacing w:before="240" w:after="240" w:line="264" w:lineRule="auto"/>
        <w:jc w:val="both"/>
        <w:rPr>
          <w:rFonts w:ascii="Trebuchet MS" w:eastAsia="SimSun" w:hAnsi="Trebuchet MS" w:cs="Arial"/>
          <w:b/>
          <w:color w:val="002060"/>
          <w:u w:val="single"/>
          <w:lang w:val="ro-RO" w:eastAsia="zh-CN"/>
        </w:rPr>
      </w:pPr>
      <w:r w:rsidRPr="00481779">
        <w:rPr>
          <w:rFonts w:ascii="Trebuchet MS" w:eastAsia="SimSun" w:hAnsi="Trebuchet MS" w:cs="Arial"/>
          <w:b/>
          <w:color w:val="002060"/>
          <w:highlight w:val="lightGray"/>
          <w:u w:val="single"/>
          <w:lang w:val="ro-RO" w:eastAsia="zh-CN"/>
        </w:rPr>
        <w:t>Principalele obiec</w:t>
      </w:r>
      <w:r w:rsidR="00540841">
        <w:rPr>
          <w:rFonts w:ascii="Trebuchet MS" w:eastAsia="SimSun" w:hAnsi="Trebuchet MS" w:cs="Arial"/>
          <w:b/>
          <w:color w:val="002060"/>
          <w:highlight w:val="lightGray"/>
          <w:u w:val="single"/>
          <w:lang w:val="ro-RO" w:eastAsia="zh-CN"/>
        </w:rPr>
        <w:t>tive pentru perioada 2025 – 2028</w:t>
      </w:r>
      <w:r w:rsidRPr="00481779">
        <w:rPr>
          <w:rFonts w:ascii="Trebuchet MS" w:eastAsia="SimSun" w:hAnsi="Trebuchet MS" w:cs="Arial"/>
          <w:b/>
          <w:color w:val="002060"/>
          <w:highlight w:val="lightGray"/>
          <w:u w:val="single"/>
          <w:lang w:val="ro-RO" w:eastAsia="zh-CN"/>
        </w:rPr>
        <w:t xml:space="preserve"> în corelare cu prevederile noului Program de Guvernare:</w:t>
      </w:r>
      <w:r w:rsidRPr="00481779">
        <w:rPr>
          <w:rFonts w:ascii="Trebuchet MS" w:eastAsia="SimSun" w:hAnsi="Trebuchet MS" w:cs="Arial"/>
          <w:b/>
          <w:color w:val="002060"/>
          <w:u w:val="single"/>
          <w:lang w:val="ro-RO" w:eastAsia="zh-CN"/>
        </w:rPr>
        <w:t xml:space="preserve"> </w:t>
      </w:r>
    </w:p>
    <w:p w:rsidR="003F50A8" w:rsidRPr="00481779" w:rsidRDefault="003F50A8" w:rsidP="003F50A8">
      <w:pPr>
        <w:tabs>
          <w:tab w:val="left" w:pos="1122"/>
        </w:tabs>
        <w:suppressAutoHyphens/>
        <w:spacing w:before="120" w:line="264" w:lineRule="auto"/>
        <w:jc w:val="both"/>
        <w:rPr>
          <w:rFonts w:ascii="Trebuchet MS" w:eastAsia="SimSun" w:hAnsi="Trebuchet MS" w:cs="Arial"/>
          <w:lang w:val="ro-RO" w:eastAsia="zh-CN"/>
        </w:rPr>
      </w:pPr>
      <w:r w:rsidRPr="00481779">
        <w:rPr>
          <w:rFonts w:ascii="Trebuchet MS" w:eastAsia="SimSun" w:hAnsi="Trebuchet MS" w:cs="Arial"/>
          <w:lang w:val="ro-RO" w:eastAsia="zh-CN"/>
        </w:rPr>
        <w:t>M.F. va continua susținerea mediului de afaceri prin intermediul măsurilor de sprijin de natura ajutorului de stat, cu respectarea reglementărilor comunitare în domeniu, urmărind cu predilecție:</w:t>
      </w:r>
    </w:p>
    <w:p w:rsidR="003F50A8" w:rsidRPr="00481779" w:rsidRDefault="003F50A8" w:rsidP="000C5632">
      <w:pPr>
        <w:numPr>
          <w:ilvl w:val="0"/>
          <w:numId w:val="1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selectarea investițiilor cu real impact asupra dezvoltării regionale prin crearea de noi locuri de muncă și, implicit, creșterea contribuţiilor întreprinderilor finanţate prin plata de taxe şi impozite la bugetul general consolidat al statului, precum şi la bugetele locale;</w:t>
      </w:r>
    </w:p>
    <w:p w:rsidR="003F50A8" w:rsidRPr="00481779" w:rsidRDefault="003F50A8" w:rsidP="000C5632">
      <w:pPr>
        <w:numPr>
          <w:ilvl w:val="0"/>
          <w:numId w:val="1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alocarea eficientă şi transparentă a resurselor bugetare prin politica ajutorului de stat, conform prevederilor comunitare şi naţionale în domeniu;</w:t>
      </w:r>
    </w:p>
    <w:p w:rsidR="003F50A8" w:rsidRPr="00481779" w:rsidRDefault="003F50A8" w:rsidP="000C5632">
      <w:pPr>
        <w:numPr>
          <w:ilvl w:val="0"/>
          <w:numId w:val="1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asigurarea, prin bugetul de stat, a resurselor financiare necesare pentru plata ajutorului de stat, în vederea susţinerii proiectelor de investiţii aprobate spre finanţare;</w:t>
      </w:r>
    </w:p>
    <w:p w:rsidR="003F50A8" w:rsidRDefault="003F50A8" w:rsidP="000C5632">
      <w:pPr>
        <w:numPr>
          <w:ilvl w:val="0"/>
          <w:numId w:val="1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monitorizarea permanentă a investiţiilor finanţate în vederea respectării condiţiilor în baza cărora au fost emise acordurile de finanţare.</w:t>
      </w:r>
    </w:p>
    <w:p w:rsidR="006220DD" w:rsidRDefault="006220DD" w:rsidP="000C5632">
      <w:pPr>
        <w:numPr>
          <w:ilvl w:val="0"/>
          <w:numId w:val="1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Pr>
          <w:rFonts w:ascii="Trebuchet MS" w:eastAsia="SimSun" w:hAnsi="Trebuchet MS" w:cs="Arial"/>
          <w:color w:val="000000"/>
          <w:lang w:val="ro-RO" w:eastAsia="zh-CN"/>
        </w:rPr>
        <w:t>Creșterea cifrei de afaceri datorită modernizării întreprinderilor  mari si IMM;</w:t>
      </w:r>
    </w:p>
    <w:p w:rsidR="00253823" w:rsidRPr="00481779" w:rsidRDefault="00253823" w:rsidP="00253823">
      <w:pPr>
        <w:tabs>
          <w:tab w:val="left" w:pos="284"/>
        </w:tabs>
        <w:suppressAutoHyphens/>
        <w:spacing w:before="60" w:line="264" w:lineRule="auto"/>
        <w:ind w:left="284"/>
        <w:jc w:val="both"/>
        <w:rPr>
          <w:rFonts w:ascii="Trebuchet MS" w:eastAsia="SimSun" w:hAnsi="Trebuchet MS" w:cs="Arial"/>
          <w:color w:val="000000"/>
          <w:lang w:val="ro-RO" w:eastAsia="zh-CN"/>
        </w:rPr>
      </w:pPr>
    </w:p>
    <w:p w:rsidR="00253823" w:rsidRPr="00253823" w:rsidRDefault="00253823" w:rsidP="000E76F2">
      <w:pPr>
        <w:pStyle w:val="ListParagraph"/>
        <w:numPr>
          <w:ilvl w:val="0"/>
          <w:numId w:val="41"/>
        </w:numPr>
        <w:spacing w:before="120"/>
        <w:ind w:right="-143"/>
        <w:jc w:val="both"/>
        <w:rPr>
          <w:rFonts w:ascii="Trebuchet MS" w:eastAsia="+mn-ea" w:hAnsi="Trebuchet MS" w:cs="Calibri"/>
          <w:color w:val="000000" w:themeColor="text1"/>
          <w:shd w:val="clear" w:color="auto" w:fill="C5E0B3" w:themeFill="accent6" w:themeFillTint="66"/>
        </w:rPr>
      </w:pPr>
      <w:r w:rsidRPr="00253823">
        <w:rPr>
          <w:rFonts w:ascii="Trebuchet MS" w:hAnsi="Trebuchet MS"/>
          <w:b/>
          <w:color w:val="002060"/>
          <w:shd w:val="clear" w:color="auto" w:fill="C5E0B3" w:themeFill="accent6" w:themeFillTint="66"/>
        </w:rPr>
        <w:t>Asigurarea unui ritm anual de investiții publice susținut</w:t>
      </w:r>
      <w:r w:rsidRPr="00253823">
        <w:rPr>
          <w:rFonts w:ascii="Trebuchet MS" w:hAnsi="Trebuchet MS"/>
          <w:color w:val="002060"/>
          <w:shd w:val="clear" w:color="auto" w:fill="C5E0B3" w:themeFill="accent6" w:themeFillTint="66"/>
        </w:rPr>
        <w:t xml:space="preserve">  </w:t>
      </w:r>
      <w:r w:rsidRPr="00253823">
        <w:rPr>
          <w:rFonts w:ascii="Trebuchet MS" w:hAnsi="Trebuchet MS"/>
          <w:color w:val="000000" w:themeColor="text1"/>
          <w:shd w:val="clear" w:color="auto" w:fill="C5E0B3" w:themeFill="accent6" w:themeFillTint="66"/>
        </w:rPr>
        <w:t xml:space="preserve">pentru a asigura absorbția integrală a fondurilor europene alocate prin Politica de Coeziune, precum și prin Mecanismul de Redresare și Reziliență </w:t>
      </w:r>
      <w:r w:rsidRPr="00253823">
        <w:rPr>
          <w:rFonts w:ascii="Trebuchet MS" w:eastAsia="+mn-ea" w:hAnsi="Trebuchet MS" w:cs="Calibri"/>
          <w:bCs/>
          <w:color w:val="000000" w:themeColor="text1"/>
          <w:shd w:val="clear" w:color="auto" w:fill="C5E0B3" w:themeFill="accent6" w:themeFillTint="66"/>
        </w:rPr>
        <w:t>cel mai mare pachet de stimulare din resursele europene alocate României precum și</w:t>
      </w:r>
      <w:r w:rsidRPr="00253823">
        <w:rPr>
          <w:rFonts w:ascii="Trebuchet MS" w:hAnsi="Trebuchet MS"/>
          <w:color w:val="000000" w:themeColor="text1"/>
          <w:shd w:val="clear" w:color="auto" w:fill="C5E0B3" w:themeFill="accent6" w:themeFillTint="66"/>
        </w:rPr>
        <w:t xml:space="preserve"> implementarea proiectelor de investiții  </w:t>
      </w:r>
      <w:r w:rsidRPr="00253823">
        <w:rPr>
          <w:rFonts w:ascii="Trebuchet MS" w:eastAsia="+mn-ea" w:hAnsi="Trebuchet MS" w:cs="Calibri"/>
          <w:color w:val="000000" w:themeColor="text1"/>
          <w:shd w:val="clear" w:color="auto" w:fill="C5E0B3" w:themeFill="accent6" w:themeFillTint="66"/>
        </w:rPr>
        <w:t>într-o manieră eficientă, profesionistă și transparentă cu efect multiplicator şi aport direct la formarea brută de capital fix</w:t>
      </w:r>
    </w:p>
    <w:p w:rsidR="00043BE4" w:rsidRPr="00043BE4" w:rsidRDefault="00043BE4" w:rsidP="00442B92">
      <w:pPr>
        <w:spacing w:before="120" w:line="276" w:lineRule="auto"/>
        <w:ind w:right="340"/>
        <w:jc w:val="center"/>
        <w:rPr>
          <w:rFonts w:ascii="Trebuchet MS" w:hAnsi="Trebuchet MS" w:cs="Calibri"/>
          <w:b/>
          <w:color w:val="000000"/>
          <w:lang w:val="ro-RO"/>
        </w:rPr>
      </w:pPr>
      <w:r w:rsidRPr="00043BE4">
        <w:rPr>
          <w:rFonts w:ascii="Trebuchet MS" w:hAnsi="Trebuchet MS" w:cs="Calibri"/>
          <w:b/>
          <w:color w:val="000000"/>
          <w:lang w:val="ro-RO"/>
        </w:rPr>
        <w:t>Cheltuieli de investiții</w:t>
      </w:r>
      <w:r w:rsidR="00106F90">
        <w:rPr>
          <w:rFonts w:ascii="Trebuchet MS" w:hAnsi="Trebuchet MS" w:cs="Calibri"/>
          <w:b/>
          <w:color w:val="000000"/>
          <w:lang w:val="ro-RO"/>
        </w:rPr>
        <w:t xml:space="preserve"> 2023-2028</w:t>
      </w:r>
    </w:p>
    <w:p w:rsidR="00043BE4" w:rsidRPr="003D6E9D" w:rsidRDefault="00043BE4" w:rsidP="00043BE4">
      <w:pPr>
        <w:spacing w:before="120" w:line="276" w:lineRule="auto"/>
        <w:ind w:right="340"/>
        <w:jc w:val="both"/>
        <w:rPr>
          <w:rFonts w:ascii="Trebuchet MS" w:hAnsi="Trebuchet MS" w:cs="Calibri"/>
          <w:b/>
          <w:color w:val="000000"/>
          <w:sz w:val="20"/>
          <w:szCs w:val="20"/>
          <w:lang w:val="ro-RO"/>
        </w:rPr>
      </w:pPr>
      <w:r w:rsidRPr="00043BE4">
        <w:rPr>
          <w:rFonts w:ascii="Trebuchet MS" w:hAnsi="Trebuchet MS" w:cs="Calibri"/>
          <w:b/>
          <w:color w:val="000000"/>
          <w:lang w:val="ro-RO"/>
        </w:rPr>
        <w:t xml:space="preserve">                                                                                                     </w:t>
      </w:r>
      <w:r w:rsidR="00FE65C7">
        <w:rPr>
          <w:rFonts w:ascii="Trebuchet MS" w:hAnsi="Trebuchet MS" w:cs="Calibri"/>
          <w:b/>
          <w:color w:val="000000"/>
          <w:lang w:val="ro-RO"/>
        </w:rPr>
        <w:t xml:space="preserve">       </w:t>
      </w:r>
      <w:r w:rsidR="003D6E9D">
        <w:rPr>
          <w:rFonts w:ascii="Trebuchet MS" w:hAnsi="Trebuchet MS" w:cs="Calibri"/>
          <w:b/>
          <w:color w:val="000000"/>
          <w:lang w:val="ro-RO"/>
        </w:rPr>
        <w:t xml:space="preserve"> </w:t>
      </w:r>
      <w:r w:rsidRPr="003D6E9D">
        <w:rPr>
          <w:rFonts w:ascii="Trebuchet MS" w:hAnsi="Trebuchet MS" w:cs="Calibri"/>
          <w:b/>
          <w:color w:val="000000"/>
          <w:sz w:val="20"/>
          <w:szCs w:val="20"/>
          <w:lang w:val="ro-RO"/>
        </w:rPr>
        <w:t xml:space="preserve">milioane lei </w:t>
      </w:r>
    </w:p>
    <w:tbl>
      <w:tblPr>
        <w:tblW w:w="9923" w:type="dxa"/>
        <w:jc w:val="center"/>
        <w:tblLayout w:type="fixed"/>
        <w:tblLook w:val="0000" w:firstRow="0" w:lastRow="0" w:firstColumn="0" w:lastColumn="0" w:noHBand="0" w:noVBand="0"/>
      </w:tblPr>
      <w:tblGrid>
        <w:gridCol w:w="2268"/>
        <w:gridCol w:w="1134"/>
        <w:gridCol w:w="1418"/>
        <w:gridCol w:w="1276"/>
        <w:gridCol w:w="1253"/>
        <w:gridCol w:w="1171"/>
        <w:gridCol w:w="1403"/>
      </w:tblGrid>
      <w:tr w:rsidR="00975AA6" w:rsidRPr="00717D4A" w:rsidTr="005F44BE">
        <w:trPr>
          <w:trHeight w:val="291"/>
          <w:jc w:val="center"/>
        </w:trPr>
        <w:tc>
          <w:tcPr>
            <w:tcW w:w="2268" w:type="dxa"/>
            <w:tcBorders>
              <w:top w:val="nil"/>
            </w:tcBorders>
            <w:shd w:val="clear" w:color="auto" w:fill="9CC2E5"/>
          </w:tcPr>
          <w:p w:rsidR="00975AA6" w:rsidRPr="00717D4A" w:rsidRDefault="00975AA6" w:rsidP="005F44BE">
            <w:pPr>
              <w:spacing w:before="120"/>
              <w:rPr>
                <w:rFonts w:ascii="Trebuchet MS" w:hAnsi="Trebuchet MS" w:cs="Calibri"/>
                <w:sz w:val="20"/>
                <w:szCs w:val="20"/>
                <w:lang w:val="ro-RO"/>
              </w:rPr>
            </w:pPr>
          </w:p>
        </w:tc>
        <w:tc>
          <w:tcPr>
            <w:tcW w:w="1134" w:type="dxa"/>
            <w:tcBorders>
              <w:top w:val="nil"/>
            </w:tcBorders>
            <w:shd w:val="clear" w:color="auto" w:fill="9CC2E5"/>
          </w:tcPr>
          <w:p w:rsidR="00975AA6" w:rsidRPr="00717D4A" w:rsidRDefault="00975AA6" w:rsidP="005F44BE">
            <w:pPr>
              <w:spacing w:before="120"/>
              <w:jc w:val="center"/>
              <w:rPr>
                <w:rFonts w:ascii="Trebuchet MS" w:hAnsi="Trebuchet MS" w:cs="Calibri"/>
                <w:b/>
                <w:bCs/>
                <w:color w:val="000000"/>
                <w:sz w:val="20"/>
                <w:szCs w:val="20"/>
                <w:lang w:val="ro-RO"/>
              </w:rPr>
            </w:pPr>
            <w:r w:rsidRPr="00717D4A">
              <w:rPr>
                <w:rFonts w:ascii="Trebuchet MS" w:hAnsi="Trebuchet MS" w:cs="Calibri"/>
                <w:b/>
                <w:bCs/>
                <w:color w:val="000000"/>
                <w:sz w:val="20"/>
                <w:szCs w:val="20"/>
                <w:lang w:val="ro-RO"/>
              </w:rPr>
              <w:t>20</w:t>
            </w:r>
            <w:r>
              <w:rPr>
                <w:rFonts w:ascii="Trebuchet MS" w:hAnsi="Trebuchet MS" w:cs="Calibri"/>
                <w:b/>
                <w:bCs/>
                <w:color w:val="000000"/>
                <w:sz w:val="20"/>
                <w:szCs w:val="20"/>
                <w:lang w:val="ro-RO"/>
              </w:rPr>
              <w:t>23</w:t>
            </w:r>
          </w:p>
        </w:tc>
        <w:tc>
          <w:tcPr>
            <w:tcW w:w="1418" w:type="dxa"/>
            <w:tcBorders>
              <w:top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4</w:t>
            </w:r>
          </w:p>
        </w:tc>
        <w:tc>
          <w:tcPr>
            <w:tcW w:w="1276" w:type="dxa"/>
            <w:tcBorders>
              <w:top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5</w:t>
            </w:r>
          </w:p>
        </w:tc>
        <w:tc>
          <w:tcPr>
            <w:tcW w:w="1253" w:type="dxa"/>
            <w:tcBorders>
              <w:top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6</w:t>
            </w:r>
          </w:p>
        </w:tc>
        <w:tc>
          <w:tcPr>
            <w:tcW w:w="1171" w:type="dxa"/>
            <w:tcBorders>
              <w:top w:val="nil"/>
            </w:tcBorders>
            <w:shd w:val="clear" w:color="auto" w:fill="9CC2E5"/>
          </w:tcPr>
          <w:p w:rsidR="00975AA6" w:rsidRPr="00717D4A" w:rsidRDefault="00975AA6" w:rsidP="005F44BE">
            <w:pPr>
              <w:spacing w:before="120"/>
              <w:jc w:val="center"/>
              <w:rPr>
                <w:rFonts w:ascii="Trebuchet MS" w:eastAsia="Calibri"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7</w:t>
            </w:r>
          </w:p>
        </w:tc>
        <w:tc>
          <w:tcPr>
            <w:tcW w:w="1403" w:type="dxa"/>
            <w:tcBorders>
              <w:top w:val="nil"/>
            </w:tcBorders>
            <w:shd w:val="clear" w:color="auto" w:fill="9CC2E5"/>
          </w:tcPr>
          <w:p w:rsidR="00975AA6" w:rsidRPr="00717D4A" w:rsidRDefault="00975AA6" w:rsidP="005F44BE">
            <w:pPr>
              <w:spacing w:before="120"/>
              <w:jc w:val="center"/>
              <w:rPr>
                <w:rFonts w:ascii="Trebuchet MS" w:eastAsia="Calibri"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8</w:t>
            </w:r>
          </w:p>
        </w:tc>
      </w:tr>
      <w:tr w:rsidR="00975AA6" w:rsidRPr="00717D4A" w:rsidTr="005F44BE">
        <w:trPr>
          <w:trHeight w:val="291"/>
          <w:jc w:val="center"/>
        </w:trPr>
        <w:tc>
          <w:tcPr>
            <w:tcW w:w="2268" w:type="dxa"/>
            <w:shd w:val="clear" w:color="auto" w:fill="9CC2E5"/>
            <w:vAlign w:val="center"/>
          </w:tcPr>
          <w:p w:rsidR="00975AA6" w:rsidRPr="00717D4A" w:rsidRDefault="00975AA6" w:rsidP="005F44BE">
            <w:pPr>
              <w:spacing w:before="120"/>
              <w:rPr>
                <w:rFonts w:ascii="Trebuchet MS" w:hAnsi="Trebuchet MS" w:cs="Calibri"/>
                <w:sz w:val="20"/>
                <w:szCs w:val="20"/>
                <w:lang w:val="ro-RO"/>
              </w:rPr>
            </w:pPr>
          </w:p>
        </w:tc>
        <w:tc>
          <w:tcPr>
            <w:tcW w:w="1134" w:type="dxa"/>
            <w:tcBorders>
              <w:left w:val="nil"/>
              <w:right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hAnsi="Trebuchet MS" w:cs="Calibri"/>
                <w:b/>
                <w:bCs/>
                <w:sz w:val="20"/>
                <w:szCs w:val="20"/>
                <w:lang w:val="ro-RO"/>
              </w:rPr>
              <w:t>realizări</w:t>
            </w:r>
          </w:p>
        </w:tc>
        <w:tc>
          <w:tcPr>
            <w:tcW w:w="1418" w:type="dxa"/>
            <w:tcBorders>
              <w:left w:val="nil"/>
              <w:right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hAnsi="Trebuchet MS" w:cs="Calibri"/>
                <w:b/>
                <w:bCs/>
                <w:sz w:val="20"/>
                <w:szCs w:val="20"/>
                <w:lang w:val="ro-RO"/>
              </w:rPr>
              <w:t>execuție preliminată</w:t>
            </w:r>
          </w:p>
        </w:tc>
        <w:tc>
          <w:tcPr>
            <w:tcW w:w="1276" w:type="dxa"/>
            <w:tcBorders>
              <w:left w:val="nil"/>
              <w:right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hAnsi="Trebuchet MS" w:cs="Calibri"/>
                <w:b/>
                <w:bCs/>
                <w:sz w:val="20"/>
                <w:szCs w:val="20"/>
                <w:lang w:val="ro-RO"/>
              </w:rPr>
              <w:t>propuneri</w:t>
            </w:r>
          </w:p>
        </w:tc>
        <w:tc>
          <w:tcPr>
            <w:tcW w:w="1253" w:type="dxa"/>
            <w:tcBorders>
              <w:left w:val="nil"/>
              <w:right w:val="nil"/>
            </w:tcBorders>
            <w:shd w:val="clear" w:color="auto" w:fill="9CC2E5"/>
          </w:tcPr>
          <w:p w:rsidR="00975AA6" w:rsidRPr="00717D4A" w:rsidRDefault="00975AA6" w:rsidP="005F44BE">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estimări</w:t>
            </w:r>
          </w:p>
        </w:tc>
        <w:tc>
          <w:tcPr>
            <w:tcW w:w="1171" w:type="dxa"/>
            <w:tcBorders>
              <w:left w:val="nil"/>
              <w:right w:val="nil"/>
            </w:tcBorders>
            <w:shd w:val="clear" w:color="auto" w:fill="9CC2E5"/>
          </w:tcPr>
          <w:p w:rsidR="00975AA6" w:rsidRPr="00717D4A" w:rsidRDefault="00975AA6" w:rsidP="005F44BE">
            <w:pPr>
              <w:spacing w:before="120"/>
              <w:jc w:val="center"/>
              <w:rPr>
                <w:rFonts w:ascii="Trebuchet MS" w:eastAsia="Calibri" w:hAnsi="Trebuchet MS" w:cs="Calibri"/>
                <w:b/>
                <w:bCs/>
                <w:sz w:val="20"/>
                <w:szCs w:val="20"/>
                <w:lang w:val="ro-RO"/>
              </w:rPr>
            </w:pPr>
            <w:r w:rsidRPr="00717D4A">
              <w:rPr>
                <w:rFonts w:ascii="Trebuchet MS" w:eastAsia="Calibri" w:hAnsi="Trebuchet MS" w:cs="Calibri"/>
                <w:b/>
                <w:bCs/>
                <w:sz w:val="20"/>
                <w:szCs w:val="20"/>
                <w:lang w:val="ro-RO"/>
              </w:rPr>
              <w:t>estimări</w:t>
            </w:r>
          </w:p>
        </w:tc>
        <w:tc>
          <w:tcPr>
            <w:tcW w:w="1403" w:type="dxa"/>
            <w:tcBorders>
              <w:left w:val="nil"/>
              <w:right w:val="nil"/>
            </w:tcBorders>
            <w:shd w:val="clear" w:color="auto" w:fill="9CC2E5"/>
          </w:tcPr>
          <w:p w:rsidR="00975AA6" w:rsidRPr="00717D4A" w:rsidRDefault="00975AA6" w:rsidP="005F44BE">
            <w:pPr>
              <w:spacing w:before="120"/>
              <w:jc w:val="center"/>
              <w:rPr>
                <w:rFonts w:ascii="Trebuchet MS" w:eastAsia="Calibri" w:hAnsi="Trebuchet MS" w:cs="Calibri"/>
                <w:b/>
                <w:bCs/>
                <w:sz w:val="20"/>
                <w:szCs w:val="20"/>
                <w:lang w:val="ro-RO"/>
              </w:rPr>
            </w:pPr>
            <w:r w:rsidRPr="00717D4A">
              <w:rPr>
                <w:rFonts w:ascii="Trebuchet MS" w:eastAsia="Calibri" w:hAnsi="Trebuchet MS" w:cs="Calibri"/>
                <w:b/>
                <w:bCs/>
                <w:sz w:val="20"/>
                <w:szCs w:val="20"/>
                <w:lang w:val="ro-RO"/>
              </w:rPr>
              <w:t>estimări</w:t>
            </w:r>
          </w:p>
        </w:tc>
      </w:tr>
      <w:tr w:rsidR="00975AA6" w:rsidRPr="00717D4A" w:rsidTr="005F44BE">
        <w:trPr>
          <w:trHeight w:val="555"/>
          <w:jc w:val="center"/>
        </w:trPr>
        <w:tc>
          <w:tcPr>
            <w:tcW w:w="2268" w:type="dxa"/>
            <w:tcBorders>
              <w:bottom w:val="nil"/>
            </w:tcBorders>
            <w:shd w:val="clear" w:color="auto" w:fill="FFFFFF"/>
          </w:tcPr>
          <w:p w:rsidR="00975AA6" w:rsidRPr="00717D4A" w:rsidRDefault="00975AA6" w:rsidP="005F44BE">
            <w:pPr>
              <w:spacing w:before="120"/>
              <w:rPr>
                <w:rFonts w:ascii="Trebuchet MS" w:hAnsi="Trebuchet MS" w:cs="Calibri"/>
                <w:sz w:val="20"/>
                <w:szCs w:val="20"/>
                <w:lang w:val="ro-RO"/>
              </w:rPr>
            </w:pPr>
            <w:r w:rsidRPr="00717D4A">
              <w:rPr>
                <w:rFonts w:ascii="Trebuchet MS" w:hAnsi="Trebuchet MS" w:cs="Calibri"/>
                <w:sz w:val="20"/>
                <w:szCs w:val="20"/>
                <w:lang w:val="ro-RO"/>
              </w:rPr>
              <w:t>Cheltuieli totale BGC (mil. lei)</w:t>
            </w:r>
          </w:p>
        </w:tc>
        <w:tc>
          <w:tcPr>
            <w:tcW w:w="1134" w:type="dxa"/>
            <w:tcBorders>
              <w:left w:val="nil"/>
              <w:bottom w:val="nil"/>
              <w:right w:val="nil"/>
            </w:tcBorders>
            <w:shd w:val="clear" w:color="auto" w:fill="FFFFFF"/>
          </w:tcPr>
          <w:p w:rsidR="00975AA6" w:rsidRPr="00717D4A" w:rsidRDefault="00975AA6" w:rsidP="005F44BE">
            <w:pPr>
              <w:spacing w:before="120"/>
              <w:jc w:val="center"/>
              <w:rPr>
                <w:rFonts w:ascii="Trebuchet MS" w:hAnsi="Trebuchet MS" w:cs="Calibri"/>
                <w:sz w:val="20"/>
                <w:szCs w:val="20"/>
                <w:lang w:val="ro-RO"/>
              </w:rPr>
            </w:pPr>
            <w:r w:rsidRPr="00FB5156">
              <w:rPr>
                <w:rFonts w:ascii="Trebuchet MS" w:hAnsi="Trebuchet MS" w:cs="Calibri"/>
                <w:sz w:val="20"/>
                <w:szCs w:val="20"/>
                <w:lang w:val="ro-RO"/>
              </w:rPr>
              <w:t>610.657</w:t>
            </w:r>
          </w:p>
        </w:tc>
        <w:tc>
          <w:tcPr>
            <w:tcW w:w="1418" w:type="dxa"/>
            <w:tcBorders>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sidRPr="00FB5156">
              <w:rPr>
                <w:rFonts w:ascii="Trebuchet MS" w:hAnsi="Trebuchet MS" w:cs="Calibri"/>
                <w:sz w:val="20"/>
                <w:szCs w:val="20"/>
                <w:lang w:val="ro-RO"/>
              </w:rPr>
              <w:t>727.316</w:t>
            </w:r>
          </w:p>
        </w:tc>
        <w:tc>
          <w:tcPr>
            <w:tcW w:w="1276" w:type="dxa"/>
            <w:tcBorders>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802</w:t>
            </w:r>
            <w:r w:rsidRPr="00FB5156">
              <w:rPr>
                <w:rFonts w:ascii="Trebuchet MS" w:hAnsi="Trebuchet MS" w:cs="Calibri"/>
                <w:sz w:val="20"/>
                <w:szCs w:val="20"/>
                <w:lang w:val="ro-RO"/>
              </w:rPr>
              <w:t>.170</w:t>
            </w:r>
          </w:p>
        </w:tc>
        <w:tc>
          <w:tcPr>
            <w:tcW w:w="1253" w:type="dxa"/>
            <w:tcBorders>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815</w:t>
            </w:r>
            <w:r w:rsidRPr="00FB5156">
              <w:rPr>
                <w:rFonts w:ascii="Trebuchet MS" w:hAnsi="Trebuchet MS" w:cs="Calibri"/>
                <w:sz w:val="20"/>
                <w:szCs w:val="20"/>
                <w:lang w:val="ro-RO"/>
              </w:rPr>
              <w:t>.489</w:t>
            </w:r>
          </w:p>
        </w:tc>
        <w:tc>
          <w:tcPr>
            <w:tcW w:w="1171" w:type="dxa"/>
            <w:tcBorders>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832</w:t>
            </w:r>
            <w:r w:rsidRPr="00FB5156">
              <w:rPr>
                <w:rFonts w:ascii="Trebuchet MS" w:hAnsi="Trebuchet MS" w:cs="Calibri"/>
                <w:sz w:val="20"/>
                <w:szCs w:val="20"/>
                <w:lang w:val="ro-RO"/>
              </w:rPr>
              <w:t>.510</w:t>
            </w:r>
          </w:p>
        </w:tc>
        <w:tc>
          <w:tcPr>
            <w:tcW w:w="1403" w:type="dxa"/>
            <w:tcBorders>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866</w:t>
            </w:r>
            <w:r w:rsidRPr="00FB5156">
              <w:rPr>
                <w:rFonts w:ascii="Trebuchet MS" w:hAnsi="Trebuchet MS" w:cs="Calibri"/>
                <w:sz w:val="20"/>
                <w:szCs w:val="20"/>
                <w:lang w:val="ro-RO"/>
              </w:rPr>
              <w:t>.344</w:t>
            </w:r>
          </w:p>
        </w:tc>
      </w:tr>
      <w:tr w:rsidR="00975AA6" w:rsidRPr="00717D4A" w:rsidTr="005F44BE">
        <w:trPr>
          <w:trHeight w:val="277"/>
          <w:jc w:val="center"/>
        </w:trPr>
        <w:tc>
          <w:tcPr>
            <w:tcW w:w="2268" w:type="dxa"/>
            <w:tcBorders>
              <w:top w:val="nil"/>
              <w:left w:val="nil"/>
              <w:bottom w:val="nil"/>
              <w:right w:val="nil"/>
            </w:tcBorders>
            <w:shd w:val="clear" w:color="auto" w:fill="FFFFFF"/>
          </w:tcPr>
          <w:p w:rsidR="00975AA6" w:rsidRPr="00717D4A" w:rsidRDefault="00975AA6" w:rsidP="005F44BE">
            <w:pPr>
              <w:spacing w:before="120"/>
              <w:rPr>
                <w:rFonts w:ascii="Trebuchet MS" w:hAnsi="Trebuchet MS" w:cs="Calibri"/>
                <w:sz w:val="20"/>
                <w:szCs w:val="20"/>
                <w:lang w:val="ro-RO"/>
              </w:rPr>
            </w:pPr>
            <w:r w:rsidRPr="00717D4A">
              <w:rPr>
                <w:rFonts w:ascii="Trebuchet MS" w:eastAsia="Calibri" w:hAnsi="Trebuchet MS" w:cs="Calibri"/>
                <w:sz w:val="20"/>
                <w:szCs w:val="20"/>
                <w:lang w:val="ro-RO"/>
              </w:rPr>
              <w:t>- % din PIB</w:t>
            </w:r>
          </w:p>
        </w:tc>
        <w:tc>
          <w:tcPr>
            <w:tcW w:w="1134" w:type="dxa"/>
            <w:tcBorders>
              <w:top w:val="nil"/>
              <w:left w:val="nil"/>
              <w:bottom w:val="nil"/>
              <w:right w:val="nil"/>
            </w:tcBorders>
            <w:shd w:val="clear" w:color="auto" w:fill="FFFFFF"/>
          </w:tcPr>
          <w:p w:rsidR="00975AA6" w:rsidRPr="00717D4A"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38,1</w:t>
            </w:r>
          </w:p>
        </w:tc>
        <w:tc>
          <w:tcPr>
            <w:tcW w:w="1418" w:type="dxa"/>
            <w:tcBorders>
              <w:top w:val="nil"/>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41,2</w:t>
            </w:r>
          </w:p>
        </w:tc>
        <w:tc>
          <w:tcPr>
            <w:tcW w:w="1276" w:type="dxa"/>
            <w:tcBorders>
              <w:top w:val="nil"/>
              <w:left w:val="nil"/>
              <w:bottom w:val="nil"/>
              <w:right w:val="nil"/>
            </w:tcBorders>
            <w:shd w:val="clear" w:color="auto" w:fill="FFFFFF"/>
          </w:tcPr>
          <w:p w:rsidR="00975AA6" w:rsidRPr="00FB5156" w:rsidRDefault="00975AA6" w:rsidP="005F44BE">
            <w:pPr>
              <w:spacing w:before="120"/>
              <w:jc w:val="center"/>
              <w:rPr>
                <w:rFonts w:ascii="Trebuchet MS" w:hAnsi="Trebuchet MS" w:cs="Calibri"/>
                <w:color w:val="000000"/>
                <w:sz w:val="20"/>
                <w:szCs w:val="20"/>
                <w:lang w:val="ro-RO"/>
              </w:rPr>
            </w:pPr>
            <w:r>
              <w:rPr>
                <w:rFonts w:ascii="Trebuchet MS" w:hAnsi="Trebuchet MS" w:cs="Calibri"/>
                <w:color w:val="000000"/>
                <w:sz w:val="20"/>
                <w:szCs w:val="20"/>
                <w:lang w:val="ro-RO"/>
              </w:rPr>
              <w:t>41,9</w:t>
            </w:r>
          </w:p>
        </w:tc>
        <w:tc>
          <w:tcPr>
            <w:tcW w:w="1253" w:type="dxa"/>
            <w:tcBorders>
              <w:top w:val="nil"/>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39,5</w:t>
            </w:r>
          </w:p>
        </w:tc>
        <w:tc>
          <w:tcPr>
            <w:tcW w:w="1171" w:type="dxa"/>
            <w:tcBorders>
              <w:top w:val="nil"/>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37,5</w:t>
            </w:r>
          </w:p>
        </w:tc>
        <w:tc>
          <w:tcPr>
            <w:tcW w:w="1403" w:type="dxa"/>
            <w:tcBorders>
              <w:top w:val="nil"/>
              <w:left w:val="nil"/>
              <w:bottom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Pr>
                <w:rFonts w:ascii="Trebuchet MS" w:hAnsi="Trebuchet MS" w:cs="Calibri"/>
                <w:sz w:val="20"/>
                <w:szCs w:val="20"/>
                <w:lang w:val="ro-RO"/>
              </w:rPr>
              <w:t>36,5</w:t>
            </w:r>
          </w:p>
        </w:tc>
      </w:tr>
      <w:tr w:rsidR="00975AA6" w:rsidRPr="00717D4A" w:rsidTr="005F44BE">
        <w:trPr>
          <w:trHeight w:val="753"/>
          <w:jc w:val="center"/>
        </w:trPr>
        <w:tc>
          <w:tcPr>
            <w:tcW w:w="2268" w:type="dxa"/>
            <w:tcBorders>
              <w:top w:val="nil"/>
              <w:left w:val="nil"/>
              <w:right w:val="nil"/>
            </w:tcBorders>
            <w:shd w:val="clear" w:color="auto" w:fill="FFFFFF"/>
          </w:tcPr>
          <w:p w:rsidR="00975AA6" w:rsidRPr="00717D4A" w:rsidRDefault="00975AA6" w:rsidP="005F44BE">
            <w:pPr>
              <w:spacing w:before="120"/>
              <w:rPr>
                <w:rFonts w:ascii="Trebuchet MS" w:hAnsi="Trebuchet MS" w:cs="Calibri"/>
                <w:sz w:val="20"/>
                <w:szCs w:val="20"/>
                <w:lang w:val="ro-RO"/>
              </w:rPr>
            </w:pPr>
            <w:r w:rsidRPr="00717D4A">
              <w:rPr>
                <w:rFonts w:ascii="Trebuchet MS" w:hAnsi="Trebuchet MS" w:cs="Calibri"/>
                <w:sz w:val="20"/>
                <w:szCs w:val="20"/>
                <w:lang w:val="ro-RO"/>
              </w:rPr>
              <w:t>Cheltuieli de investiţii BGC (mil. lei)</w:t>
            </w:r>
          </w:p>
        </w:tc>
        <w:tc>
          <w:tcPr>
            <w:tcW w:w="1134" w:type="dxa"/>
            <w:tcBorders>
              <w:top w:val="nil"/>
              <w:left w:val="nil"/>
              <w:right w:val="nil"/>
            </w:tcBorders>
            <w:shd w:val="clear" w:color="auto" w:fill="FFFFFF"/>
          </w:tcPr>
          <w:p w:rsidR="00975AA6" w:rsidRPr="00E36B08" w:rsidRDefault="00975AA6" w:rsidP="005F44BE">
            <w:pPr>
              <w:spacing w:before="120"/>
              <w:jc w:val="center"/>
              <w:rPr>
                <w:rFonts w:ascii="Trebuchet MS" w:hAnsi="Trebuchet MS" w:cs="Calibri"/>
                <w:sz w:val="18"/>
                <w:szCs w:val="18"/>
                <w:lang w:val="ro-RO"/>
              </w:rPr>
            </w:pPr>
            <w:r>
              <w:rPr>
                <w:rFonts w:ascii="Trebuchet MS" w:hAnsi="Trebuchet MS" w:cs="Calibri"/>
                <w:sz w:val="20"/>
                <w:szCs w:val="20"/>
                <w:lang w:val="ro-RO"/>
              </w:rPr>
              <w:t>100.653</w:t>
            </w:r>
          </w:p>
        </w:tc>
        <w:tc>
          <w:tcPr>
            <w:tcW w:w="1418" w:type="dxa"/>
            <w:tcBorders>
              <w:top w:val="nil"/>
              <w:left w:val="nil"/>
              <w:right w:val="nil"/>
            </w:tcBorders>
            <w:shd w:val="clear" w:color="auto" w:fill="FFFFFF"/>
          </w:tcPr>
          <w:p w:rsidR="00975AA6" w:rsidRPr="00FB5156" w:rsidRDefault="00975AA6" w:rsidP="005F44BE">
            <w:pPr>
              <w:spacing w:before="120"/>
              <w:jc w:val="center"/>
              <w:rPr>
                <w:rFonts w:ascii="Trebuchet MS" w:hAnsi="Trebuchet MS" w:cs="Calibri"/>
                <w:sz w:val="20"/>
                <w:szCs w:val="20"/>
                <w:lang w:val="ro-RO"/>
              </w:rPr>
            </w:pPr>
            <w:r w:rsidRPr="00FB5156">
              <w:rPr>
                <w:rFonts w:ascii="Trebuchet MS" w:hAnsi="Trebuchet MS" w:cs="Calibri"/>
                <w:sz w:val="20"/>
                <w:szCs w:val="20"/>
                <w:lang w:val="ro-RO"/>
              </w:rPr>
              <w:t>118.805</w:t>
            </w:r>
          </w:p>
        </w:tc>
        <w:tc>
          <w:tcPr>
            <w:tcW w:w="1276" w:type="dxa"/>
            <w:tcBorders>
              <w:top w:val="nil"/>
              <w:left w:val="nil"/>
              <w:right w:val="nil"/>
            </w:tcBorders>
            <w:shd w:val="clear" w:color="auto" w:fill="FFFFFF"/>
          </w:tcPr>
          <w:p w:rsidR="00975AA6" w:rsidRPr="00FB5156" w:rsidRDefault="00450782" w:rsidP="005F44BE">
            <w:pPr>
              <w:spacing w:before="120"/>
              <w:jc w:val="center"/>
              <w:rPr>
                <w:rFonts w:ascii="Trebuchet MS" w:hAnsi="Trebuchet MS" w:cs="Calibri"/>
                <w:color w:val="000000"/>
                <w:sz w:val="20"/>
                <w:szCs w:val="20"/>
                <w:lang w:val="ro-RO"/>
              </w:rPr>
            </w:pPr>
            <w:r>
              <w:rPr>
                <w:rFonts w:ascii="Trebuchet MS" w:hAnsi="Trebuchet MS" w:cs="Calibri"/>
                <w:color w:val="000000"/>
                <w:sz w:val="20"/>
                <w:szCs w:val="20"/>
                <w:lang w:val="ro-RO"/>
              </w:rPr>
              <w:t>149.664</w:t>
            </w:r>
          </w:p>
        </w:tc>
        <w:tc>
          <w:tcPr>
            <w:tcW w:w="1253" w:type="dxa"/>
            <w:tcBorders>
              <w:top w:val="nil"/>
              <w:left w:val="nil"/>
              <w:right w:val="nil"/>
            </w:tcBorders>
            <w:shd w:val="clear" w:color="auto" w:fill="FFFFFF"/>
          </w:tcPr>
          <w:p w:rsidR="00975AA6" w:rsidRPr="00FB5156" w:rsidRDefault="00450782" w:rsidP="005F44BE">
            <w:pPr>
              <w:spacing w:before="120"/>
              <w:jc w:val="center"/>
              <w:rPr>
                <w:rFonts w:ascii="Trebuchet MS" w:hAnsi="Trebuchet MS" w:cs="Calibri"/>
                <w:sz w:val="20"/>
                <w:szCs w:val="20"/>
                <w:lang w:val="ro-RO"/>
              </w:rPr>
            </w:pPr>
            <w:r>
              <w:rPr>
                <w:rFonts w:ascii="Trebuchet MS" w:hAnsi="Trebuchet MS" w:cs="Calibri"/>
                <w:sz w:val="20"/>
                <w:szCs w:val="20"/>
                <w:lang w:val="ro-RO"/>
              </w:rPr>
              <w:t>142</w:t>
            </w:r>
            <w:r w:rsidR="00975AA6" w:rsidRPr="00FB5156">
              <w:rPr>
                <w:rFonts w:ascii="Trebuchet MS" w:hAnsi="Trebuchet MS" w:cs="Calibri"/>
                <w:sz w:val="20"/>
                <w:szCs w:val="20"/>
                <w:lang w:val="ro-RO"/>
              </w:rPr>
              <w:t>.839</w:t>
            </w:r>
          </w:p>
        </w:tc>
        <w:tc>
          <w:tcPr>
            <w:tcW w:w="1171" w:type="dxa"/>
            <w:tcBorders>
              <w:top w:val="nil"/>
              <w:left w:val="nil"/>
              <w:right w:val="nil"/>
            </w:tcBorders>
            <w:shd w:val="clear" w:color="auto" w:fill="FFFFFF"/>
          </w:tcPr>
          <w:p w:rsidR="00975AA6" w:rsidRPr="00FB5156" w:rsidRDefault="00450782" w:rsidP="005F44BE">
            <w:pPr>
              <w:spacing w:before="120"/>
              <w:jc w:val="center"/>
              <w:rPr>
                <w:rFonts w:ascii="Trebuchet MS" w:hAnsi="Trebuchet MS" w:cs="Calibri"/>
                <w:sz w:val="20"/>
                <w:szCs w:val="20"/>
                <w:lang w:val="ro-RO"/>
              </w:rPr>
            </w:pPr>
            <w:r>
              <w:rPr>
                <w:rFonts w:ascii="Trebuchet MS" w:hAnsi="Trebuchet MS" w:cs="Calibri"/>
                <w:sz w:val="20"/>
                <w:szCs w:val="20"/>
                <w:lang w:val="ro-RO"/>
              </w:rPr>
              <w:t>126</w:t>
            </w:r>
            <w:r w:rsidR="00975AA6" w:rsidRPr="00FB5156">
              <w:rPr>
                <w:rFonts w:ascii="Trebuchet MS" w:hAnsi="Trebuchet MS" w:cs="Calibri"/>
                <w:sz w:val="20"/>
                <w:szCs w:val="20"/>
                <w:lang w:val="ro-RO"/>
              </w:rPr>
              <w:t>.774</w:t>
            </w:r>
          </w:p>
        </w:tc>
        <w:tc>
          <w:tcPr>
            <w:tcW w:w="1403" w:type="dxa"/>
            <w:tcBorders>
              <w:top w:val="nil"/>
              <w:left w:val="nil"/>
              <w:right w:val="nil"/>
            </w:tcBorders>
            <w:shd w:val="clear" w:color="auto" w:fill="FFFFFF"/>
          </w:tcPr>
          <w:p w:rsidR="00975AA6" w:rsidRPr="00FB5156" w:rsidRDefault="00450782" w:rsidP="005F44BE">
            <w:pPr>
              <w:spacing w:before="120"/>
              <w:jc w:val="center"/>
              <w:rPr>
                <w:rFonts w:ascii="Trebuchet MS" w:hAnsi="Trebuchet MS" w:cs="Calibri"/>
                <w:sz w:val="20"/>
                <w:szCs w:val="20"/>
                <w:lang w:val="ro-RO"/>
              </w:rPr>
            </w:pPr>
            <w:r>
              <w:rPr>
                <w:rFonts w:ascii="Trebuchet MS" w:hAnsi="Trebuchet MS" w:cs="Calibri"/>
                <w:sz w:val="20"/>
                <w:szCs w:val="20"/>
                <w:lang w:val="ro-RO"/>
              </w:rPr>
              <w:t>125</w:t>
            </w:r>
            <w:r w:rsidR="00975AA6" w:rsidRPr="00FB5156">
              <w:rPr>
                <w:rFonts w:ascii="Trebuchet MS" w:hAnsi="Trebuchet MS" w:cs="Calibri"/>
                <w:sz w:val="20"/>
                <w:szCs w:val="20"/>
                <w:lang w:val="ro-RO"/>
              </w:rPr>
              <w:t>.246</w:t>
            </w:r>
          </w:p>
        </w:tc>
      </w:tr>
      <w:tr w:rsidR="00975AA6" w:rsidRPr="00717D4A" w:rsidTr="005F44BE">
        <w:trPr>
          <w:trHeight w:val="545"/>
          <w:jc w:val="center"/>
        </w:trPr>
        <w:tc>
          <w:tcPr>
            <w:tcW w:w="2268" w:type="dxa"/>
            <w:tcBorders>
              <w:top w:val="nil"/>
              <w:bottom w:val="single" w:sz="4" w:space="0" w:color="auto"/>
            </w:tcBorders>
            <w:shd w:val="clear" w:color="auto" w:fill="FFFFFF"/>
          </w:tcPr>
          <w:p w:rsidR="00975AA6" w:rsidRPr="00717D4A" w:rsidRDefault="00975AA6" w:rsidP="005F44BE">
            <w:pPr>
              <w:spacing w:before="120"/>
              <w:rPr>
                <w:rFonts w:ascii="Trebuchet MS" w:eastAsia="Calibri" w:hAnsi="Trebuchet MS" w:cs="Calibri"/>
                <w:sz w:val="20"/>
                <w:szCs w:val="20"/>
                <w:lang w:val="ro-RO"/>
              </w:rPr>
            </w:pPr>
            <w:r w:rsidRPr="00717D4A">
              <w:rPr>
                <w:rFonts w:ascii="Trebuchet MS" w:eastAsia="Calibri" w:hAnsi="Trebuchet MS" w:cs="Calibri"/>
                <w:sz w:val="20"/>
                <w:szCs w:val="20"/>
                <w:lang w:val="ro-RO"/>
              </w:rPr>
              <w:t xml:space="preserve">- % in PIB </w:t>
            </w:r>
          </w:p>
        </w:tc>
        <w:tc>
          <w:tcPr>
            <w:tcW w:w="1134" w:type="dxa"/>
            <w:tcBorders>
              <w:top w:val="nil"/>
              <w:bottom w:val="single" w:sz="4" w:space="0" w:color="auto"/>
            </w:tcBorders>
            <w:shd w:val="clear" w:color="auto" w:fill="FFFFFF"/>
          </w:tcPr>
          <w:p w:rsidR="00975AA6" w:rsidRPr="00717D4A" w:rsidRDefault="00975AA6" w:rsidP="005F44BE">
            <w:pPr>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6,3</w:t>
            </w:r>
          </w:p>
        </w:tc>
        <w:tc>
          <w:tcPr>
            <w:tcW w:w="1418" w:type="dxa"/>
            <w:tcBorders>
              <w:top w:val="nil"/>
              <w:bottom w:val="single" w:sz="4" w:space="0" w:color="auto"/>
            </w:tcBorders>
            <w:shd w:val="clear" w:color="auto" w:fill="FFFFFF"/>
          </w:tcPr>
          <w:p w:rsidR="00975AA6" w:rsidRPr="00FB5156" w:rsidRDefault="00975AA6" w:rsidP="005F44BE">
            <w:pPr>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6,7</w:t>
            </w:r>
          </w:p>
        </w:tc>
        <w:tc>
          <w:tcPr>
            <w:tcW w:w="1276" w:type="dxa"/>
            <w:tcBorders>
              <w:top w:val="nil"/>
              <w:bottom w:val="single" w:sz="4" w:space="0" w:color="auto"/>
            </w:tcBorders>
            <w:shd w:val="clear" w:color="auto" w:fill="FFFFFF"/>
          </w:tcPr>
          <w:p w:rsidR="00975AA6" w:rsidRPr="00FB5156" w:rsidRDefault="00450782" w:rsidP="005F44BE">
            <w:pPr>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7,8</w:t>
            </w:r>
          </w:p>
        </w:tc>
        <w:tc>
          <w:tcPr>
            <w:tcW w:w="1253" w:type="dxa"/>
            <w:tcBorders>
              <w:top w:val="nil"/>
              <w:bottom w:val="single" w:sz="4" w:space="0" w:color="auto"/>
            </w:tcBorders>
            <w:shd w:val="clear" w:color="auto" w:fill="FFFFFF"/>
          </w:tcPr>
          <w:p w:rsidR="00975AA6" w:rsidRPr="00FB5156" w:rsidRDefault="00975AA6" w:rsidP="005F44BE">
            <w:pPr>
              <w:tabs>
                <w:tab w:val="left" w:pos="615"/>
                <w:tab w:val="center" w:pos="784"/>
              </w:tabs>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7,0</w:t>
            </w:r>
          </w:p>
        </w:tc>
        <w:tc>
          <w:tcPr>
            <w:tcW w:w="1171" w:type="dxa"/>
            <w:tcBorders>
              <w:top w:val="nil"/>
              <w:bottom w:val="single" w:sz="4" w:space="0" w:color="auto"/>
            </w:tcBorders>
            <w:shd w:val="clear" w:color="auto" w:fill="FFFFFF"/>
          </w:tcPr>
          <w:p w:rsidR="00975AA6" w:rsidRPr="00FB5156" w:rsidRDefault="00450782" w:rsidP="005F44BE">
            <w:pPr>
              <w:tabs>
                <w:tab w:val="left" w:pos="615"/>
                <w:tab w:val="center" w:pos="784"/>
              </w:tabs>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5,7</w:t>
            </w:r>
          </w:p>
        </w:tc>
        <w:tc>
          <w:tcPr>
            <w:tcW w:w="1403" w:type="dxa"/>
            <w:tcBorders>
              <w:top w:val="nil"/>
              <w:bottom w:val="single" w:sz="4" w:space="0" w:color="auto"/>
            </w:tcBorders>
            <w:shd w:val="clear" w:color="auto" w:fill="FFFFFF"/>
          </w:tcPr>
          <w:p w:rsidR="00975AA6" w:rsidRPr="00FB5156" w:rsidRDefault="00450782" w:rsidP="005F44BE">
            <w:pPr>
              <w:tabs>
                <w:tab w:val="left" w:pos="615"/>
                <w:tab w:val="center" w:pos="784"/>
              </w:tabs>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5,3</w:t>
            </w:r>
          </w:p>
        </w:tc>
      </w:tr>
    </w:tbl>
    <w:p w:rsidR="00975AA6" w:rsidRDefault="00975AA6" w:rsidP="00B80D8A">
      <w:pPr>
        <w:tabs>
          <w:tab w:val="left" w:pos="9356"/>
        </w:tabs>
        <w:spacing w:before="120" w:line="276" w:lineRule="auto"/>
        <w:ind w:left="502" w:right="340"/>
        <w:contextualSpacing/>
        <w:jc w:val="both"/>
        <w:rPr>
          <w:rFonts w:ascii="Trebuchet MS" w:eastAsia="Calibri" w:hAnsi="Trebuchet MS" w:cs="Calibri"/>
          <w:b/>
          <w:sz w:val="18"/>
          <w:szCs w:val="18"/>
          <w:lang w:val="ro-RO"/>
        </w:rPr>
      </w:pPr>
    </w:p>
    <w:p w:rsidR="00975AA6" w:rsidRPr="00043BE4" w:rsidRDefault="00975AA6" w:rsidP="00975AA6">
      <w:pPr>
        <w:autoSpaceDE w:val="0"/>
        <w:autoSpaceDN w:val="0"/>
        <w:adjustRightInd w:val="0"/>
        <w:spacing w:before="120"/>
        <w:ind w:left="284"/>
        <w:jc w:val="both"/>
        <w:rPr>
          <w:rFonts w:ascii="Trebuchet MS" w:hAnsi="Trebuchet MS" w:cs="Calibri"/>
          <w:b/>
          <w:sz w:val="18"/>
          <w:szCs w:val="18"/>
          <w:lang w:val="ro-RO"/>
        </w:rPr>
      </w:pPr>
      <w:r w:rsidRPr="00FB5156">
        <w:rPr>
          <w:rFonts w:ascii="Trebuchet MS" w:hAnsi="Trebuchet MS" w:cs="Calibri"/>
          <w:b/>
          <w:sz w:val="18"/>
          <w:szCs w:val="18"/>
          <w:lang w:val="ro-RO"/>
        </w:rPr>
        <w:t>Notă: Cheltuielile de investiții cuprind cheltuielile aferente programelor cu finanțare din fonduri externe nerambursabile</w:t>
      </w:r>
      <w:r w:rsidRPr="00043BE4">
        <w:rPr>
          <w:rFonts w:ascii="Trebuchet MS" w:hAnsi="Trebuchet MS" w:cs="Calibri"/>
          <w:b/>
          <w:sz w:val="18"/>
          <w:szCs w:val="18"/>
          <w:lang w:val="ro-RO"/>
        </w:rPr>
        <w:t xml:space="preserve"> postaderare (FEN postaderare), cheltuieli de capital și cheltuieli aferente programelor cu finanțare rambursabilă</w:t>
      </w:r>
    </w:p>
    <w:p w:rsidR="00975AA6" w:rsidRDefault="00975AA6" w:rsidP="00975AA6">
      <w:pPr>
        <w:tabs>
          <w:tab w:val="left" w:pos="9356"/>
        </w:tabs>
        <w:spacing w:before="120" w:line="276" w:lineRule="auto"/>
        <w:ind w:left="502" w:right="340"/>
        <w:contextualSpacing/>
        <w:jc w:val="both"/>
        <w:rPr>
          <w:rFonts w:ascii="Trebuchet MS" w:eastAsia="Calibri" w:hAnsi="Trebuchet MS" w:cs="Calibri"/>
          <w:b/>
          <w:sz w:val="18"/>
          <w:szCs w:val="18"/>
          <w:lang w:val="ro-RO"/>
        </w:rPr>
      </w:pPr>
    </w:p>
    <w:p w:rsidR="00975AA6" w:rsidRDefault="00975AA6" w:rsidP="00B80D8A">
      <w:pPr>
        <w:tabs>
          <w:tab w:val="left" w:pos="9356"/>
        </w:tabs>
        <w:spacing w:before="120" w:line="276" w:lineRule="auto"/>
        <w:ind w:left="502" w:right="340"/>
        <w:contextualSpacing/>
        <w:jc w:val="both"/>
        <w:rPr>
          <w:rFonts w:ascii="Trebuchet MS" w:eastAsia="Calibri" w:hAnsi="Trebuchet MS" w:cs="Calibri"/>
          <w:b/>
          <w:sz w:val="18"/>
          <w:szCs w:val="18"/>
          <w:lang w:val="ro-RO"/>
        </w:rPr>
      </w:pPr>
    </w:p>
    <w:p w:rsidR="00975AA6" w:rsidRPr="00B80D8A" w:rsidRDefault="00975AA6" w:rsidP="00B80D8A">
      <w:pPr>
        <w:tabs>
          <w:tab w:val="left" w:pos="9356"/>
        </w:tabs>
        <w:spacing w:before="120" w:line="276" w:lineRule="auto"/>
        <w:ind w:left="502" w:right="340"/>
        <w:contextualSpacing/>
        <w:jc w:val="both"/>
        <w:rPr>
          <w:rFonts w:ascii="Trebuchet MS" w:eastAsia="Calibri" w:hAnsi="Trebuchet MS" w:cs="Calibri"/>
          <w:b/>
          <w:sz w:val="18"/>
          <w:szCs w:val="18"/>
          <w:lang w:val="ro-RO"/>
        </w:rPr>
      </w:pPr>
    </w:p>
    <w:bookmarkStart w:id="0" w:name="_MON_1763934092"/>
    <w:bookmarkEnd w:id="0"/>
    <w:p w:rsidR="00B80D8A" w:rsidRDefault="0071558C" w:rsidP="00B80D8A">
      <w:pPr>
        <w:spacing w:before="120" w:line="276" w:lineRule="auto"/>
        <w:ind w:right="340"/>
        <w:jc w:val="center"/>
        <w:rPr>
          <w:rFonts w:ascii="Trebuchet MS" w:hAnsi="Trebuchet MS" w:cstheme="minorHAnsi"/>
          <w:color w:val="000000"/>
          <w:sz w:val="18"/>
          <w:szCs w:val="18"/>
          <w:lang w:val="ro-RO"/>
        </w:rPr>
      </w:pPr>
      <w:r>
        <w:rPr>
          <w:rFonts w:ascii="Trebuchet MS" w:hAnsi="Trebuchet MS" w:cstheme="minorHAnsi"/>
          <w:color w:val="000000"/>
          <w:sz w:val="18"/>
          <w:szCs w:val="18"/>
          <w:lang w:val="ro-RO"/>
        </w:rPr>
        <w:object w:dxaOrig="8857" w:dyaOrig="3755" w14:anchorId="52327694">
          <v:shape id="_x0000_i1026" type="#_x0000_t75" style="width:442.5pt;height:187.5pt" o:ole="">
            <v:imagedata r:id="rId16" o:title=""/>
          </v:shape>
          <o:OLEObject Type="Embed" ProgID="Excel.Sheet.8" ShapeID="_x0000_i1026" DrawAspect="Content" ObjectID="_1799850274" r:id="rId17">
            <o:FieldCodes>\s</o:FieldCodes>
          </o:OLEObject>
        </w:object>
      </w:r>
    </w:p>
    <w:p w:rsidR="00253823" w:rsidRDefault="00253823" w:rsidP="00253823">
      <w:pPr>
        <w:widowControl w:val="0"/>
        <w:suppressAutoHyphens/>
        <w:autoSpaceDE w:val="0"/>
        <w:autoSpaceDN w:val="0"/>
        <w:adjustRightInd w:val="0"/>
        <w:spacing w:before="120"/>
        <w:ind w:right="-2"/>
        <w:jc w:val="both"/>
        <w:rPr>
          <w:rFonts w:ascii="Trebuchet MS" w:hAnsi="Trebuchet MS" w:cs="Calibri"/>
          <w:b/>
          <w:color w:val="000066"/>
          <w:lang w:val="ro-RO"/>
        </w:rPr>
      </w:pPr>
      <w:r>
        <w:rPr>
          <w:rFonts w:ascii="Trebuchet MS" w:hAnsi="Trebuchet MS" w:cs="Calibri"/>
          <w:b/>
          <w:color w:val="000048"/>
          <w:lang w:val="ro-RO"/>
        </w:rPr>
        <w:t>Programarea multianuală și prioritizarea investițiilor publice</w:t>
      </w:r>
      <w:r>
        <w:rPr>
          <w:rFonts w:ascii="Trebuchet MS" w:hAnsi="Trebuchet MS" w:cs="Calibri"/>
          <w:lang w:val="ro-RO"/>
        </w:rPr>
        <w:t xml:space="preserve">, pe baza unor criterii de prioritizare a proiectelor în funcție de relevanță (compatibilitate cu strategiile sectoriale), rezultate așteptate (impact), capacitate de realizare a proiectului în termenul prevăzut și sustenabilitatea </w:t>
      </w:r>
      <w:r>
        <w:rPr>
          <w:rFonts w:ascii="Trebuchet MS" w:hAnsi="Trebuchet MS" w:cs="Calibri"/>
          <w:b/>
          <w:color w:val="000066"/>
          <w:lang w:val="ro-RO"/>
        </w:rPr>
        <w:t xml:space="preserve">financiară vor conduce la creșterea </w:t>
      </w:r>
      <w:r>
        <w:rPr>
          <w:rFonts w:ascii="Trebuchet MS" w:hAnsi="Trebuchet MS" w:cs="Calibri"/>
          <w:b/>
          <w:bCs/>
          <w:color w:val="000066"/>
          <w:lang w:val="ro-RO"/>
        </w:rPr>
        <w:t xml:space="preserve"> absorbției fondurilor europene,</w:t>
      </w:r>
      <w:r>
        <w:rPr>
          <w:rFonts w:ascii="Trebuchet MS" w:hAnsi="Trebuchet MS" w:cs="Calibri"/>
          <w:b/>
          <w:color w:val="000066"/>
          <w:lang w:val="ro-RO"/>
        </w:rPr>
        <w:t xml:space="preserve"> în vederea descongestionării spațiului fiscal și a susținerii creșterii economice.</w:t>
      </w:r>
    </w:p>
    <w:p w:rsidR="00253823" w:rsidRDefault="00253823" w:rsidP="00253823">
      <w:pPr>
        <w:widowControl w:val="0"/>
        <w:suppressAutoHyphens/>
        <w:autoSpaceDE w:val="0"/>
        <w:autoSpaceDN w:val="0"/>
        <w:adjustRightInd w:val="0"/>
        <w:spacing w:before="120"/>
        <w:ind w:right="-2"/>
        <w:jc w:val="both"/>
        <w:rPr>
          <w:rFonts w:ascii="Trebuchet MS" w:hAnsi="Trebuchet MS" w:cs="Calibri"/>
          <w:color w:val="000000"/>
          <w:lang w:val="ro-RO"/>
        </w:rPr>
      </w:pPr>
      <w:r>
        <w:rPr>
          <w:rFonts w:ascii="Trebuchet MS" w:hAnsi="Trebuchet MS" w:cs="Calibri"/>
          <w:color w:val="000000"/>
          <w:lang w:val="ro-RO"/>
        </w:rPr>
        <w:t>În anul 2025 cheltuielile destinate investițiilor însumează aprox.</w:t>
      </w:r>
      <w:r w:rsidR="0071558C">
        <w:rPr>
          <w:rFonts w:ascii="Trebuchet MS" w:hAnsi="Trebuchet MS" w:cs="Calibri"/>
          <w:color w:val="000000"/>
          <w:lang w:val="ro-RO"/>
        </w:rPr>
        <w:t>149,7</w:t>
      </w:r>
      <w:r w:rsidR="00DB7936">
        <w:rPr>
          <w:rFonts w:ascii="Trebuchet MS" w:hAnsi="Trebuchet MS" w:cs="Calibri"/>
          <w:color w:val="000000"/>
          <w:lang w:val="ro-RO"/>
        </w:rPr>
        <w:t xml:space="preserve"> miliarde lei, reprezentând  </w:t>
      </w:r>
      <w:r>
        <w:rPr>
          <w:rFonts w:ascii="Trebuchet MS" w:hAnsi="Trebuchet MS" w:cs="Calibri"/>
          <w:color w:val="000000"/>
          <w:lang w:val="ro-RO"/>
        </w:rPr>
        <w:t xml:space="preserve"> </w:t>
      </w:r>
      <w:r w:rsidR="0071558C">
        <w:rPr>
          <w:rFonts w:ascii="Trebuchet MS" w:hAnsi="Trebuchet MS" w:cs="Calibri"/>
          <w:color w:val="000000"/>
          <w:lang w:val="ro-RO"/>
        </w:rPr>
        <w:t>7,8</w:t>
      </w:r>
      <w:r>
        <w:rPr>
          <w:rFonts w:ascii="Trebuchet MS" w:hAnsi="Trebuchet MS" w:cs="Calibri"/>
          <w:color w:val="000000"/>
          <w:lang w:val="ro-RO"/>
        </w:rPr>
        <w:t>% în PIB.</w:t>
      </w:r>
      <w:r w:rsidR="00732954">
        <w:rPr>
          <w:rFonts w:ascii="Trebuchet MS" w:hAnsi="Trebuchet MS" w:cs="Calibri"/>
          <w:color w:val="000000"/>
          <w:lang w:val="ro-RO"/>
        </w:rPr>
        <w:t xml:space="preserve"> </w:t>
      </w:r>
      <w:r>
        <w:rPr>
          <w:rFonts w:ascii="Trebuchet MS" w:hAnsi="Trebuchet MS" w:cs="Calibri"/>
          <w:color w:val="000000"/>
          <w:lang w:val="ro-RO"/>
        </w:rPr>
        <w:t xml:space="preserve">În anul 2025 se remarcă cea mai mare pondere a investițiilor în PIB. </w:t>
      </w:r>
    </w:p>
    <w:p w:rsidR="00DA1D0C" w:rsidRDefault="00732954" w:rsidP="00253823">
      <w:pPr>
        <w:widowControl w:val="0"/>
        <w:suppressAutoHyphens/>
        <w:autoSpaceDE w:val="0"/>
        <w:autoSpaceDN w:val="0"/>
        <w:adjustRightInd w:val="0"/>
        <w:spacing w:before="120"/>
        <w:ind w:right="-2"/>
        <w:jc w:val="both"/>
        <w:rPr>
          <w:rFonts w:ascii="Trebuchet MS" w:hAnsi="Trebuchet MS" w:cs="Calibri"/>
          <w:color w:val="000000"/>
          <w:lang w:val="ro-RO" w:eastAsia="zh-CN"/>
        </w:rPr>
      </w:pPr>
      <w:r>
        <w:rPr>
          <w:rFonts w:ascii="Trebuchet MS" w:hAnsi="Trebuchet MS" w:cs="Calibri"/>
          <w:color w:val="000000"/>
          <w:lang w:val="ro-RO"/>
        </w:rPr>
        <w:t>Investiț</w:t>
      </w:r>
      <w:r w:rsidR="00253823">
        <w:rPr>
          <w:rFonts w:ascii="Trebuchet MS" w:hAnsi="Trebuchet MS" w:cs="Calibri"/>
          <w:color w:val="000000"/>
          <w:lang w:val="ro-RO"/>
        </w:rPr>
        <w:t xml:space="preserve">iile sunt susținute din </w:t>
      </w:r>
      <w:r w:rsidR="00253823">
        <w:rPr>
          <w:rFonts w:ascii="Trebuchet MS" w:hAnsi="Trebuchet MS" w:cs="Calibri"/>
          <w:b/>
          <w:color w:val="000000"/>
          <w:lang w:val="ro-RO" w:eastAsia="zh-CN"/>
        </w:rPr>
        <w:t xml:space="preserve">Mecanismul de Redresare și Reziliență, </w:t>
      </w:r>
      <w:r w:rsidR="00253823">
        <w:rPr>
          <w:rFonts w:ascii="Trebuchet MS" w:hAnsi="Trebuchet MS" w:cs="Calibri"/>
          <w:color w:val="000000"/>
          <w:lang w:val="ro-RO" w:eastAsia="zh-CN"/>
        </w:rPr>
        <w:t>însă până la sfârșitul anului  2026 acestea trebuie finalizate</w:t>
      </w:r>
      <w:r w:rsidR="00DA1D0C">
        <w:rPr>
          <w:rFonts w:ascii="Trebuchet MS" w:hAnsi="Trebuchet MS" w:cs="Calibri"/>
          <w:color w:val="000000"/>
          <w:lang w:val="ro-RO" w:eastAsia="zh-CN"/>
        </w:rPr>
        <w:t>.</w:t>
      </w:r>
    </w:p>
    <w:p w:rsidR="00253823" w:rsidRDefault="00253823" w:rsidP="00253823">
      <w:pPr>
        <w:widowControl w:val="0"/>
        <w:suppressAutoHyphens/>
        <w:autoSpaceDE w:val="0"/>
        <w:autoSpaceDN w:val="0"/>
        <w:adjustRightInd w:val="0"/>
        <w:spacing w:before="120"/>
        <w:ind w:right="-2"/>
        <w:jc w:val="both"/>
        <w:rPr>
          <w:rFonts w:ascii="Trebuchet MS" w:hAnsi="Trebuchet MS" w:cs="Calibri"/>
          <w:lang w:val="ro-RO"/>
        </w:rPr>
      </w:pPr>
      <w:r>
        <w:rPr>
          <w:rFonts w:ascii="Trebuchet MS" w:hAnsi="Trebuchet MS" w:cs="Calibri"/>
          <w:lang w:val="ro-RO"/>
        </w:rPr>
        <w:t xml:space="preserve">În </w:t>
      </w:r>
      <w:r w:rsidR="00DA1D0C">
        <w:rPr>
          <w:rFonts w:ascii="Trebuchet MS" w:hAnsi="Trebuchet MS" w:cs="Calibri"/>
          <w:lang w:val="ro-RO"/>
        </w:rPr>
        <w:t>perioada 2025-2026</w:t>
      </w:r>
      <w:r w:rsidR="00732954">
        <w:rPr>
          <w:rFonts w:ascii="Trebuchet MS" w:hAnsi="Trebuchet MS" w:cs="Calibri"/>
          <w:lang w:val="ro-RO"/>
        </w:rPr>
        <w:t xml:space="preserve"> se constată î</w:t>
      </w:r>
      <w:r>
        <w:rPr>
          <w:rFonts w:ascii="Trebuchet MS" w:hAnsi="Trebuchet MS" w:cs="Calibri"/>
          <w:lang w:val="ro-RO"/>
        </w:rPr>
        <w:t xml:space="preserve">n continuare </w:t>
      </w:r>
      <w:r>
        <w:rPr>
          <w:rFonts w:ascii="Trebuchet MS" w:hAnsi="Trebuchet MS" w:cs="Calibri"/>
          <w:b/>
          <w:lang w:val="ro-RO"/>
        </w:rPr>
        <w:t>o îmbunătățire a structurii cheltuielilor de investiții</w:t>
      </w:r>
      <w:r>
        <w:rPr>
          <w:rFonts w:ascii="Trebuchet MS" w:hAnsi="Trebuchet MS" w:cs="Calibri"/>
          <w:lang w:val="ro-RO"/>
        </w:rPr>
        <w:t xml:space="preserve"> în sensul creșterii ponderii cheltuielilor aferente proiectelor finanțate din fonduri externe și PNRR în  cadrul surselor de finanțare.</w:t>
      </w:r>
    </w:p>
    <w:p w:rsidR="00253823" w:rsidRDefault="00253823" w:rsidP="00253823">
      <w:pPr>
        <w:spacing w:before="120"/>
        <w:ind w:right="142"/>
        <w:jc w:val="both"/>
        <w:rPr>
          <w:rFonts w:ascii="Calibri" w:eastAsia="Calibri" w:hAnsi="Calibri" w:cs="Iskoola Pota"/>
          <w:sz w:val="22"/>
          <w:szCs w:val="22"/>
          <w:lang w:val="ro-RO"/>
        </w:rPr>
      </w:pPr>
      <w:r>
        <w:rPr>
          <w:rFonts w:ascii="Trebuchet MS" w:hAnsi="Trebuchet MS" w:cs="Calibri"/>
          <w:b/>
          <w:color w:val="000066"/>
          <w:lang w:val="ro-RO" w:eastAsia="zh-CN"/>
        </w:rPr>
        <w:t>Mecanismul de Redresare și Reziliență</w:t>
      </w:r>
      <w:r>
        <w:rPr>
          <w:rFonts w:ascii="Trebuchet MS" w:hAnsi="Trebuchet MS" w:cs="Calibri"/>
          <w:color w:val="000066"/>
          <w:lang w:val="ro-RO" w:eastAsia="zh-CN"/>
        </w:rPr>
        <w:t xml:space="preserve"> </w:t>
      </w:r>
      <w:r>
        <w:rPr>
          <w:rFonts w:ascii="Trebuchet MS" w:hAnsi="Trebuchet MS" w:cs="Calibri"/>
          <w:lang w:val="ro-RO" w:eastAsia="zh-CN"/>
        </w:rPr>
        <w:t xml:space="preserve">este un </w:t>
      </w:r>
      <w:r>
        <w:rPr>
          <w:rFonts w:ascii="Trebuchet MS" w:hAnsi="Trebuchet MS" w:cs="Calibri"/>
          <w:b/>
          <w:color w:val="000066"/>
          <w:lang w:val="ro-RO" w:eastAsia="zh-CN"/>
        </w:rPr>
        <w:t>instrument inovator</w:t>
      </w:r>
      <w:r>
        <w:rPr>
          <w:rFonts w:ascii="Trebuchet MS" w:hAnsi="Trebuchet MS"/>
          <w:noProof/>
          <w:lang w:val="ro-RO"/>
        </w:rPr>
        <w:t xml:space="preserve"> care prevede un </w:t>
      </w:r>
      <w:r>
        <w:rPr>
          <w:rFonts w:ascii="Trebuchet MS" w:hAnsi="Trebuchet MS"/>
          <w:b/>
          <w:noProof/>
          <w:color w:val="000066"/>
          <w:u w:val="single"/>
          <w:lang w:val="ro-RO"/>
        </w:rPr>
        <w:t>sprijin financiar direct corelat cu obținerea de rezultate măsura</w:t>
      </w:r>
      <w:r w:rsidR="00732954">
        <w:rPr>
          <w:rFonts w:ascii="Trebuchet MS" w:hAnsi="Trebuchet MS"/>
          <w:b/>
          <w:noProof/>
          <w:color w:val="000066"/>
          <w:u w:val="single"/>
          <w:lang w:val="ro-RO"/>
        </w:rPr>
        <w:t>te prin raportare la jaloanele ș</w:t>
      </w:r>
      <w:r>
        <w:rPr>
          <w:rFonts w:ascii="Trebuchet MS" w:hAnsi="Trebuchet MS"/>
          <w:b/>
          <w:noProof/>
          <w:color w:val="000066"/>
          <w:u w:val="single"/>
          <w:lang w:val="ro-RO"/>
        </w:rPr>
        <w:t>i țintele indicate</w:t>
      </w:r>
      <w:r w:rsidR="00732954">
        <w:rPr>
          <w:rFonts w:ascii="Trebuchet MS" w:hAnsi="Trebuchet MS"/>
          <w:noProof/>
          <w:u w:val="single"/>
          <w:lang w:val="ro-RO"/>
        </w:rPr>
        <w:t xml:space="preserve"> în planul</w:t>
      </w:r>
      <w:r>
        <w:rPr>
          <w:rFonts w:ascii="Trebuchet MS" w:hAnsi="Trebuchet MS"/>
          <w:noProof/>
          <w:u w:val="single"/>
          <w:lang w:val="ro-RO"/>
        </w:rPr>
        <w:t xml:space="preserve"> de redresare și reziliență</w:t>
      </w:r>
      <w:r w:rsidR="00732954">
        <w:rPr>
          <w:rFonts w:ascii="Trebuchet MS" w:hAnsi="Trebuchet MS"/>
          <w:noProof/>
          <w:u w:val="single"/>
          <w:lang w:val="ro-RO"/>
        </w:rPr>
        <w:t xml:space="preserve"> aprobat, </w:t>
      </w:r>
      <w:r>
        <w:rPr>
          <w:rFonts w:ascii="Trebuchet MS" w:hAnsi="Trebuchet MS"/>
          <w:noProof/>
          <w:u w:val="single"/>
          <w:lang w:val="ro-RO"/>
        </w:rPr>
        <w:t>motiv pentru care reformele finanțate prin acest mecanism trebuie monitorizate cu mare atenție.</w:t>
      </w:r>
      <w:r>
        <w:rPr>
          <w:rFonts w:ascii="Calibri" w:eastAsia="Calibri" w:hAnsi="Calibri" w:cs="Iskoola Pota"/>
          <w:sz w:val="22"/>
          <w:szCs w:val="22"/>
          <w:lang w:val="ro-RO"/>
        </w:rPr>
        <w:t xml:space="preserve"> </w:t>
      </w:r>
    </w:p>
    <w:p w:rsidR="00253823" w:rsidRDefault="00732954" w:rsidP="000E76F2">
      <w:pPr>
        <w:numPr>
          <w:ilvl w:val="0"/>
          <w:numId w:val="42"/>
        </w:numPr>
        <w:spacing w:before="120" w:after="160" w:line="256" w:lineRule="auto"/>
        <w:ind w:right="142"/>
        <w:contextualSpacing/>
        <w:jc w:val="both"/>
        <w:rPr>
          <w:rFonts w:ascii="Trebuchet MS" w:eastAsia="Calibri" w:hAnsi="Trebuchet MS"/>
          <w:lang w:val="ro-RO"/>
        </w:rPr>
      </w:pPr>
      <w:r>
        <w:rPr>
          <w:rFonts w:ascii="Trebuchet MS" w:eastAsia="Calibri" w:hAnsi="Trebuchet MS"/>
          <w:lang w:val="ro-RO"/>
        </w:rPr>
        <w:t>Acest mecanism atenuează</w:t>
      </w:r>
      <w:r w:rsidR="00253823">
        <w:rPr>
          <w:rFonts w:ascii="Trebuchet MS" w:eastAsia="Calibri" w:hAnsi="Trebuchet MS"/>
          <w:lang w:val="ro-RO"/>
        </w:rPr>
        <w:t xml:space="preserve"> impactul economic și social al pandemiei de COVID-19 și are scopul de a spori durabilitatea și reziliența economiilor și societăților europene, precum și de a le pregăti mai bine pentru provocările și oportunitățile generate de tranziția verde și cea digitală.</w:t>
      </w:r>
    </w:p>
    <w:p w:rsidR="00253823" w:rsidRDefault="00253823" w:rsidP="00253823">
      <w:pPr>
        <w:spacing w:before="120"/>
        <w:jc w:val="both"/>
        <w:rPr>
          <w:rFonts w:ascii="Trebuchet MS" w:hAnsi="Trebuchet MS" w:cs="Calibri"/>
          <w:lang w:val="ro-RO"/>
        </w:rPr>
      </w:pPr>
      <w:r>
        <w:rPr>
          <w:rFonts w:ascii="Trebuchet MS" w:hAnsi="Trebuchet MS" w:cs="Calibri"/>
          <w:b/>
          <w:color w:val="000066"/>
          <w:lang w:val="ro-RO"/>
        </w:rPr>
        <w:t>Planul național de redresare și reziliență al României (PNRR</w:t>
      </w:r>
      <w:r>
        <w:rPr>
          <w:rFonts w:ascii="Trebuchet MS" w:hAnsi="Trebuchet MS" w:cs="Calibri"/>
          <w:lang w:val="ro-RO"/>
        </w:rPr>
        <w:t xml:space="preserve">) reprezintă documentul strategic al României care fundamentează prioritățile de reformă și domeniile de investiții pentru aplicarea Mecanismului de redresare și reziliență - MRR la nivel național. </w:t>
      </w:r>
    </w:p>
    <w:p w:rsidR="00253823" w:rsidRDefault="00253823" w:rsidP="00253823">
      <w:pPr>
        <w:spacing w:after="160" w:line="256" w:lineRule="auto"/>
        <w:jc w:val="both"/>
        <w:rPr>
          <w:rFonts w:ascii="Calibri" w:eastAsia="Calibri" w:hAnsi="Calibri" w:cs="Iskoola Pota"/>
          <w:sz w:val="22"/>
          <w:szCs w:val="22"/>
          <w:lang w:val="it-IT"/>
        </w:rPr>
      </w:pPr>
      <w:r>
        <w:rPr>
          <w:rFonts w:ascii="Trebuchet MS" w:hAnsi="Trebuchet MS" w:cs="Calibri"/>
          <w:b/>
          <w:color w:val="000066"/>
          <w:lang w:val="ro-RO" w:eastAsia="zh-CN"/>
        </w:rPr>
        <w:t>România se află în fața unei oportunități istorice</w:t>
      </w:r>
      <w:r>
        <w:rPr>
          <w:rFonts w:ascii="Trebuchet MS" w:hAnsi="Trebuchet MS" w:cs="Calibri"/>
          <w:color w:val="002060"/>
          <w:lang w:val="ro-RO" w:eastAsia="zh-CN"/>
        </w:rPr>
        <w:t>.</w:t>
      </w:r>
      <w:r>
        <w:rPr>
          <w:rFonts w:ascii="Trebuchet MS" w:hAnsi="Trebuchet MS" w:cs="Calibri"/>
          <w:lang w:val="ro-RO" w:eastAsia="zh-CN"/>
        </w:rPr>
        <w:t xml:space="preserve"> </w:t>
      </w:r>
      <w:r>
        <w:rPr>
          <w:rFonts w:ascii="Trebuchet MS" w:eastAsia="Calibri" w:hAnsi="Trebuchet MS" w:cs="Iskoola Pota"/>
          <w:szCs w:val="22"/>
          <w:lang w:val="it-IT"/>
        </w:rPr>
        <w:t>În data de 21 noiembrie 2023 Comisia Europeană a evaluat pozitiv PNRR revizuit, noua valoare a acestuia fiind de 28.511,58 mil eur</w:t>
      </w:r>
      <w:r w:rsidR="009E1FB6">
        <w:rPr>
          <w:rFonts w:ascii="Trebuchet MS" w:eastAsia="Calibri" w:hAnsi="Trebuchet MS" w:cs="Iskoola Pota"/>
          <w:szCs w:val="22"/>
          <w:lang w:val="it-IT"/>
        </w:rPr>
        <w:t>o</w:t>
      </w:r>
      <w:r>
        <w:rPr>
          <w:rFonts w:ascii="Trebuchet MS" w:eastAsia="Calibri" w:hAnsi="Trebuchet MS" w:cs="Iskoola Pota"/>
          <w:szCs w:val="22"/>
          <w:lang w:val="it-IT"/>
        </w:rPr>
        <w:t>, din care: 13.566,06 mil euro pentru componenta de asistență financiară nerambursabilă și respectiv, 14.942,15 mil eur</w:t>
      </w:r>
      <w:r w:rsidR="009E1FB6">
        <w:rPr>
          <w:rFonts w:ascii="Trebuchet MS" w:eastAsia="Calibri" w:hAnsi="Trebuchet MS" w:cs="Iskoola Pota"/>
          <w:szCs w:val="22"/>
          <w:lang w:val="it-IT"/>
        </w:rPr>
        <w:t>o</w:t>
      </w:r>
      <w:r>
        <w:rPr>
          <w:rFonts w:ascii="Trebuchet MS" w:eastAsia="Calibri" w:hAnsi="Trebuchet MS" w:cs="Iskoola Pota"/>
          <w:szCs w:val="22"/>
          <w:lang w:val="it-IT"/>
        </w:rPr>
        <w:t xml:space="preserve"> pentru componenta de împrumut, planul cuprinzând 66 de reforme și 111 investiții. </w:t>
      </w:r>
      <w:r>
        <w:rPr>
          <w:rFonts w:ascii="Trebuchet MS" w:eastAsia="Trebuchet MS" w:hAnsi="Trebuchet MS" w:cs="Calibri"/>
          <w:lang w:val="ro-RO"/>
        </w:rPr>
        <w:t>Planul modificat al României pune un accent puternic p</w:t>
      </w:r>
      <w:r w:rsidR="00732954">
        <w:rPr>
          <w:rFonts w:ascii="Trebuchet MS" w:eastAsia="Trebuchet MS" w:hAnsi="Trebuchet MS" w:cs="Calibri"/>
          <w:lang w:val="ro-RO"/>
        </w:rPr>
        <w:t>e tranziția verde, alocând 44,1</w:t>
      </w:r>
      <w:r>
        <w:rPr>
          <w:rFonts w:ascii="Trebuchet MS" w:eastAsia="Trebuchet MS" w:hAnsi="Trebuchet MS" w:cs="Calibri"/>
          <w:lang w:val="ro-RO"/>
        </w:rPr>
        <w:t>% (în creștere față de 41 % în planul inițial) din fondurile disponibile pentru măsuri care sprijină obiectivele climatice</w:t>
      </w:r>
      <w:r w:rsidR="00732954">
        <w:rPr>
          <w:rFonts w:ascii="Trebuchet MS" w:eastAsia="Trebuchet MS" w:hAnsi="Trebuchet MS" w:cs="Calibri"/>
          <w:lang w:val="ro-RO"/>
        </w:rPr>
        <w:t>.</w:t>
      </w:r>
    </w:p>
    <w:p w:rsidR="00253823" w:rsidRDefault="00253823" w:rsidP="00253823">
      <w:pPr>
        <w:shd w:val="clear" w:color="auto" w:fill="F2F2F2" w:themeFill="background1" w:themeFillShade="F2"/>
        <w:spacing w:before="120"/>
        <w:jc w:val="both"/>
        <w:rPr>
          <w:noProof/>
          <w:lang w:val="ro-RO"/>
        </w:rPr>
      </w:pPr>
    </w:p>
    <w:p w:rsidR="00253823" w:rsidRDefault="00253823" w:rsidP="000E76F2">
      <w:pPr>
        <w:numPr>
          <w:ilvl w:val="0"/>
          <w:numId w:val="32"/>
        </w:numPr>
        <w:shd w:val="clear" w:color="auto" w:fill="EAD5FF"/>
        <w:spacing w:before="120" w:after="160" w:line="276" w:lineRule="auto"/>
        <w:ind w:left="0" w:hanging="8"/>
        <w:contextualSpacing/>
        <w:jc w:val="both"/>
        <w:rPr>
          <w:rFonts w:ascii="Trebuchet MS" w:eastAsia="Calibri" w:hAnsi="Trebuchet MS" w:cs="Calibri"/>
          <w:color w:val="000000" w:themeColor="text1"/>
          <w:lang w:val="ro-RO"/>
        </w:rPr>
      </w:pPr>
      <w:r>
        <w:rPr>
          <w:rFonts w:ascii="Trebuchet MS" w:hAnsi="Trebuchet MS"/>
          <w:b/>
          <w:color w:val="002060"/>
        </w:rPr>
        <w:t>Asigurarea predictibilității sistemului fiscal</w:t>
      </w:r>
      <w:r w:rsidR="00732954">
        <w:rPr>
          <w:rFonts w:ascii="Trebuchet MS" w:hAnsi="Trebuchet MS"/>
          <w:color w:val="000000" w:themeColor="text1"/>
        </w:rPr>
        <w:t xml:space="preserve"> prin creșterea </w:t>
      </w:r>
      <w:r>
        <w:rPr>
          <w:rFonts w:ascii="Trebuchet MS" w:hAnsi="Trebuchet MS"/>
          <w:color w:val="000000" w:themeColor="text1"/>
        </w:rPr>
        <w:t xml:space="preserve">veniturile curente ale bugetului general consolidat ca urmare a implementarii jaloanelor din PNRR, dar și implementării măsurilor privind mai buna colectare a veniturilor bugetare </w:t>
      </w:r>
      <w:r>
        <w:rPr>
          <w:rFonts w:ascii="Trebuchet MS" w:eastAsia="+mn-ea" w:hAnsi="Trebuchet MS" w:cs="Calibri"/>
          <w:bCs/>
          <w:color w:val="000000" w:themeColor="text1"/>
          <w:lang w:val="ro-RO"/>
        </w:rPr>
        <w:t>pentru susținerea și adaptarea mediului de afa</w:t>
      </w:r>
      <w:r w:rsidR="00732954">
        <w:rPr>
          <w:rFonts w:ascii="Trebuchet MS" w:eastAsia="+mn-ea" w:hAnsi="Trebuchet MS" w:cs="Calibri"/>
          <w:bCs/>
          <w:color w:val="000000" w:themeColor="text1"/>
          <w:lang w:val="ro-RO"/>
        </w:rPr>
        <w:t>ceri la provocările ridicate de</w:t>
      </w:r>
      <w:r>
        <w:rPr>
          <w:rFonts w:ascii="Trebuchet MS" w:eastAsia="+mn-ea" w:hAnsi="Trebuchet MS" w:cs="Calibri"/>
          <w:bCs/>
          <w:color w:val="000000" w:themeColor="text1"/>
          <w:lang w:val="ro-RO"/>
        </w:rPr>
        <w:t xml:space="preserve"> suita de crize cu care se confruntă societatea, </w:t>
      </w:r>
      <w:r>
        <w:rPr>
          <w:rFonts w:ascii="Trebuchet MS" w:eastAsia="+mn-ea" w:hAnsi="Trebuchet MS" w:cs="Calibri"/>
          <w:color w:val="000000" w:themeColor="text1"/>
          <w:lang w:val="ro-RO"/>
        </w:rPr>
        <w:t>pentru a crea  premisa unei creșteri economice sănătoase și durabile;</w:t>
      </w:r>
    </w:p>
    <w:p w:rsidR="00253823" w:rsidRDefault="00253823" w:rsidP="00253823">
      <w:pPr>
        <w:widowControl w:val="0"/>
        <w:suppressAutoHyphens/>
        <w:autoSpaceDE w:val="0"/>
        <w:autoSpaceDN w:val="0"/>
        <w:adjustRightInd w:val="0"/>
        <w:spacing w:before="120"/>
        <w:ind w:right="-2"/>
        <w:jc w:val="both"/>
        <w:rPr>
          <w:rFonts w:ascii="Trebuchet MS" w:hAnsi="Trebuchet MS" w:cs="Calibri"/>
          <w:b/>
          <w:color w:val="000066"/>
          <w:lang w:val="ro-RO"/>
        </w:rPr>
      </w:pPr>
    </w:p>
    <w:p w:rsidR="00253823" w:rsidRDefault="00253823" w:rsidP="00253823">
      <w:pPr>
        <w:widowControl w:val="0"/>
        <w:suppressAutoHyphens/>
        <w:autoSpaceDE w:val="0"/>
        <w:autoSpaceDN w:val="0"/>
        <w:adjustRightInd w:val="0"/>
        <w:spacing w:before="120"/>
        <w:ind w:right="-2"/>
        <w:jc w:val="both"/>
        <w:rPr>
          <w:rFonts w:ascii="Trebuchet MS" w:hAnsi="Trebuchet MS" w:cs="Calibri"/>
          <w:lang w:val="ro-RO"/>
        </w:rPr>
      </w:pPr>
      <w:r>
        <w:rPr>
          <w:rFonts w:ascii="Trebuchet MS" w:hAnsi="Trebuchet MS" w:cs="Calibri"/>
          <w:b/>
          <w:color w:val="000066"/>
          <w:lang w:val="ro-RO"/>
        </w:rPr>
        <w:t>Principalele obiective ale politicii fiscale avute în vedere pe termen mediu</w:t>
      </w:r>
      <w:r>
        <w:rPr>
          <w:rFonts w:ascii="Trebuchet MS" w:hAnsi="Trebuchet MS" w:cs="Calibri"/>
          <w:lang w:val="ro-RO"/>
        </w:rPr>
        <w:t xml:space="preserve"> vizează în principal următoarele aspecte:</w:t>
      </w:r>
    </w:p>
    <w:p w:rsidR="00253823" w:rsidRDefault="00253823" w:rsidP="00253823">
      <w:pPr>
        <w:spacing w:before="120"/>
        <w:ind w:right="-2"/>
        <w:jc w:val="both"/>
        <w:rPr>
          <w:rFonts w:ascii="Trebuchet MS" w:eastAsia="Calibri" w:hAnsi="Trebuchet MS" w:cs="Calibri"/>
          <w:color w:val="000000"/>
          <w:kern w:val="2"/>
          <w:lang w:val="ro-RO"/>
        </w:rPr>
      </w:pPr>
      <w:r>
        <w:rPr>
          <w:rFonts w:ascii="Trebuchet MS" w:eastAsia="Calibri" w:hAnsi="Trebuchet MS" w:cs="Calibri"/>
          <w:color w:val="000000"/>
          <w:kern w:val="2"/>
          <w:lang w:val="ro-RO"/>
        </w:rPr>
        <w:t>Principalele măsuri fis</w:t>
      </w:r>
      <w:r w:rsidR="00E43E60">
        <w:rPr>
          <w:rFonts w:ascii="Trebuchet MS" w:eastAsia="Calibri" w:hAnsi="Trebuchet MS" w:cs="Calibri"/>
          <w:color w:val="000000"/>
          <w:kern w:val="2"/>
          <w:lang w:val="ro-RO"/>
        </w:rPr>
        <w:t xml:space="preserve">cale pe orizontul de referință </w:t>
      </w:r>
      <w:r>
        <w:rPr>
          <w:rFonts w:ascii="Trebuchet MS" w:eastAsia="Calibri" w:hAnsi="Trebuchet MS" w:cs="Calibri"/>
          <w:color w:val="000000"/>
          <w:kern w:val="2"/>
          <w:lang w:val="ro-RO"/>
        </w:rPr>
        <w:t>sunt prezentate în Capitolul 4</w:t>
      </w:r>
      <w:r w:rsidR="00773F17">
        <w:rPr>
          <w:rFonts w:ascii="Trebuchet MS" w:eastAsia="Calibri" w:hAnsi="Trebuchet MS" w:cs="Calibri"/>
          <w:color w:val="000000"/>
          <w:kern w:val="2"/>
          <w:lang w:val="ro-RO"/>
        </w:rPr>
        <w:t>, respectiv pct</w:t>
      </w:r>
      <w:r w:rsidR="00ED2D68">
        <w:rPr>
          <w:rFonts w:ascii="Trebuchet MS" w:eastAsia="Calibri" w:hAnsi="Trebuchet MS" w:cs="Calibri"/>
          <w:color w:val="000000"/>
          <w:kern w:val="2"/>
          <w:lang w:val="ro-RO"/>
        </w:rPr>
        <w:t>.</w:t>
      </w:r>
      <w:r w:rsidR="00773F17">
        <w:rPr>
          <w:rFonts w:ascii="Trebuchet MS" w:eastAsia="Calibri" w:hAnsi="Trebuchet MS" w:cs="Calibri"/>
          <w:color w:val="000000"/>
          <w:kern w:val="2"/>
          <w:lang w:val="ro-RO"/>
        </w:rPr>
        <w:t xml:space="preserve"> 4.2. din raport.</w:t>
      </w:r>
    </w:p>
    <w:p w:rsidR="00253823" w:rsidRDefault="00253823" w:rsidP="00253823">
      <w:pPr>
        <w:spacing w:before="120"/>
        <w:ind w:right="-2"/>
        <w:jc w:val="both"/>
        <w:rPr>
          <w:rFonts w:ascii="Trebuchet MS" w:eastAsia="Calibri" w:hAnsi="Trebuchet MS" w:cs="Calibri"/>
          <w:color w:val="000000"/>
          <w:kern w:val="2"/>
          <w:sz w:val="6"/>
          <w:szCs w:val="6"/>
          <w:lang w:val="ro-RO"/>
        </w:rPr>
      </w:pPr>
    </w:p>
    <w:p w:rsidR="00253823" w:rsidRDefault="00253823" w:rsidP="000E76F2">
      <w:pPr>
        <w:numPr>
          <w:ilvl w:val="0"/>
          <w:numId w:val="43"/>
        </w:numPr>
        <w:shd w:val="clear" w:color="auto" w:fill="F2F2F2" w:themeFill="background1" w:themeFillShade="F2"/>
        <w:spacing w:before="120" w:after="160" w:line="256" w:lineRule="auto"/>
        <w:ind w:left="360"/>
        <w:jc w:val="both"/>
        <w:rPr>
          <w:rFonts w:ascii="Trebuchet MS" w:hAnsi="Trebuchet MS" w:cs="Calibri"/>
          <w:color w:val="000066"/>
          <w:lang w:val="ro-RO"/>
        </w:rPr>
      </w:pPr>
      <w:r>
        <w:rPr>
          <w:rFonts w:ascii="Trebuchet MS" w:eastAsia="+mn-ea" w:hAnsi="Trebuchet MS" w:cs="Calibri"/>
          <w:b/>
          <w:bCs/>
          <w:color w:val="000066"/>
          <w:lang w:val="ro-RO"/>
        </w:rPr>
        <w:t>Dezvoltarea și diversificarea instrumentelor de management ale datoriei publice pentru menținerea datoriei publice la un nivel sustenabil</w:t>
      </w:r>
    </w:p>
    <w:p w:rsidR="00253823" w:rsidRDefault="00253823" w:rsidP="00253823">
      <w:pPr>
        <w:widowControl w:val="0"/>
        <w:shd w:val="clear" w:color="auto" w:fill="FFFFFF"/>
        <w:tabs>
          <w:tab w:val="left" w:pos="993"/>
        </w:tabs>
        <w:jc w:val="both"/>
        <w:rPr>
          <w:rFonts w:ascii="Trebuchet MS" w:hAnsi="Trebuchet MS" w:cs="Calibri"/>
          <w:lang w:val="ro-RO"/>
        </w:rPr>
      </w:pPr>
    </w:p>
    <w:p w:rsidR="00AC5667" w:rsidRPr="00AC5667" w:rsidRDefault="00AC5667" w:rsidP="00AC5667">
      <w:pPr>
        <w:jc w:val="both"/>
        <w:rPr>
          <w:rFonts w:ascii="Trebuchet MS" w:hAnsi="Trebuchet MS" w:cs="Calibri"/>
          <w:lang w:val="ro-RO"/>
        </w:rPr>
      </w:pPr>
      <w:r w:rsidRPr="00AC5667">
        <w:rPr>
          <w:rFonts w:ascii="Trebuchet MS" w:hAnsi="Trebuchet MS" w:cs="Calibri"/>
          <w:lang w:val="ro-RO"/>
        </w:rPr>
        <w:t>Pe</w:t>
      </w:r>
      <w:r w:rsidR="00E43E60">
        <w:rPr>
          <w:rFonts w:ascii="Trebuchet MS" w:hAnsi="Trebuchet MS" w:cs="Calibri"/>
          <w:lang w:val="ro-RO"/>
        </w:rPr>
        <w:t xml:space="preserve"> termen mediu, Ministerul Finanț</w:t>
      </w:r>
      <w:r w:rsidRPr="00AC5667">
        <w:rPr>
          <w:rFonts w:ascii="Trebuchet MS" w:hAnsi="Trebuchet MS" w:cs="Calibri"/>
          <w:lang w:val="ro-RO"/>
        </w:rPr>
        <w:t>elor va urmări îndeplinirea obiectivelor prevăzute în Strategia de administrare a datoriei publice guvernamentale pentru perioada 2024-2026, respectiv:</w:t>
      </w:r>
    </w:p>
    <w:p w:rsidR="00AC5667" w:rsidRPr="00AC5667" w:rsidRDefault="00AC5667" w:rsidP="00AC5667">
      <w:pPr>
        <w:jc w:val="both"/>
        <w:rPr>
          <w:rFonts w:ascii="Trebuchet MS" w:hAnsi="Trebuchet MS" w:cs="Calibri"/>
          <w:color w:val="000066"/>
          <w:lang w:val="ro-RO"/>
        </w:rPr>
      </w:pPr>
      <w:r w:rsidRPr="00AC5667">
        <w:rPr>
          <w:rFonts w:ascii="Trebuchet MS" w:hAnsi="Trebuchet MS" w:cs="Calibri"/>
          <w:lang w:val="ro-RO"/>
        </w:rPr>
        <w:t>•</w:t>
      </w:r>
      <w:r w:rsidRPr="00AC5667">
        <w:rPr>
          <w:rFonts w:ascii="Trebuchet MS" w:hAnsi="Trebuchet MS" w:cs="Calibri"/>
          <w:lang w:val="ro-RO"/>
        </w:rPr>
        <w:tab/>
      </w:r>
      <w:r w:rsidRPr="00AC5667">
        <w:rPr>
          <w:rFonts w:ascii="Trebuchet MS" w:hAnsi="Trebuchet MS" w:cs="Calibri"/>
          <w:color w:val="000066"/>
          <w:lang w:val="ro-RO"/>
        </w:rPr>
        <w:t>Asigurarea necesarului de finanțare al administrației publice centrale pe fondul  minimizării cos</w:t>
      </w:r>
      <w:r w:rsidR="00E43E60">
        <w:rPr>
          <w:rFonts w:ascii="Trebuchet MS" w:hAnsi="Trebuchet MS" w:cs="Calibri"/>
          <w:color w:val="000066"/>
          <w:lang w:val="ro-RO"/>
        </w:rPr>
        <w:t>turilor pe termen mediu și lung;</w:t>
      </w:r>
    </w:p>
    <w:p w:rsidR="00AC5667" w:rsidRPr="00AC5667" w:rsidRDefault="00AC5667" w:rsidP="00AC5667">
      <w:pPr>
        <w:jc w:val="both"/>
        <w:rPr>
          <w:rFonts w:ascii="Trebuchet MS" w:hAnsi="Trebuchet MS" w:cs="Calibri"/>
          <w:color w:val="000066"/>
          <w:lang w:val="ro-RO"/>
        </w:rPr>
      </w:pPr>
      <w:r w:rsidRPr="00AC5667">
        <w:rPr>
          <w:rFonts w:ascii="Trebuchet MS" w:hAnsi="Trebuchet MS" w:cs="Calibri"/>
          <w:color w:val="000066"/>
          <w:lang w:val="ro-RO"/>
        </w:rPr>
        <w:t>•</w:t>
      </w:r>
      <w:r w:rsidRPr="00AC5667">
        <w:rPr>
          <w:rFonts w:ascii="Trebuchet MS" w:hAnsi="Trebuchet MS" w:cs="Calibri"/>
          <w:color w:val="000066"/>
          <w:lang w:val="ro-RO"/>
        </w:rPr>
        <w:tab/>
        <w:t xml:space="preserve">Limitarea riscurilor asociate portofoliului </w:t>
      </w:r>
      <w:r w:rsidR="00E43E60">
        <w:rPr>
          <w:rFonts w:ascii="Trebuchet MS" w:hAnsi="Trebuchet MS" w:cs="Calibri"/>
          <w:color w:val="000066"/>
          <w:lang w:val="ro-RO"/>
        </w:rPr>
        <w:t>datoriei publice guvernamentale;</w:t>
      </w:r>
      <w:r w:rsidRPr="00AC5667">
        <w:rPr>
          <w:rFonts w:ascii="Trebuchet MS" w:hAnsi="Trebuchet MS" w:cs="Calibri"/>
          <w:color w:val="000066"/>
          <w:lang w:val="ro-RO"/>
        </w:rPr>
        <w:t xml:space="preserve"> </w:t>
      </w:r>
    </w:p>
    <w:p w:rsidR="00AC5667" w:rsidRPr="00AC5667" w:rsidRDefault="00E43E60" w:rsidP="00AC5667">
      <w:pPr>
        <w:jc w:val="both"/>
        <w:rPr>
          <w:rFonts w:ascii="Trebuchet MS" w:hAnsi="Trebuchet MS" w:cs="Calibri"/>
          <w:color w:val="000066"/>
          <w:lang w:val="ro-RO"/>
        </w:rPr>
      </w:pPr>
      <w:r>
        <w:rPr>
          <w:rFonts w:ascii="Trebuchet MS" w:hAnsi="Trebuchet MS" w:cs="Calibri"/>
          <w:color w:val="000066"/>
          <w:lang w:val="ro-RO"/>
        </w:rPr>
        <w:t>•</w:t>
      </w:r>
      <w:r>
        <w:rPr>
          <w:rFonts w:ascii="Trebuchet MS" w:hAnsi="Trebuchet MS" w:cs="Calibri"/>
          <w:color w:val="000066"/>
          <w:lang w:val="ro-RO"/>
        </w:rPr>
        <w:tab/>
        <w:t>Dezvoltarea pieț</w:t>
      </w:r>
      <w:r w:rsidR="00AC5667" w:rsidRPr="00AC5667">
        <w:rPr>
          <w:rFonts w:ascii="Trebuchet MS" w:hAnsi="Trebuchet MS" w:cs="Calibri"/>
          <w:color w:val="000066"/>
          <w:lang w:val="ro-RO"/>
        </w:rPr>
        <w:t>ei interne a titlurilor de stat.</w:t>
      </w:r>
    </w:p>
    <w:p w:rsidR="00AC5667" w:rsidRPr="00AC5667" w:rsidRDefault="00AC5667" w:rsidP="00AC5667">
      <w:pPr>
        <w:jc w:val="both"/>
        <w:rPr>
          <w:rFonts w:ascii="Trebuchet MS" w:hAnsi="Trebuchet MS" w:cs="Calibri"/>
          <w:color w:val="000066"/>
          <w:lang w:val="ro-RO"/>
        </w:rPr>
      </w:pPr>
    </w:p>
    <w:p w:rsidR="00AC5667" w:rsidRPr="00AC5667" w:rsidRDefault="00AC5667" w:rsidP="00AC5667">
      <w:pPr>
        <w:jc w:val="both"/>
        <w:rPr>
          <w:rFonts w:ascii="Trebuchet MS" w:hAnsi="Trebuchet MS" w:cs="Calibri"/>
          <w:lang w:val="ro-RO"/>
        </w:rPr>
      </w:pPr>
      <w:r w:rsidRPr="00AC5667">
        <w:rPr>
          <w:rFonts w:ascii="Trebuchet MS" w:hAnsi="Trebuchet MS" w:cs="Calibri"/>
          <w:lang w:val="ro-RO"/>
        </w:rPr>
        <w:t>Politica Ministerului Finanțelor este de a asigura finanțarea preponderent în moneda națională, care să faciliteze în continuare dezvoltarea pieței interne a titlurilor de stat și totodată să sprijine diminuarea expunerii la riscul valutar, ținând cont în același timp de capacitatea de absorbție a pieței interne, precum și de necesitățile diversificării bazei de investitori în titlurile de stat. Emisiunile în EUR pe piața internă vor fi avute în funcție de condițiile de piață și de apetitul manifestat de către mediul investițional, în condițiile unui raport maturitate/cost avantajos.</w:t>
      </w:r>
    </w:p>
    <w:p w:rsidR="00AC5667" w:rsidRPr="00AC5667" w:rsidRDefault="00AC5667" w:rsidP="00AC5667">
      <w:pPr>
        <w:jc w:val="both"/>
        <w:rPr>
          <w:rFonts w:ascii="Trebuchet MS" w:hAnsi="Trebuchet MS" w:cs="Calibri"/>
          <w:lang w:val="ro-RO"/>
        </w:rPr>
      </w:pPr>
    </w:p>
    <w:p w:rsidR="00AC5667" w:rsidRPr="00AC5667" w:rsidRDefault="00AC5667" w:rsidP="00AC5667">
      <w:pPr>
        <w:jc w:val="both"/>
        <w:rPr>
          <w:rFonts w:ascii="Trebuchet MS" w:hAnsi="Trebuchet MS" w:cs="Calibri"/>
          <w:color w:val="000066"/>
          <w:lang w:val="ro-RO"/>
        </w:rPr>
      </w:pPr>
      <w:r w:rsidRPr="00AC5667">
        <w:rPr>
          <w:rFonts w:ascii="Trebuchet MS" w:hAnsi="Trebuchet MS" w:cs="Calibri"/>
          <w:color w:val="000066"/>
          <w:lang w:val="ro-RO"/>
        </w:rPr>
        <w:t>Ministerul Finanțelor va continua să mențină o abordare flexibilă și transparentă în realizarea procesului de finanțare, reacționând cu promptitudine la modificările contextului de piață și la comportamentul investitorilor.</w:t>
      </w:r>
    </w:p>
    <w:p w:rsidR="00AC5667" w:rsidRPr="00AC5667" w:rsidRDefault="00AC5667" w:rsidP="00AC5667">
      <w:pPr>
        <w:jc w:val="both"/>
        <w:rPr>
          <w:rFonts w:ascii="Trebuchet MS" w:hAnsi="Trebuchet MS" w:cs="Calibri"/>
          <w:lang w:val="ro-RO"/>
        </w:rPr>
      </w:pPr>
    </w:p>
    <w:p w:rsidR="00AC5667" w:rsidRPr="00AC5667" w:rsidRDefault="00AC5667" w:rsidP="00AC5667">
      <w:pPr>
        <w:jc w:val="both"/>
        <w:rPr>
          <w:rFonts w:ascii="Trebuchet MS" w:hAnsi="Trebuchet MS" w:cs="Calibri"/>
          <w:lang w:val="ro-RO"/>
        </w:rPr>
      </w:pPr>
      <w:r w:rsidRPr="00AC5667">
        <w:rPr>
          <w:rFonts w:ascii="Trebuchet MS" w:hAnsi="Trebuchet MS" w:cs="Calibri"/>
          <w:lang w:val="ro-RO"/>
        </w:rPr>
        <w:t xml:space="preserve">În scopul diversificării bazei de investitori și a creșterii accesibilității persoanelor fizice la cumpărarea titlurilor de stat, se vor continua emisiunile de titluri de stat pentru populație în cadrul celor două programe dedicate TEZAUR (titluri de stat emise prin unități ale Trezoreriei Statului și oficii poștale ale Companiei Naționale “Poșta Română” S.A.) și FIDELIS (titluri de stat emise prin intermediul sistemului bancar). </w:t>
      </w:r>
    </w:p>
    <w:p w:rsidR="00AC5667" w:rsidRPr="00AC5667" w:rsidRDefault="00AC5667" w:rsidP="00AC5667">
      <w:pPr>
        <w:jc w:val="both"/>
        <w:rPr>
          <w:rFonts w:ascii="Trebuchet MS" w:hAnsi="Trebuchet MS" w:cs="Calibri"/>
          <w:lang w:val="ro-RO"/>
        </w:rPr>
      </w:pPr>
    </w:p>
    <w:p w:rsidR="00AC5667" w:rsidRPr="00AC5667" w:rsidRDefault="00AC5667" w:rsidP="00AC5667">
      <w:pPr>
        <w:jc w:val="both"/>
        <w:rPr>
          <w:rFonts w:ascii="Trebuchet MS" w:hAnsi="Trebuchet MS" w:cs="Calibri"/>
          <w:lang w:val="ro-RO"/>
        </w:rPr>
      </w:pPr>
      <w:r w:rsidRPr="00AC5667">
        <w:rPr>
          <w:rFonts w:ascii="Trebuchet MS" w:hAnsi="Trebuchet MS" w:cs="Calibri"/>
          <w:lang w:val="ro-RO"/>
        </w:rPr>
        <w:t>În functie de cererea specifică exprimată de mediile investiționale, Ministerul Finanțelor va continua utilizarea operațiunilor specifice de administrare a pasivelor, de tipul răscumpărărilor anticipate sau preschimbărilor de titluri de stat, atât pe piața internă cât și pe piețele externe, în scopul limitării riscului de refinanțare.</w:t>
      </w:r>
    </w:p>
    <w:p w:rsidR="00AC5667" w:rsidRPr="00AC5667" w:rsidRDefault="00AC5667" w:rsidP="00AC5667">
      <w:pPr>
        <w:jc w:val="both"/>
        <w:rPr>
          <w:rFonts w:ascii="Trebuchet MS" w:hAnsi="Trebuchet MS" w:cs="Calibri"/>
          <w:lang w:val="ro-RO"/>
        </w:rPr>
      </w:pPr>
    </w:p>
    <w:p w:rsidR="00AC5667" w:rsidRPr="00AC5667" w:rsidRDefault="00AC5667" w:rsidP="00AC5667">
      <w:pPr>
        <w:jc w:val="both"/>
        <w:rPr>
          <w:rFonts w:ascii="Trebuchet MS" w:hAnsi="Trebuchet MS" w:cs="Calibri"/>
          <w:color w:val="000066"/>
          <w:lang w:val="ro-RO"/>
        </w:rPr>
      </w:pPr>
      <w:r w:rsidRPr="00AC5667">
        <w:rPr>
          <w:rFonts w:ascii="Trebuchet MS" w:hAnsi="Trebuchet MS" w:cs="Calibri"/>
          <w:color w:val="000066"/>
          <w:lang w:val="ro-RO"/>
        </w:rPr>
        <w:t>În procesul de finanțare externă se va avea în vedere: contractarea de datorie preponderent în EUR și USD, dar și în alte valute, în funcție de oportunitățile identificate, luând în considerare raportul cost/risc asociat acesteia și contribuția la diversificarea bazei investiționale; extinderea numărului de contrapartide cu care se vor încheia acorduri-cadru de tip ISDA care va permite și utilizarea instrumentelor financiare derivate de tipul swap-urilor valutare pentru o mai bună gestionare a expunerii la riscul valutar.</w:t>
      </w:r>
    </w:p>
    <w:p w:rsidR="00AC5667" w:rsidRPr="00AC5667" w:rsidRDefault="00AC5667" w:rsidP="00AC5667">
      <w:pPr>
        <w:jc w:val="both"/>
        <w:rPr>
          <w:rFonts w:ascii="Trebuchet MS" w:hAnsi="Trebuchet MS" w:cs="Calibri"/>
          <w:color w:val="000066"/>
          <w:lang w:val="ro-RO"/>
        </w:rPr>
      </w:pPr>
    </w:p>
    <w:p w:rsidR="00AC5667" w:rsidRPr="00AC5667" w:rsidRDefault="00AC5667" w:rsidP="00AC5667">
      <w:pPr>
        <w:autoSpaceDE w:val="0"/>
        <w:autoSpaceDN w:val="0"/>
        <w:adjustRightInd w:val="0"/>
        <w:jc w:val="both"/>
        <w:rPr>
          <w:rFonts w:ascii="Trebuchet MS" w:hAnsi="Trebuchet MS" w:cs="Calibri"/>
          <w:color w:val="000066"/>
          <w:lang w:val="ro-RO"/>
        </w:rPr>
      </w:pPr>
      <w:r w:rsidRPr="00AC5667">
        <w:rPr>
          <w:rFonts w:ascii="Trebuchet MS" w:hAnsi="Trebuchet MS" w:cs="Calibri"/>
          <w:color w:val="000066"/>
          <w:lang w:val="ro-RO"/>
        </w:rPr>
        <w:t>În anul 2025, Ministerul Finanțelor va continua emiterea de obligatiuni verzi pe baza Cadrului suveran de obligațiuni verzi, ceea ce determină importanța continuării prioritizarii cheltuielilor eligibile verzi, în condițiile în care în prima parte a anului 2025 urmează să fie elaborat primul raport de alocare a emisiunii de euroobligațiuni verzi realizate în luna februarie 2024.</w:t>
      </w:r>
    </w:p>
    <w:p w:rsidR="00AC5667" w:rsidRPr="00AC5667" w:rsidRDefault="00AC5667" w:rsidP="00AC5667">
      <w:pPr>
        <w:autoSpaceDE w:val="0"/>
        <w:autoSpaceDN w:val="0"/>
        <w:adjustRightInd w:val="0"/>
        <w:jc w:val="both"/>
        <w:rPr>
          <w:rFonts w:ascii="Trebuchet MS" w:hAnsi="Trebuchet MS" w:cs="Calibri"/>
          <w:lang w:val="ro-RO"/>
        </w:rPr>
      </w:pPr>
    </w:p>
    <w:p w:rsidR="00AC5667" w:rsidRPr="00AC5667" w:rsidRDefault="00AC5667" w:rsidP="00AC5667">
      <w:pPr>
        <w:jc w:val="both"/>
        <w:rPr>
          <w:rFonts w:ascii="Trebuchet MS" w:hAnsi="Trebuchet MS" w:cs="Calibri"/>
          <w:lang w:val="ro-RO"/>
        </w:rPr>
      </w:pPr>
      <w:r w:rsidRPr="00AC5667">
        <w:rPr>
          <w:rFonts w:ascii="Trebuchet MS" w:hAnsi="Trebuchet MS" w:cs="Calibri"/>
          <w:lang w:val="ro-RO"/>
        </w:rPr>
        <w:t>Totodată, împrumuturile contractate de la instituțiile financiare internaționale (BIRD, BEI, BDCE, BERD etc.), precum și sumele aferente componentei de împrumut pentru implementarea Planului Național de Redresare și Reziliența vor contribui la realizarea obiectivului de minimizare a costurilor de finanțare pe termen lung.</w:t>
      </w:r>
    </w:p>
    <w:p w:rsidR="00AC5667" w:rsidRPr="00AC5667" w:rsidRDefault="00AC5667" w:rsidP="00AC5667">
      <w:pPr>
        <w:jc w:val="both"/>
        <w:rPr>
          <w:rFonts w:ascii="Trebuchet MS" w:hAnsi="Trebuchet MS" w:cs="Calibri"/>
          <w:lang w:val="ro-RO"/>
        </w:rPr>
      </w:pPr>
    </w:p>
    <w:p w:rsidR="00AC5667" w:rsidRPr="00AC5667" w:rsidRDefault="00AC5667" w:rsidP="00AC5667">
      <w:pPr>
        <w:jc w:val="both"/>
        <w:rPr>
          <w:rFonts w:ascii="Trebuchet MS" w:hAnsi="Trebuchet MS" w:cs="Calibri"/>
          <w:b/>
          <w:color w:val="000066"/>
          <w:lang w:val="ro-RO"/>
        </w:rPr>
      </w:pPr>
      <w:r w:rsidRPr="00AC5667">
        <w:rPr>
          <w:rFonts w:ascii="Trebuchet MS" w:hAnsi="Trebuchet MS" w:cs="Calibri"/>
          <w:lang w:val="ro-RO"/>
        </w:rPr>
        <w:t>Pentru îmbunatățirea managementului datoriei publice și evitarea presiunilor sezoniere în asigurarea surselor de finanțare a deficitului bugetar și de refinanțare a datoriei publice guvernamentale</w:t>
      </w:r>
      <w:r w:rsidRPr="00AC5667">
        <w:rPr>
          <w:rFonts w:ascii="Trebuchet MS" w:hAnsi="Trebuchet MS" w:cs="Calibri"/>
          <w:b/>
          <w:color w:val="000066"/>
          <w:lang w:val="ro-RO"/>
        </w:rPr>
        <w:t>, Ministerul Finanțelor are în vedere continuarea politicii de menținere a rezervei financiare (buffer) în valută la dispoziția Trezoreriei Statului, care să acopere până la 4 luni din necesarul brut de finanțare.</w:t>
      </w:r>
    </w:p>
    <w:p w:rsidR="00253823" w:rsidRPr="00AC5667" w:rsidRDefault="00253823" w:rsidP="00253823">
      <w:pPr>
        <w:widowControl w:val="0"/>
        <w:shd w:val="clear" w:color="auto" w:fill="FFFFFF"/>
        <w:tabs>
          <w:tab w:val="left" w:pos="993"/>
        </w:tabs>
        <w:jc w:val="both"/>
        <w:rPr>
          <w:rFonts w:ascii="Trebuchet MS" w:hAnsi="Trebuchet MS" w:cs="Calibri"/>
          <w:b/>
          <w:color w:val="000066"/>
          <w:lang w:val="ro-RO"/>
        </w:rPr>
      </w:pPr>
    </w:p>
    <w:p w:rsidR="00253823" w:rsidRPr="00DA3881" w:rsidRDefault="00253823" w:rsidP="000E76F2">
      <w:pPr>
        <w:numPr>
          <w:ilvl w:val="0"/>
          <w:numId w:val="44"/>
        </w:numPr>
        <w:spacing w:before="120" w:after="160" w:line="256" w:lineRule="auto"/>
        <w:jc w:val="both"/>
        <w:rPr>
          <w:rFonts w:ascii="Trebuchet MS" w:hAnsi="Trebuchet MS" w:cs="Arial"/>
        </w:rPr>
      </w:pPr>
      <w:r w:rsidRPr="00DA3881">
        <w:rPr>
          <w:rFonts w:ascii="Trebuchet MS" w:eastAsia="Calibri" w:hAnsi="Trebuchet MS" w:cs="Calibri"/>
          <w:b/>
          <w:color w:val="002060"/>
          <w:shd w:val="clear" w:color="auto" w:fill="E7E6E6" w:themeFill="background2"/>
          <w:lang w:val="ro-RO"/>
        </w:rPr>
        <w:t>Măsuri pentru consolidarea finanțelor publice,</w:t>
      </w:r>
      <w:r w:rsidRPr="00DA3881">
        <w:rPr>
          <w:rFonts w:ascii="Trebuchet MS" w:eastAsia="Calibri" w:hAnsi="Trebuchet MS" w:cs="Calibri"/>
          <w:color w:val="002060"/>
          <w:shd w:val="clear" w:color="auto" w:fill="E7E6E6" w:themeFill="background2"/>
          <w:lang w:val="ro-RO"/>
        </w:rPr>
        <w:t xml:space="preserve"> </w:t>
      </w:r>
      <w:r w:rsidRPr="00DA3881">
        <w:rPr>
          <w:rFonts w:ascii="Trebuchet MS" w:eastAsia="Calibri" w:hAnsi="Trebuchet MS" w:cs="Calibri"/>
          <w:color w:val="000000" w:themeColor="text1"/>
          <w:shd w:val="clear" w:color="auto" w:fill="E7E6E6" w:themeFill="background2"/>
          <w:lang w:val="ro-RO"/>
        </w:rPr>
        <w:t xml:space="preserve">prin </w:t>
      </w:r>
      <w:r w:rsidR="00DA3881" w:rsidRPr="00CF108B">
        <w:rPr>
          <w:rFonts w:ascii="Trebuchet MS" w:eastAsia="Calibri" w:hAnsi="Trebuchet MS" w:cs="Calibri"/>
          <w:b/>
          <w:color w:val="000066"/>
          <w:szCs w:val="22"/>
          <w:shd w:val="clear" w:color="auto" w:fill="D0CECE" w:themeFill="background2" w:themeFillShade="E6"/>
          <w:lang w:val="ro-RO"/>
        </w:rPr>
        <w:t>finanțarea unor reforme în domeniul muncii</w:t>
      </w:r>
      <w:r w:rsidR="00E43E60">
        <w:rPr>
          <w:rFonts w:ascii="Trebuchet MS" w:eastAsia="Calibri" w:hAnsi="Trebuchet MS" w:cs="Calibri"/>
          <w:b/>
          <w:color w:val="000066"/>
          <w:szCs w:val="22"/>
          <w:shd w:val="clear" w:color="auto" w:fill="D0CECE" w:themeFill="background2" w:themeFillShade="E6"/>
          <w:lang w:val="ro-RO"/>
        </w:rPr>
        <w:t xml:space="preserve"> ș</w:t>
      </w:r>
      <w:r w:rsidR="00CF108B">
        <w:rPr>
          <w:rFonts w:ascii="Trebuchet MS" w:eastAsia="Calibri" w:hAnsi="Trebuchet MS" w:cs="Calibri"/>
          <w:b/>
          <w:color w:val="000066"/>
          <w:szCs w:val="22"/>
          <w:shd w:val="clear" w:color="auto" w:fill="D0CECE" w:themeFill="background2" w:themeFillShade="E6"/>
          <w:lang w:val="ro-RO"/>
        </w:rPr>
        <w:t>i salarizării,</w:t>
      </w:r>
      <w:r w:rsidR="00596E15" w:rsidRPr="00CF108B">
        <w:rPr>
          <w:rFonts w:ascii="Trebuchet MS" w:eastAsia="Calibri" w:hAnsi="Trebuchet MS" w:cs="Calibri"/>
          <w:b/>
          <w:color w:val="000066"/>
          <w:szCs w:val="22"/>
          <w:shd w:val="clear" w:color="auto" w:fill="D0CECE" w:themeFill="background2" w:themeFillShade="E6"/>
          <w:lang w:val="ro-RO"/>
        </w:rPr>
        <w:t xml:space="preserve"> al pensiilor,</w:t>
      </w:r>
      <w:r w:rsidR="00E43E60">
        <w:rPr>
          <w:rFonts w:ascii="Trebuchet MS" w:eastAsia="Calibri" w:hAnsi="Trebuchet MS" w:cs="Calibri"/>
          <w:b/>
          <w:color w:val="000066"/>
          <w:szCs w:val="22"/>
          <w:shd w:val="clear" w:color="auto" w:fill="D0CECE" w:themeFill="background2" w:themeFillShade="E6"/>
          <w:lang w:val="ro-RO"/>
        </w:rPr>
        <w:t xml:space="preserve"> </w:t>
      </w:r>
      <w:r w:rsidR="00DA3881" w:rsidRPr="00CF108B">
        <w:rPr>
          <w:rFonts w:ascii="Trebuchet MS" w:eastAsia="Calibri" w:hAnsi="Trebuchet MS" w:cs="Calibri"/>
          <w:b/>
          <w:color w:val="000066"/>
          <w:szCs w:val="22"/>
          <w:shd w:val="clear" w:color="auto" w:fill="D0CECE" w:themeFill="background2" w:themeFillShade="E6"/>
          <w:lang w:val="ro-RO"/>
        </w:rPr>
        <w:t>m</w:t>
      </w:r>
      <w:r w:rsidR="00E43E60">
        <w:rPr>
          <w:rFonts w:ascii="Trebuchet MS" w:eastAsia="Calibri" w:hAnsi="Trebuchet MS" w:cs="Calibri"/>
          <w:b/>
          <w:color w:val="000066"/>
          <w:szCs w:val="22"/>
          <w:shd w:val="clear" w:color="auto" w:fill="D0CECE" w:themeFill="background2" w:themeFillShade="E6"/>
          <w:lang w:val="ro-RO"/>
        </w:rPr>
        <w:t>ă</w:t>
      </w:r>
      <w:r w:rsidR="00DA3881" w:rsidRPr="00CF108B">
        <w:rPr>
          <w:rFonts w:ascii="Trebuchet MS" w:eastAsia="Calibri" w:hAnsi="Trebuchet MS" w:cs="Calibri"/>
          <w:b/>
          <w:color w:val="000066"/>
          <w:szCs w:val="22"/>
          <w:shd w:val="clear" w:color="auto" w:fill="D0CECE" w:themeFill="background2" w:themeFillShade="E6"/>
          <w:lang w:val="ro-RO"/>
        </w:rPr>
        <w:t>suri active</w:t>
      </w:r>
      <w:r w:rsidR="00E43E60">
        <w:rPr>
          <w:rFonts w:ascii="Trebuchet MS" w:eastAsia="Calibri" w:hAnsi="Trebuchet MS" w:cs="Calibri"/>
          <w:b/>
          <w:color w:val="000066"/>
          <w:szCs w:val="22"/>
          <w:shd w:val="clear" w:color="auto" w:fill="D0CECE" w:themeFill="background2" w:themeFillShade="E6"/>
          <w:lang w:val="ro-RO"/>
        </w:rPr>
        <w:t xml:space="preserve"> pentru sprijinirea grupurilor </w:t>
      </w:r>
      <w:r w:rsidR="00DA3881" w:rsidRPr="00CF108B">
        <w:rPr>
          <w:rFonts w:ascii="Trebuchet MS" w:eastAsia="Calibri" w:hAnsi="Trebuchet MS" w:cs="Calibri"/>
          <w:b/>
          <w:color w:val="000066"/>
          <w:szCs w:val="22"/>
          <w:shd w:val="clear" w:color="auto" w:fill="D0CECE" w:themeFill="background2" w:themeFillShade="E6"/>
          <w:lang w:val="ro-RO"/>
        </w:rPr>
        <w:t xml:space="preserve">celor mai vulnerabile, </w:t>
      </w:r>
      <w:r w:rsidRPr="00CF108B">
        <w:rPr>
          <w:rFonts w:ascii="Trebuchet MS" w:eastAsia="Calibri" w:hAnsi="Trebuchet MS" w:cs="Calibri"/>
          <w:color w:val="000000" w:themeColor="text1"/>
          <w:shd w:val="clear" w:color="auto" w:fill="D0CECE" w:themeFill="background2" w:themeFillShade="E6"/>
          <w:lang w:val="ro-RO"/>
        </w:rPr>
        <w:t>e</w:t>
      </w:r>
      <w:r w:rsidRPr="00DA3881">
        <w:rPr>
          <w:rFonts w:ascii="Trebuchet MS" w:eastAsia="Calibri" w:hAnsi="Trebuchet MS" w:cs="Calibri"/>
          <w:color w:val="000000" w:themeColor="text1"/>
          <w:shd w:val="clear" w:color="auto" w:fill="E7E6E6" w:themeFill="background2"/>
          <w:lang w:val="ro-RO"/>
        </w:rPr>
        <w:t xml:space="preserve">ficientizarea calitativă a cheltuielilor publice, </w:t>
      </w:r>
      <w:r w:rsidR="00DA3881">
        <w:rPr>
          <w:rFonts w:ascii="Trebuchet MS" w:eastAsia="Calibri" w:hAnsi="Trebuchet MS" w:cs="Calibri"/>
          <w:color w:val="000000" w:themeColor="text1"/>
          <w:shd w:val="clear" w:color="auto" w:fill="E7E6E6" w:themeFill="background2"/>
          <w:lang w:val="ro-RO"/>
        </w:rPr>
        <w:t xml:space="preserve">disciplina operatorilor economici, </w:t>
      </w:r>
      <w:r w:rsidRPr="00DA3881">
        <w:rPr>
          <w:rFonts w:ascii="Trebuchet MS" w:eastAsia="Calibri" w:hAnsi="Trebuchet MS" w:cs="Calibri"/>
          <w:color w:val="000000" w:themeColor="text1"/>
          <w:shd w:val="clear" w:color="auto" w:fill="E7E6E6" w:themeFill="background2"/>
          <w:lang w:val="ro-RO"/>
        </w:rPr>
        <w:t>dirijarea țintită a alocărilor bugetare c</w:t>
      </w:r>
      <w:r w:rsidR="00E43E60">
        <w:rPr>
          <w:rFonts w:ascii="Trebuchet MS" w:eastAsia="Calibri" w:hAnsi="Trebuchet MS" w:cs="Calibri"/>
          <w:color w:val="000000" w:themeColor="text1"/>
          <w:shd w:val="clear" w:color="auto" w:fill="E7E6E6" w:themeFill="background2"/>
          <w:lang w:val="ro-RO"/>
        </w:rPr>
        <w:t>ă</w:t>
      </w:r>
      <w:r w:rsidRPr="00DA3881">
        <w:rPr>
          <w:rFonts w:ascii="Trebuchet MS" w:eastAsia="Calibri" w:hAnsi="Trebuchet MS" w:cs="Calibri"/>
          <w:color w:val="000000" w:themeColor="text1"/>
          <w:shd w:val="clear" w:color="auto" w:fill="E7E6E6" w:themeFill="background2"/>
          <w:lang w:val="ro-RO"/>
        </w:rPr>
        <w:t>tre priorități bine definite, îmb</w:t>
      </w:r>
      <w:r w:rsidR="00E43E60">
        <w:rPr>
          <w:rFonts w:ascii="Trebuchet MS" w:eastAsia="Calibri" w:hAnsi="Trebuchet MS" w:cs="Calibri"/>
          <w:color w:val="000000" w:themeColor="text1"/>
          <w:shd w:val="clear" w:color="auto" w:fill="E7E6E6" w:themeFill="background2"/>
          <w:lang w:val="ro-RO"/>
        </w:rPr>
        <w:t>unătățirea programării bugetare</w:t>
      </w:r>
      <w:r w:rsidR="00DA3881" w:rsidRPr="00DA3881">
        <w:rPr>
          <w:rFonts w:ascii="Trebuchet MS" w:eastAsia="Calibri" w:hAnsi="Trebuchet MS" w:cs="Calibri"/>
          <w:color w:val="000000" w:themeColor="text1"/>
          <w:shd w:val="clear" w:color="auto" w:fill="E7E6E6" w:themeFill="background2"/>
          <w:lang w:val="ro-RO"/>
        </w:rPr>
        <w:t xml:space="preserve"> </w:t>
      </w:r>
      <w:r w:rsidRPr="00DA3881">
        <w:rPr>
          <w:rFonts w:ascii="Trebuchet MS" w:eastAsia="Calibri" w:hAnsi="Trebuchet MS" w:cs="Calibri"/>
          <w:b/>
          <w:color w:val="000000" w:themeColor="text1"/>
          <w:lang w:val="ro-RO"/>
        </w:rPr>
        <w:t xml:space="preserve">  </w:t>
      </w:r>
    </w:p>
    <w:p w:rsidR="00CF108B" w:rsidRDefault="00CF108B" w:rsidP="00596E15">
      <w:pPr>
        <w:pStyle w:val="NormalWeb"/>
        <w:shd w:val="clear" w:color="auto" w:fill="FFFFFF"/>
        <w:tabs>
          <w:tab w:val="left" w:pos="0"/>
        </w:tabs>
        <w:spacing w:before="0" w:beforeAutospacing="0" w:after="60" w:afterAutospacing="0"/>
        <w:jc w:val="both"/>
        <w:rPr>
          <w:rFonts w:ascii="Trebuchet MS" w:hAnsi="Trebuchet MS" w:cs="Tahoma"/>
          <w:iCs/>
          <w:lang w:val="ro-RO"/>
        </w:rPr>
      </w:pPr>
    </w:p>
    <w:p w:rsidR="00CF108B" w:rsidRDefault="00CF108B" w:rsidP="000E76F2">
      <w:pPr>
        <w:pStyle w:val="NormalWeb"/>
        <w:numPr>
          <w:ilvl w:val="0"/>
          <w:numId w:val="66"/>
        </w:numPr>
        <w:shd w:val="clear" w:color="auto" w:fill="FFFFFF"/>
        <w:tabs>
          <w:tab w:val="left" w:pos="0"/>
        </w:tabs>
        <w:spacing w:before="0" w:beforeAutospacing="0" w:after="60" w:afterAutospacing="0"/>
        <w:jc w:val="both"/>
        <w:rPr>
          <w:rFonts w:ascii="Trebuchet MS" w:hAnsi="Trebuchet MS" w:cs="Tahoma"/>
          <w:i/>
          <w:iCs/>
          <w:lang w:val="ro-RO"/>
        </w:rPr>
      </w:pPr>
      <w:r w:rsidRPr="00CF108B">
        <w:rPr>
          <w:rFonts w:ascii="Trebuchet MS" w:hAnsi="Trebuchet MS" w:cs="Tahoma"/>
          <w:b/>
          <w:iCs/>
          <w:color w:val="000066"/>
          <w:lang w:val="ro-RO"/>
        </w:rPr>
        <w:t>M</w:t>
      </w:r>
      <w:r w:rsidR="00596E15" w:rsidRPr="00CF108B">
        <w:rPr>
          <w:rFonts w:ascii="Trebuchet MS" w:hAnsi="Trebuchet MS" w:cs="Tahoma"/>
          <w:b/>
          <w:iCs/>
          <w:color w:val="000066"/>
          <w:lang w:val="ro-RO"/>
        </w:rPr>
        <w:t>odernizarea sistemului de salarizare în sectorul public,</w:t>
      </w:r>
      <w:r w:rsidR="00596E15" w:rsidRPr="00D82B24">
        <w:rPr>
          <w:rFonts w:ascii="Trebuchet MS" w:hAnsi="Trebuchet MS" w:cs="Tahoma"/>
          <w:iCs/>
          <w:lang w:val="ro-RO"/>
        </w:rPr>
        <w:t xml:space="preserve"> care va avea drept scop eliminarea inechităților și instituirea unui sistem de stimulare a performanței prin </w:t>
      </w:r>
      <w:r w:rsidR="00596E15" w:rsidRPr="00D82B24">
        <w:rPr>
          <w:rFonts w:ascii="Trebuchet MS" w:hAnsi="Trebuchet MS" w:cs="Tahoma"/>
          <w:i/>
          <w:iCs/>
          <w:lang w:val="ro-RO"/>
        </w:rPr>
        <w:t>demararea unei ample evaluări a criteriilor care stau la baza salarizării în sistem, ca o condiție esențială a îmbunătățirii cadrului legislativ (Legea nr. 153/2017</w:t>
      </w:r>
      <w:r w:rsidR="00596E15">
        <w:rPr>
          <w:rFonts w:ascii="Trebuchet MS" w:hAnsi="Trebuchet MS" w:cs="Tahoma"/>
          <w:i/>
          <w:iCs/>
          <w:lang w:val="ro-RO"/>
        </w:rPr>
        <w:t xml:space="preserve"> privind salarizarea personalului plătit din fonduri publice, cu modificările și completările ulterioare</w:t>
      </w:r>
      <w:r>
        <w:rPr>
          <w:rFonts w:ascii="Trebuchet MS" w:hAnsi="Trebuchet MS" w:cs="Tahoma"/>
          <w:i/>
          <w:iCs/>
          <w:lang w:val="ro-RO"/>
        </w:rPr>
        <w:t>).</w:t>
      </w:r>
    </w:p>
    <w:p w:rsidR="00596E15" w:rsidRPr="00CF108B" w:rsidRDefault="00596E15" w:rsidP="000E76F2">
      <w:pPr>
        <w:pStyle w:val="NormalWeb"/>
        <w:numPr>
          <w:ilvl w:val="0"/>
          <w:numId w:val="66"/>
        </w:numPr>
        <w:shd w:val="clear" w:color="auto" w:fill="FFFFFF"/>
        <w:tabs>
          <w:tab w:val="left" w:pos="0"/>
        </w:tabs>
        <w:spacing w:before="0" w:beforeAutospacing="0" w:after="60" w:afterAutospacing="0"/>
        <w:jc w:val="both"/>
        <w:rPr>
          <w:rFonts w:ascii="Trebuchet MS" w:hAnsi="Trebuchet MS" w:cs="Arial"/>
          <w:b/>
          <w:bCs/>
          <w:i/>
          <w:noProof/>
          <w:color w:val="000066"/>
          <w:lang w:val="ro-RO" w:eastAsia="ro-RO"/>
        </w:rPr>
      </w:pPr>
      <w:r w:rsidRPr="00CF108B">
        <w:rPr>
          <w:rFonts w:ascii="Trebuchet MS" w:hAnsi="Trebuchet MS" w:cs="Arial"/>
          <w:b/>
          <w:noProof/>
          <w:color w:val="000066"/>
          <w:lang w:val="ro-RO" w:eastAsia="ro-RO"/>
        </w:rPr>
        <w:t xml:space="preserve">Programul de Guvernare prevede, printre altele, </w:t>
      </w:r>
      <w:r w:rsidRPr="00CF108B">
        <w:rPr>
          <w:rFonts w:ascii="Trebuchet MS" w:hAnsi="Trebuchet MS" w:cs="Arial"/>
          <w:b/>
          <w:bCs/>
          <w:i/>
          <w:noProof/>
          <w:color w:val="000066"/>
          <w:lang w:val="ro-RO" w:eastAsia="ro-RO"/>
        </w:rPr>
        <w:t>introducerea salariului bazat pe performanță, pe lângă cel pe oră – să conteze nu doar cantitatea muncii, ci și eficiența și rezultatele acesteia.</w:t>
      </w:r>
    </w:p>
    <w:p w:rsidR="00CF108B" w:rsidRPr="00CF108B" w:rsidRDefault="00E43E60" w:rsidP="000E76F2">
      <w:pPr>
        <w:pStyle w:val="ListParagraph"/>
        <w:numPr>
          <w:ilvl w:val="0"/>
          <w:numId w:val="66"/>
        </w:numPr>
        <w:jc w:val="both"/>
        <w:rPr>
          <w:rFonts w:ascii="Trebuchet MS" w:hAnsi="Trebuchet MS" w:cs="Arial"/>
          <w:lang w:eastAsia="ro-RO"/>
        </w:rPr>
      </w:pPr>
      <w:r>
        <w:rPr>
          <w:rStyle w:val="sden"/>
          <w:rFonts w:ascii="Trebuchet MS" w:hAnsi="Trebuchet MS"/>
          <w:b/>
          <w:color w:val="000066"/>
        </w:rPr>
        <w:t>Legea nr. 283/</w:t>
      </w:r>
      <w:r w:rsidR="00CF108B" w:rsidRPr="00CF108B">
        <w:rPr>
          <w:rStyle w:val="sden"/>
          <w:rFonts w:ascii="Trebuchet MS" w:hAnsi="Trebuchet MS"/>
          <w:b/>
          <w:color w:val="000066"/>
        </w:rPr>
        <w:t>2024</w:t>
      </w:r>
      <w:r>
        <w:rPr>
          <w:rStyle w:val="sden"/>
          <w:rFonts w:ascii="Trebuchet MS" w:hAnsi="Trebuchet MS"/>
          <w:b/>
          <w:color w:val="000066"/>
        </w:rPr>
        <w:t xml:space="preserve"> </w:t>
      </w:r>
      <w:r w:rsidR="00CF108B" w:rsidRPr="00CF108B">
        <w:rPr>
          <w:rStyle w:val="shdr"/>
          <w:rFonts w:ascii="Trebuchet MS" w:hAnsi="Trebuchet MS"/>
          <w:b/>
          <w:color w:val="000066"/>
        </w:rPr>
        <w:t xml:space="preserve">privind modificarea și completarea unor acte normative, pentru stabilirea salariilor minime adecvate </w:t>
      </w:r>
      <w:r w:rsidR="00CF108B" w:rsidRPr="00CF108B">
        <w:rPr>
          <w:rFonts w:ascii="Trebuchet MS" w:hAnsi="Trebuchet MS" w:cs="Arial"/>
          <w:b/>
          <w:color w:val="000066"/>
          <w:lang w:eastAsia="ro-RO"/>
        </w:rPr>
        <w:t>prevede,</w:t>
      </w:r>
      <w:r w:rsidR="00CF108B" w:rsidRPr="00CF108B">
        <w:rPr>
          <w:rFonts w:ascii="Trebuchet MS" w:hAnsi="Trebuchet MS" w:cs="Arial"/>
          <w:color w:val="000066"/>
          <w:lang w:eastAsia="ro-RO"/>
        </w:rPr>
        <w:t xml:space="preserve"> </w:t>
      </w:r>
      <w:r w:rsidR="00CF108B" w:rsidRPr="00CF108B">
        <w:rPr>
          <w:rFonts w:ascii="Trebuchet MS" w:hAnsi="Trebuchet MS" w:cs="Arial"/>
          <w:lang w:eastAsia="ro-RO"/>
        </w:rPr>
        <w:t>printre altele, adoptarea, prin hotărâre de Guvern, a unui mecanism de stabilire și actualizare a salariului de bază minim brut pe țară garantat în plată.</w:t>
      </w:r>
    </w:p>
    <w:p w:rsidR="00CF108B" w:rsidRDefault="00CF108B" w:rsidP="00596E15">
      <w:pPr>
        <w:jc w:val="both"/>
        <w:rPr>
          <w:rFonts w:ascii="Trebuchet MS" w:hAnsi="Trebuchet MS" w:cs="Arial"/>
          <w:lang w:val="ro-RO" w:eastAsia="ro-RO"/>
        </w:rPr>
      </w:pPr>
    </w:p>
    <w:p w:rsidR="00CF108B" w:rsidRPr="00CF108B" w:rsidRDefault="00CF108B" w:rsidP="000E76F2">
      <w:pPr>
        <w:pStyle w:val="ListParagraph"/>
        <w:numPr>
          <w:ilvl w:val="0"/>
          <w:numId w:val="66"/>
        </w:numPr>
        <w:spacing w:after="60"/>
        <w:jc w:val="both"/>
        <w:rPr>
          <w:rFonts w:ascii="Trebuchet MS" w:hAnsi="Trebuchet MS" w:cs="Arial"/>
          <w:bCs/>
          <w:iCs/>
          <w:lang w:eastAsia="ro-RO"/>
        </w:rPr>
      </w:pPr>
      <w:r w:rsidRPr="00CF108B">
        <w:rPr>
          <w:rFonts w:ascii="Trebuchet MS" w:hAnsi="Trebuchet MS" w:cs="Arial"/>
          <w:b/>
          <w:bCs/>
          <w:iCs/>
          <w:color w:val="000066"/>
          <w:lang w:eastAsia="ro-RO"/>
        </w:rPr>
        <w:t>A fost adoptată Legea nr. 360/2023 privind sistemul public de pensii,</w:t>
      </w:r>
      <w:r w:rsidRPr="00CF108B">
        <w:rPr>
          <w:rFonts w:ascii="Trebuchet MS" w:hAnsi="Trebuchet MS" w:cs="Arial"/>
          <w:bCs/>
          <w:iCs/>
          <w:lang w:eastAsia="ro-RO"/>
        </w:rPr>
        <w:t xml:space="preserve"> act normativ care a intrat în vigoare la data de 1 septembrie 2023 și care vizează, în principal:</w:t>
      </w:r>
    </w:p>
    <w:p w:rsidR="00CF108B" w:rsidRPr="009B777E" w:rsidRDefault="00CF108B" w:rsidP="000E76F2">
      <w:pPr>
        <w:pStyle w:val="ListParagraph"/>
        <w:numPr>
          <w:ilvl w:val="0"/>
          <w:numId w:val="65"/>
        </w:numPr>
        <w:spacing w:after="60"/>
        <w:jc w:val="both"/>
        <w:rPr>
          <w:rFonts w:ascii="Trebuchet MS" w:hAnsi="Trebuchet MS" w:cs="Arial"/>
          <w:bCs/>
          <w:iCs/>
          <w:lang w:eastAsia="ro-RO"/>
        </w:rPr>
      </w:pPr>
      <w:r w:rsidRPr="009B777E">
        <w:rPr>
          <w:rFonts w:ascii="Trebuchet MS" w:hAnsi="Trebuchet MS" w:cs="Arial"/>
          <w:bCs/>
          <w:iCs/>
          <w:lang w:eastAsia="ro-RO"/>
        </w:rPr>
        <w:t>Asigurarea unui sistem de pensii sustenabil din punct de vedere financiar prin includerea unei formule de calcul bazată pe numărul de puncte realizat de fiecare beneficiar, potrivit principiului contributivitații, a unui mecanism de indexare a pensiilor clar și cor</w:t>
      </w:r>
      <w:r w:rsidR="00A10FE2" w:rsidRPr="009B777E">
        <w:rPr>
          <w:rFonts w:ascii="Trebuchet MS" w:hAnsi="Trebuchet MS" w:cs="Arial"/>
          <w:bCs/>
          <w:iCs/>
          <w:lang w:eastAsia="ro-RO"/>
        </w:rPr>
        <w:t xml:space="preserve">elat cu realitățile economice. </w:t>
      </w:r>
      <w:r w:rsidRPr="009B777E">
        <w:rPr>
          <w:rFonts w:ascii="Trebuchet MS" w:hAnsi="Trebuchet MS" w:cs="Arial"/>
          <w:bCs/>
          <w:iCs/>
          <w:lang w:eastAsia="ro-RO"/>
        </w:rPr>
        <w:t>Întărirea principiului contributivității astfel încât cuantumul pensiei să reflecte activitatea profesională și contribuția la sistemul public de pensii, în raport de veniturile realizate de asigurat</w:t>
      </w:r>
      <w:r w:rsidR="00A10FE2" w:rsidRPr="009B777E">
        <w:rPr>
          <w:rFonts w:ascii="Trebuchet MS" w:hAnsi="Trebuchet MS" w:cs="Arial"/>
          <w:bCs/>
          <w:iCs/>
          <w:lang w:eastAsia="ro-RO"/>
        </w:rPr>
        <w:t>.</w:t>
      </w:r>
    </w:p>
    <w:p w:rsidR="00CF108B" w:rsidRPr="00CF108B" w:rsidRDefault="00CF108B" w:rsidP="000E76F2">
      <w:pPr>
        <w:pStyle w:val="ListParagraph"/>
        <w:numPr>
          <w:ilvl w:val="0"/>
          <w:numId w:val="67"/>
        </w:numPr>
        <w:ind w:left="426" w:hanging="284"/>
        <w:jc w:val="both"/>
        <w:rPr>
          <w:rFonts w:ascii="Trebuchet MS" w:hAnsi="Trebuchet MS" w:cs="Arial"/>
          <w:b/>
          <w:lang w:eastAsia="ro-RO"/>
        </w:rPr>
      </w:pPr>
      <w:r w:rsidRPr="00CF108B">
        <w:rPr>
          <w:rFonts w:ascii="Trebuchet MS" w:hAnsi="Trebuchet MS" w:cs="Arial"/>
          <w:b/>
          <w:color w:val="000066"/>
          <w:lang w:eastAsia="ro-RO"/>
        </w:rPr>
        <w:t>Mode</w:t>
      </w:r>
      <w:r w:rsidR="00E17EAB">
        <w:rPr>
          <w:rFonts w:ascii="Trebuchet MS" w:hAnsi="Trebuchet MS" w:cs="Arial"/>
          <w:b/>
          <w:color w:val="000066"/>
          <w:lang w:eastAsia="ro-RO"/>
        </w:rPr>
        <w:t>rnizarea sistemului de asistență socială</w:t>
      </w:r>
    </w:p>
    <w:p w:rsidR="00CF108B" w:rsidRPr="00CF108B" w:rsidRDefault="00CF108B" w:rsidP="00CF108B">
      <w:pPr>
        <w:autoSpaceDE w:val="0"/>
        <w:autoSpaceDN w:val="0"/>
        <w:adjustRightInd w:val="0"/>
        <w:contextualSpacing/>
        <w:jc w:val="both"/>
        <w:rPr>
          <w:rFonts w:ascii="Trebuchet MS" w:hAnsi="Trebuchet MS" w:cs="Arial"/>
          <w:lang w:val="ro-RO" w:eastAsia="en-GB"/>
        </w:rPr>
      </w:pPr>
    </w:p>
    <w:p w:rsidR="00CF108B" w:rsidRPr="00FE48C0" w:rsidRDefault="00CF108B" w:rsidP="000E76F2">
      <w:pPr>
        <w:pStyle w:val="ListParagraph"/>
        <w:numPr>
          <w:ilvl w:val="0"/>
          <w:numId w:val="68"/>
        </w:numPr>
        <w:autoSpaceDE w:val="0"/>
        <w:autoSpaceDN w:val="0"/>
        <w:spacing w:after="60"/>
        <w:jc w:val="both"/>
        <w:rPr>
          <w:rFonts w:ascii="Trebuchet MS" w:hAnsi="Trebuchet MS" w:cs="Arial"/>
          <w:bCs/>
          <w:lang w:eastAsia="ro-RO"/>
        </w:rPr>
      </w:pPr>
      <w:r w:rsidRPr="00FE48C0">
        <w:rPr>
          <w:rFonts w:ascii="Trebuchet MS" w:hAnsi="Trebuchet MS" w:cs="Arial"/>
          <w:bCs/>
          <w:lang w:eastAsia="ro-RO"/>
        </w:rPr>
        <w:t xml:space="preserve">Revizuirea modului de finanțare a serviciilor sociale și asigurarea sumelor necesare care se va realiza per beneficiar, indiferent de furnizorul de servicii sociale, iar abordarea va fi personalizată și integrată (servicii și beneficii) în funcție de profilul beneficiarului, inclusiv consiliere </w:t>
      </w:r>
      <w:r w:rsidR="00A10FE2">
        <w:rPr>
          <w:rFonts w:ascii="Trebuchet MS" w:hAnsi="Trebuchet MS" w:cs="Arial"/>
          <w:bCs/>
          <w:lang w:eastAsia="ro-RO"/>
        </w:rPr>
        <w:t>ș</w:t>
      </w:r>
      <w:r w:rsidRPr="00FE48C0">
        <w:rPr>
          <w:rFonts w:ascii="Trebuchet MS" w:hAnsi="Trebuchet MS" w:cs="Arial"/>
          <w:bCs/>
          <w:lang w:eastAsia="ro-RO"/>
        </w:rPr>
        <w:t xml:space="preserve">i mediere pentru piața muncii sau pentru pensionare. </w:t>
      </w:r>
    </w:p>
    <w:p w:rsidR="00CF108B" w:rsidRPr="00FE48C0" w:rsidRDefault="00CF108B" w:rsidP="000E76F2">
      <w:pPr>
        <w:pStyle w:val="ListParagraph"/>
        <w:numPr>
          <w:ilvl w:val="0"/>
          <w:numId w:val="68"/>
        </w:numPr>
        <w:autoSpaceDE w:val="0"/>
        <w:autoSpaceDN w:val="0"/>
        <w:spacing w:after="60"/>
        <w:jc w:val="both"/>
        <w:rPr>
          <w:rFonts w:ascii="Trebuchet MS" w:hAnsi="Trebuchet MS" w:cs="Arial"/>
          <w:bCs/>
        </w:rPr>
      </w:pPr>
      <w:r w:rsidRPr="00FE48C0">
        <w:rPr>
          <w:rFonts w:ascii="Trebuchet MS" w:hAnsi="Trebuchet MS" w:cs="Arial"/>
          <w:bCs/>
        </w:rPr>
        <w:t xml:space="preserve">Eficientizarea acordării beneficiilor de asistență socială și asigurarea cu prioritate a măsurilor pentru cele mai defavorizate categorii. </w:t>
      </w:r>
    </w:p>
    <w:p w:rsidR="00CF108B" w:rsidRPr="00FE48C0" w:rsidRDefault="00CF108B" w:rsidP="000E76F2">
      <w:pPr>
        <w:pStyle w:val="ListParagraph"/>
        <w:numPr>
          <w:ilvl w:val="0"/>
          <w:numId w:val="68"/>
        </w:numPr>
        <w:spacing w:after="60"/>
        <w:jc w:val="both"/>
        <w:rPr>
          <w:rFonts w:ascii="Trebuchet MS" w:hAnsi="Trebuchet MS" w:cs="Arial"/>
          <w:bCs/>
        </w:rPr>
      </w:pPr>
      <w:r w:rsidRPr="00FE48C0">
        <w:rPr>
          <w:rFonts w:ascii="Trebuchet MS" w:hAnsi="Trebuchet MS" w:cs="Arial"/>
          <w:bCs/>
        </w:rPr>
        <w:t>Modernizarea sistemului de aco</w:t>
      </w:r>
      <w:r w:rsidR="00A10FE2">
        <w:rPr>
          <w:rFonts w:ascii="Trebuchet MS" w:hAnsi="Trebuchet MS" w:cs="Arial"/>
          <w:bCs/>
        </w:rPr>
        <w:t>rdare a beneficiilor familiale în raport cu eficienț</w:t>
      </w:r>
      <w:r w:rsidRPr="00FE48C0">
        <w:rPr>
          <w:rFonts w:ascii="Trebuchet MS" w:hAnsi="Trebuchet MS" w:cs="Arial"/>
          <w:bCs/>
        </w:rPr>
        <w:t>a acestora în funcție de scopul propus al fiecăruia dintre beneficii.</w:t>
      </w:r>
    </w:p>
    <w:p w:rsidR="00CF108B" w:rsidRPr="00FE48C0" w:rsidRDefault="00A10FE2" w:rsidP="000E76F2">
      <w:pPr>
        <w:pStyle w:val="ListParagraph"/>
        <w:numPr>
          <w:ilvl w:val="0"/>
          <w:numId w:val="68"/>
        </w:numPr>
        <w:spacing w:after="60"/>
        <w:jc w:val="both"/>
        <w:rPr>
          <w:rFonts w:ascii="Trebuchet MS" w:hAnsi="Trebuchet MS" w:cs="Arial"/>
          <w:bCs/>
        </w:rPr>
      </w:pPr>
      <w:r>
        <w:rPr>
          <w:rFonts w:ascii="Trebuchet MS" w:hAnsi="Trebuchet MS" w:cs="Arial"/>
          <w:bCs/>
        </w:rPr>
        <w:t xml:space="preserve">Actualizarea și </w:t>
      </w:r>
      <w:r w:rsidR="00CF108B" w:rsidRPr="00FE48C0">
        <w:rPr>
          <w:rFonts w:ascii="Trebuchet MS" w:hAnsi="Trebuchet MS" w:cs="Arial"/>
          <w:bCs/>
        </w:rPr>
        <w:t>diversificarea măsurilor de sprijin pentru categoriile vulnerabile ale populației, în funcție de contextul socio-economic și de nevoile</w:t>
      </w:r>
      <w:r>
        <w:rPr>
          <w:rFonts w:ascii="Trebuchet MS" w:hAnsi="Trebuchet MS" w:cs="Arial"/>
          <w:bCs/>
        </w:rPr>
        <w:t xml:space="preserve"> și/sau urgențele identificate î</w:t>
      </w:r>
      <w:r w:rsidR="00CF108B" w:rsidRPr="00FE48C0">
        <w:rPr>
          <w:rFonts w:ascii="Trebuchet MS" w:hAnsi="Trebuchet MS" w:cs="Arial"/>
          <w:bCs/>
        </w:rPr>
        <w:t>n scopul reducerii sărăciei și creșterii calității vieții.</w:t>
      </w:r>
    </w:p>
    <w:p w:rsidR="00CF108B" w:rsidRPr="00FE48C0" w:rsidRDefault="00CF108B" w:rsidP="000E76F2">
      <w:pPr>
        <w:pStyle w:val="ListParagraph"/>
        <w:numPr>
          <w:ilvl w:val="0"/>
          <w:numId w:val="68"/>
        </w:numPr>
        <w:autoSpaceDE w:val="0"/>
        <w:autoSpaceDN w:val="0"/>
        <w:spacing w:after="60"/>
        <w:jc w:val="both"/>
        <w:rPr>
          <w:rFonts w:ascii="Trebuchet MS" w:hAnsi="Trebuchet MS" w:cs="Arial"/>
          <w:bCs/>
        </w:rPr>
      </w:pPr>
      <w:r w:rsidRPr="00FE48C0">
        <w:rPr>
          <w:rFonts w:ascii="Trebuchet MS" w:hAnsi="Trebuchet MS"/>
        </w:rPr>
        <w:t>Actualizarea și diversificarea măsurilor de protecție socială și a măsurilor de sprijin financiar acordate persoanelor cu dizabilități în vederea prevenirii instituționalizării și a accelerării procesului de dezinstituționalizare.</w:t>
      </w:r>
      <w:r w:rsidRPr="00FE48C0">
        <w:rPr>
          <w:rFonts w:ascii="Trebuchet MS" w:hAnsi="Trebuchet MS" w:cs="Arial"/>
          <w:bCs/>
        </w:rPr>
        <w:t xml:space="preserve"> </w:t>
      </w:r>
    </w:p>
    <w:p w:rsidR="00253823" w:rsidRDefault="00A10FE2" w:rsidP="000E76F2">
      <w:pPr>
        <w:numPr>
          <w:ilvl w:val="0"/>
          <w:numId w:val="69"/>
        </w:numPr>
        <w:autoSpaceDE w:val="0"/>
        <w:autoSpaceDN w:val="0"/>
        <w:adjustRightInd w:val="0"/>
        <w:spacing w:before="120" w:after="160" w:line="256" w:lineRule="auto"/>
        <w:jc w:val="both"/>
        <w:rPr>
          <w:rFonts w:ascii="Trebuchet MS" w:eastAsia="Calibri" w:hAnsi="Trebuchet MS"/>
          <w:color w:val="FF0000"/>
          <w:lang w:val="ro-RO"/>
        </w:rPr>
      </w:pPr>
      <w:r>
        <w:rPr>
          <w:rFonts w:ascii="Trebuchet MS" w:hAnsi="Trebuchet MS" w:cs="Arial"/>
          <w:b/>
          <w:color w:val="002060"/>
        </w:rPr>
        <w:t>Î</w:t>
      </w:r>
      <w:r w:rsidR="00253823">
        <w:rPr>
          <w:rFonts w:ascii="Trebuchet MS" w:hAnsi="Trebuchet MS" w:cs="Arial"/>
          <w:b/>
          <w:color w:val="002060"/>
        </w:rPr>
        <w:t>ncepând cu data de 1 ianuarie 2025,</w:t>
      </w:r>
      <w:r w:rsidR="00253823">
        <w:rPr>
          <w:rFonts w:ascii="Trebuchet MS" w:hAnsi="Trebuchet MS" w:cs="Arial"/>
        </w:rPr>
        <w:t xml:space="preserve"> salariul de bază minim brut pe ţară garantat în plată, prevăzut la art.164 alin.(1) din Legea nr.53/2003 -Codul muncii, republicată, cu modificările şi completările ulterioare, se stabileşte în bani, fără a include sporuri şi alte adaosuri, la suma de 4.050 lei lunar, pentru un program normal de lucru în medie de 165,334 ore pe lună, reprezentând 24,496 lei/oră.</w:t>
      </w:r>
    </w:p>
    <w:p w:rsidR="00253823" w:rsidRPr="00FE48C0" w:rsidRDefault="00A10FE2" w:rsidP="000E76F2">
      <w:pPr>
        <w:pStyle w:val="ListParagraph"/>
        <w:numPr>
          <w:ilvl w:val="0"/>
          <w:numId w:val="70"/>
        </w:numPr>
        <w:spacing w:after="160" w:line="256" w:lineRule="auto"/>
        <w:jc w:val="both"/>
        <w:rPr>
          <w:rFonts w:ascii="Trebuchet MS" w:hAnsi="Trebuchet MS" w:cs="Iskoola Pota"/>
        </w:rPr>
      </w:pPr>
      <w:r>
        <w:rPr>
          <w:rFonts w:ascii="Trebuchet MS" w:hAnsi="Trebuchet MS" w:cs="Arial"/>
        </w:rPr>
        <w:t>Î</w:t>
      </w:r>
      <w:r w:rsidR="00253823" w:rsidRPr="00FE48C0">
        <w:rPr>
          <w:rFonts w:ascii="Trebuchet MS" w:hAnsi="Trebuchet MS" w:cs="Arial"/>
        </w:rPr>
        <w:t xml:space="preserve">n scopul eficientizării cheltuielilor publice </w:t>
      </w:r>
      <w:r w:rsidR="00253823" w:rsidRPr="00FE48C0">
        <w:rPr>
          <w:rFonts w:ascii="Trebuchet MS" w:hAnsi="Trebuchet MS" w:cs="Arial"/>
          <w:b/>
          <w:color w:val="002060"/>
        </w:rPr>
        <w:t>au fost luate măsuri privind operatorii economici</w:t>
      </w:r>
      <w:r w:rsidR="00253823">
        <w:rPr>
          <w:rStyle w:val="FootnoteReference"/>
          <w:rFonts w:ascii="Trebuchet MS" w:hAnsi="Trebuchet MS" w:cs="Arial"/>
          <w:b/>
          <w:color w:val="002060"/>
        </w:rPr>
        <w:footnoteReference w:id="10"/>
      </w:r>
      <w:r w:rsidR="00FE48C0" w:rsidRPr="00FE48C0">
        <w:rPr>
          <w:rFonts w:ascii="Trebuchet MS" w:hAnsi="Trebuchet MS" w:cs="Arial"/>
        </w:rPr>
        <w:t xml:space="preserve"> referitoare </w:t>
      </w:r>
      <w:r w:rsidR="00253823" w:rsidRPr="00FE48C0">
        <w:rPr>
          <w:rFonts w:ascii="Trebuchet MS" w:hAnsi="Trebuchet MS" w:cs="Arial"/>
        </w:rPr>
        <w:t xml:space="preserve"> la creșterea chel</w:t>
      </w:r>
      <w:r w:rsidR="00F2710E">
        <w:rPr>
          <w:rFonts w:ascii="Trebuchet MS" w:hAnsi="Trebuchet MS" w:cs="Arial"/>
        </w:rPr>
        <w:t xml:space="preserve">tuielilor de natură salarială, </w:t>
      </w:r>
      <w:r w:rsidR="00253823" w:rsidRPr="00FE48C0">
        <w:rPr>
          <w:rFonts w:ascii="Trebuchet MS" w:hAnsi="Trebuchet MS" w:cs="Arial"/>
        </w:rPr>
        <w:t>cu încadrarea în ultimul buget de venituri și cheltuieli a</w:t>
      </w:r>
      <w:r w:rsidR="00FE48C0" w:rsidRPr="00FE48C0">
        <w:rPr>
          <w:rFonts w:ascii="Trebuchet MS" w:hAnsi="Trebuchet MS" w:cs="Arial"/>
        </w:rPr>
        <w:t>probat, măsuri privind  num</w:t>
      </w:r>
      <w:r w:rsidR="00F2710E">
        <w:rPr>
          <w:rFonts w:ascii="Trebuchet MS" w:hAnsi="Trebuchet MS" w:cs="Arial"/>
        </w:rPr>
        <w:t>ă</w:t>
      </w:r>
      <w:r w:rsidR="00FE48C0" w:rsidRPr="00FE48C0">
        <w:rPr>
          <w:rFonts w:ascii="Trebuchet MS" w:hAnsi="Trebuchet MS" w:cs="Arial"/>
        </w:rPr>
        <w:t>rul</w:t>
      </w:r>
      <w:r w:rsidR="00253823" w:rsidRPr="00FE48C0">
        <w:rPr>
          <w:rFonts w:ascii="Trebuchet MS" w:hAnsi="Trebuchet MS" w:cs="Arial"/>
        </w:rPr>
        <w:t xml:space="preserve"> de persona</w:t>
      </w:r>
      <w:r w:rsidR="00FE48C0" w:rsidRPr="00FE48C0">
        <w:rPr>
          <w:rFonts w:ascii="Trebuchet MS" w:hAnsi="Trebuchet MS" w:cs="Arial"/>
        </w:rPr>
        <w:t>l</w:t>
      </w:r>
      <w:r w:rsidR="00253823" w:rsidRPr="00FE48C0">
        <w:rPr>
          <w:rFonts w:ascii="Trebuchet MS" w:hAnsi="Trebuchet MS" w:cs="Arial"/>
        </w:rPr>
        <w:t xml:space="preserve">, </w:t>
      </w:r>
      <w:r w:rsidR="00FE48C0" w:rsidRPr="00FE48C0">
        <w:rPr>
          <w:rFonts w:ascii="Trebuchet MS" w:hAnsi="Trebuchet MS" w:cs="Arial"/>
        </w:rPr>
        <w:t xml:space="preserve">măsuri privind vouchere de vacanță, </w:t>
      </w:r>
      <w:r w:rsidR="00253823" w:rsidRPr="00FE48C0">
        <w:rPr>
          <w:rFonts w:ascii="Trebuchet MS" w:hAnsi="Trebuchet MS" w:cs="Arial"/>
        </w:rPr>
        <w:t>m</w:t>
      </w:r>
      <w:r w:rsidR="00F2710E">
        <w:rPr>
          <w:rFonts w:ascii="Trebuchet MS" w:hAnsi="Trebuchet MS" w:cs="Arial"/>
        </w:rPr>
        <w:t>ă</w:t>
      </w:r>
      <w:r w:rsidR="00253823" w:rsidRPr="00FE48C0">
        <w:rPr>
          <w:rFonts w:ascii="Trebuchet MS" w:hAnsi="Trebuchet MS" w:cs="Arial"/>
        </w:rPr>
        <w:t>suri care vizează  întărirea disciplinei financiare la nivelul acelora la  care statul sau unitățile administrativ-teritoriale sunt acționari unici ori majoritari sau dețin direct ori indirect o participație majoritară;</w:t>
      </w:r>
    </w:p>
    <w:p w:rsidR="00253823" w:rsidRDefault="00F2710E" w:rsidP="000E76F2">
      <w:pPr>
        <w:numPr>
          <w:ilvl w:val="0"/>
          <w:numId w:val="70"/>
        </w:numPr>
        <w:autoSpaceDE w:val="0"/>
        <w:autoSpaceDN w:val="0"/>
        <w:adjustRightInd w:val="0"/>
        <w:spacing w:before="120" w:after="160" w:line="256" w:lineRule="auto"/>
        <w:jc w:val="both"/>
        <w:rPr>
          <w:rFonts w:ascii="Trebuchet MS" w:eastAsia="Calibri" w:hAnsi="Trebuchet MS"/>
          <w:b/>
          <w:color w:val="0070C0"/>
          <w:lang w:val="ro-RO"/>
        </w:rPr>
      </w:pPr>
      <w:r>
        <w:rPr>
          <w:rFonts w:ascii="Trebuchet MS" w:eastAsia="Calibri" w:hAnsi="Trebuchet MS" w:cs="Calibri"/>
          <w:b/>
          <w:color w:val="000066"/>
          <w:szCs w:val="22"/>
          <w:lang w:val="ro-RO"/>
        </w:rPr>
        <w:t>C</w:t>
      </w:r>
      <w:r w:rsidR="00253823">
        <w:rPr>
          <w:rFonts w:ascii="Trebuchet MS" w:eastAsia="Calibri" w:hAnsi="Trebuchet MS" w:cs="Calibri"/>
          <w:b/>
          <w:color w:val="000066"/>
          <w:szCs w:val="22"/>
          <w:lang w:val="ro-RO"/>
        </w:rPr>
        <w:t>onsolidarea bugetării pe programe pe bază de indicatori de rezultat</w:t>
      </w:r>
      <w:r w:rsidR="00253823">
        <w:rPr>
          <w:rFonts w:ascii="Trebuchet MS" w:eastAsia="Calibri" w:hAnsi="Trebuchet MS" w:cs="Calibri"/>
          <w:color w:val="000000"/>
          <w:szCs w:val="22"/>
          <w:lang w:val="ro-RO"/>
        </w:rPr>
        <w:t xml:space="preserve"> care să permită transparența deplină a cheltuielilor publice, îmbunătățirea clarității și coerenței procesului de bugetare, prioritizarea politicilor sectoriale și asigurarea unei competiții reale între proiectele propuse spre</w:t>
      </w:r>
      <w:r w:rsidR="00253823">
        <w:rPr>
          <w:rFonts w:ascii="Trebuchet MS" w:eastAsia="Calibri" w:hAnsi="Trebuchet MS"/>
          <w:color w:val="000000"/>
          <w:szCs w:val="22"/>
          <w:lang w:val="ro-RO"/>
        </w:rPr>
        <w:t xml:space="preserve"> finanțare și susținerea performanței;</w:t>
      </w:r>
      <w:r w:rsidR="00FE48C0">
        <w:rPr>
          <w:rFonts w:ascii="Trebuchet MS" w:eastAsia="Calibri" w:hAnsi="Trebuchet MS"/>
          <w:color w:val="002060"/>
          <w:lang w:val="ro-RO"/>
        </w:rPr>
        <w:t xml:space="preserve"> </w:t>
      </w:r>
      <w:r w:rsidR="00253823">
        <w:rPr>
          <w:rFonts w:ascii="Trebuchet MS" w:eastAsia="Calibri" w:hAnsi="Trebuchet MS"/>
          <w:color w:val="002060"/>
          <w:lang w:val="ro-RO"/>
        </w:rPr>
        <w:t>Noua abordare a programelor bugetare va fac</w:t>
      </w:r>
      <w:r>
        <w:rPr>
          <w:rFonts w:ascii="Trebuchet MS" w:eastAsia="Calibri" w:hAnsi="Trebuchet MS"/>
          <w:color w:val="002060"/>
          <w:lang w:val="ro-RO"/>
        </w:rPr>
        <w:t>e legatura cu Planul Strategic Institutuț</w:t>
      </w:r>
      <w:r w:rsidR="00253823">
        <w:rPr>
          <w:rFonts w:ascii="Trebuchet MS" w:eastAsia="Calibri" w:hAnsi="Trebuchet MS"/>
          <w:color w:val="002060"/>
          <w:lang w:val="ro-RO"/>
        </w:rPr>
        <w:t xml:space="preserve">ional respectiv </w:t>
      </w:r>
      <w:r>
        <w:rPr>
          <w:rFonts w:ascii="Trebuchet MS" w:eastAsia="Calibri" w:hAnsi="Trebuchet MS"/>
          <w:color w:val="002060"/>
          <w:lang w:val="ro-RO"/>
        </w:rPr>
        <w:t>î</w:t>
      </w:r>
      <w:r w:rsidR="00253823">
        <w:rPr>
          <w:rFonts w:ascii="Trebuchet MS" w:eastAsia="Calibri" w:hAnsi="Trebuchet MS"/>
          <w:color w:val="002060"/>
          <w:lang w:val="ro-RO"/>
        </w:rPr>
        <w:t xml:space="preserve">ntre politicile strategice finanțate </w:t>
      </w:r>
      <w:r>
        <w:rPr>
          <w:rFonts w:ascii="Trebuchet MS" w:eastAsia="Calibri" w:hAnsi="Trebuchet MS"/>
          <w:color w:val="002060"/>
          <w:lang w:val="ro-RO"/>
        </w:rPr>
        <w:t>ș</w:t>
      </w:r>
      <w:r w:rsidR="00253823">
        <w:rPr>
          <w:rFonts w:ascii="Trebuchet MS" w:eastAsia="Calibri" w:hAnsi="Trebuchet MS"/>
          <w:color w:val="002060"/>
          <w:lang w:val="ro-RO"/>
        </w:rPr>
        <w:t xml:space="preserve">i programele bugetare care va permite o mai bună vizibilitate a banului public. </w:t>
      </w:r>
      <w:r w:rsidR="00253823">
        <w:rPr>
          <w:rFonts w:ascii="Trebuchet MS" w:eastAsia="Calibri" w:hAnsi="Trebuchet MS"/>
          <w:b/>
          <w:color w:val="0070C0"/>
          <w:lang w:val="ro-RO"/>
        </w:rPr>
        <w:t>Construcția bugetară pe bază de progra</w:t>
      </w:r>
      <w:r w:rsidR="00162E3E">
        <w:rPr>
          <w:rFonts w:ascii="Trebuchet MS" w:eastAsia="Calibri" w:hAnsi="Trebuchet MS"/>
          <w:b/>
          <w:color w:val="0070C0"/>
          <w:lang w:val="ro-RO"/>
        </w:rPr>
        <w:t xml:space="preserve">me va conduce la îmbunătățirea </w:t>
      </w:r>
      <w:r w:rsidR="00253823">
        <w:rPr>
          <w:rFonts w:ascii="Trebuchet MS" w:eastAsia="Calibri" w:hAnsi="Trebuchet MS"/>
          <w:b/>
          <w:color w:val="0070C0"/>
          <w:lang w:val="ro-RO"/>
        </w:rPr>
        <w:t xml:space="preserve">programării bugetare, </w:t>
      </w:r>
      <w:r>
        <w:rPr>
          <w:rFonts w:ascii="Trebuchet MS" w:eastAsia="Calibri" w:hAnsi="Trebuchet MS"/>
          <w:b/>
          <w:color w:val="0070C0"/>
          <w:lang w:val="ro-RO"/>
        </w:rPr>
        <w:t>î</w:t>
      </w:r>
      <w:r w:rsidR="00253823">
        <w:rPr>
          <w:rFonts w:ascii="Trebuchet MS" w:eastAsia="Calibri" w:hAnsi="Trebuchet MS"/>
          <w:b/>
          <w:color w:val="0070C0"/>
          <w:lang w:val="ro-RO"/>
        </w:rPr>
        <w:t>n sensul c</w:t>
      </w:r>
      <w:r>
        <w:rPr>
          <w:rFonts w:ascii="Trebuchet MS" w:eastAsia="Calibri" w:hAnsi="Trebuchet MS"/>
          <w:b/>
          <w:color w:val="0070C0"/>
          <w:lang w:val="ro-RO"/>
        </w:rPr>
        <w:t>ă</w:t>
      </w:r>
      <w:r w:rsidR="00253823">
        <w:rPr>
          <w:rFonts w:ascii="Trebuchet MS" w:eastAsia="Calibri" w:hAnsi="Trebuchet MS"/>
          <w:b/>
          <w:color w:val="0070C0"/>
          <w:lang w:val="ro-RO"/>
        </w:rPr>
        <w:t xml:space="preserve"> va permite mai mare operativit</w:t>
      </w:r>
      <w:r w:rsidR="00162E3E">
        <w:rPr>
          <w:rFonts w:ascii="Trebuchet MS" w:eastAsia="Calibri" w:hAnsi="Trebuchet MS"/>
          <w:b/>
          <w:color w:val="0070C0"/>
          <w:lang w:val="ro-RO"/>
        </w:rPr>
        <w:t xml:space="preserve">ate, </w:t>
      </w:r>
      <w:r w:rsidR="00FE48C0">
        <w:rPr>
          <w:rFonts w:ascii="Trebuchet MS" w:eastAsia="Calibri" w:hAnsi="Trebuchet MS"/>
          <w:b/>
          <w:color w:val="0070C0"/>
          <w:lang w:val="ro-RO"/>
        </w:rPr>
        <w:t>simplificare, stabilitate î</w:t>
      </w:r>
      <w:r w:rsidR="00253823">
        <w:rPr>
          <w:rFonts w:ascii="Trebuchet MS" w:eastAsia="Calibri" w:hAnsi="Trebuchet MS"/>
          <w:b/>
          <w:color w:val="0070C0"/>
          <w:lang w:val="ro-RO"/>
        </w:rPr>
        <w:t>n dezvoltarea cadrului de cheltuieli pe termen mediu.</w:t>
      </w:r>
    </w:p>
    <w:p w:rsidR="00253823" w:rsidRDefault="00253823" w:rsidP="000E76F2">
      <w:pPr>
        <w:numPr>
          <w:ilvl w:val="0"/>
          <w:numId w:val="71"/>
        </w:numPr>
        <w:shd w:val="clear" w:color="auto" w:fill="FFFFFF"/>
        <w:spacing w:before="120" w:after="160" w:line="256" w:lineRule="auto"/>
        <w:contextualSpacing/>
        <w:jc w:val="both"/>
        <w:rPr>
          <w:rFonts w:ascii="Trebuchet MS" w:eastAsia="Batang" w:hAnsi="Trebuchet MS" w:cs="Calibri"/>
          <w:color w:val="000000"/>
          <w:lang w:val="ro-RO" w:eastAsia="ko-KR"/>
        </w:rPr>
      </w:pPr>
      <w:r>
        <w:rPr>
          <w:rFonts w:ascii="Trebuchet MS" w:eastAsia="Calibri" w:hAnsi="Trebuchet MS" w:cs="Calibri"/>
          <w:b/>
          <w:color w:val="000066"/>
          <w:szCs w:val="22"/>
          <w:lang w:val="ro-RO"/>
        </w:rPr>
        <w:t>Alocarea dirijată către priorități bine definite și mai multă responsabilitate în utilizarea fondurilor publice, realizate prin implementarea măsurilor de eficientizare a cheltuielilor publice</w:t>
      </w:r>
      <w:r>
        <w:rPr>
          <w:rFonts w:eastAsia="Calibri"/>
          <w:vertAlign w:val="superscript"/>
        </w:rPr>
        <w:footnoteReference w:id="11"/>
      </w:r>
      <w:r>
        <w:rPr>
          <w:rFonts w:ascii="Trebuchet MS" w:eastAsia="Calibri" w:hAnsi="Trebuchet MS" w:cs="Calibri"/>
          <w:b/>
          <w:color w:val="000066"/>
          <w:szCs w:val="22"/>
          <w:lang w:val="ro-RO"/>
        </w:rPr>
        <w:t xml:space="preserve"> </w:t>
      </w:r>
      <w:r>
        <w:rPr>
          <w:rFonts w:ascii="Trebuchet MS" w:eastAsia="Calibri" w:hAnsi="Trebuchet MS" w:cs="Calibri"/>
          <w:color w:val="000000"/>
          <w:szCs w:val="22"/>
          <w:lang w:val="ro-RO"/>
        </w:rPr>
        <w:t>evitarea risipei banului public.</w:t>
      </w:r>
    </w:p>
    <w:p w:rsidR="00253823" w:rsidRDefault="00253823" w:rsidP="00253823">
      <w:pPr>
        <w:shd w:val="clear" w:color="auto" w:fill="FFFFFF"/>
        <w:spacing w:before="120" w:after="160" w:line="256" w:lineRule="auto"/>
        <w:ind w:left="284"/>
        <w:contextualSpacing/>
        <w:jc w:val="both"/>
        <w:rPr>
          <w:rFonts w:ascii="Trebuchet MS" w:eastAsia="Batang" w:hAnsi="Trebuchet MS" w:cs="Calibri"/>
          <w:color w:val="000000"/>
          <w:sz w:val="8"/>
          <w:szCs w:val="8"/>
          <w:lang w:val="ro-RO" w:eastAsia="ko-KR"/>
        </w:rPr>
      </w:pPr>
    </w:p>
    <w:p w:rsidR="00253823" w:rsidRDefault="00253823" w:rsidP="00253823">
      <w:pPr>
        <w:shd w:val="clear" w:color="auto" w:fill="B9F8FF"/>
        <w:autoSpaceDE w:val="0"/>
        <w:autoSpaceDN w:val="0"/>
        <w:adjustRightInd w:val="0"/>
        <w:spacing w:before="240"/>
        <w:jc w:val="both"/>
        <w:rPr>
          <w:rFonts w:ascii="Trebuchet MS" w:hAnsi="Trebuchet MS" w:cs="Arial"/>
          <w:bCs/>
          <w:color w:val="000000"/>
          <w:lang w:val="ro-RO" w:eastAsia="ro-RO"/>
        </w:rPr>
      </w:pPr>
      <w:r>
        <w:rPr>
          <w:rFonts w:ascii="Trebuchet MS" w:hAnsi="Trebuchet MS" w:cs="Arial"/>
          <w:b/>
          <w:bCs/>
          <w:color w:val="002060"/>
          <w:lang w:val="ro-RO" w:eastAsia="ro-RO"/>
        </w:rPr>
        <w:t>Ministerul Mediului, Apelor și Pădurilor</w:t>
      </w:r>
      <w:r>
        <w:rPr>
          <w:rFonts w:ascii="Trebuchet MS" w:hAnsi="Trebuchet MS" w:cs="Arial"/>
          <w:bCs/>
          <w:color w:val="002060"/>
          <w:lang w:val="ro-RO" w:eastAsia="ro-RO"/>
        </w:rPr>
        <w:t xml:space="preserve"> </w:t>
      </w:r>
      <w:r>
        <w:rPr>
          <w:rFonts w:ascii="Trebuchet MS" w:hAnsi="Trebuchet MS" w:cs="Arial"/>
          <w:bCs/>
          <w:color w:val="000000"/>
          <w:lang w:val="ro-RO" w:eastAsia="ro-RO"/>
        </w:rPr>
        <w:t>care în perioada 2023-2024 a făcut obiectul analizei cheltuielilor publice, va implementa măsurile de eficientizare a cheltuielilor publice aprobate de Guvern prin Memorandum.</w:t>
      </w:r>
    </w:p>
    <w:p w:rsidR="00253823" w:rsidRDefault="00253823" w:rsidP="00253823">
      <w:pPr>
        <w:shd w:val="clear" w:color="auto" w:fill="B9F8FF"/>
        <w:autoSpaceDE w:val="0"/>
        <w:autoSpaceDN w:val="0"/>
        <w:adjustRightInd w:val="0"/>
        <w:spacing w:before="240"/>
        <w:jc w:val="both"/>
        <w:rPr>
          <w:rFonts w:ascii="Trebuchet MS" w:hAnsi="Trebuchet MS" w:cs="Arial"/>
          <w:bCs/>
          <w:color w:val="000000"/>
          <w:lang w:val="ro-RO" w:eastAsia="ro-RO"/>
        </w:rPr>
      </w:pPr>
      <w:r>
        <w:rPr>
          <w:rFonts w:ascii="Trebuchet MS" w:hAnsi="Trebuchet MS" w:cs="Arial"/>
          <w:iCs/>
          <w:color w:val="000000"/>
          <w:lang w:val="ro-RO" w:eastAsia="ro-RO"/>
        </w:rPr>
        <w:t xml:space="preserve">Ordonatorii principali de credite </w:t>
      </w:r>
      <w:r>
        <w:rPr>
          <w:rFonts w:ascii="Trebuchet MS" w:hAnsi="Trebuchet MS" w:cs="Arial"/>
          <w:bCs/>
          <w:color w:val="000000"/>
          <w:lang w:val="ro-RO" w:eastAsia="ro-RO"/>
        </w:rPr>
        <w:t xml:space="preserve">care, în perioada 2022-2023, au făcut obiectul  analizelor de cheltuieli publice în domeniul educației - </w:t>
      </w:r>
      <w:r>
        <w:rPr>
          <w:rFonts w:ascii="Trebuchet MS" w:hAnsi="Trebuchet MS" w:cs="Arial"/>
          <w:b/>
          <w:bCs/>
          <w:color w:val="002060"/>
          <w:lang w:val="ro-RO" w:eastAsia="ro-RO"/>
        </w:rPr>
        <w:t>Ministerul Educației și Cercetă</w:t>
      </w:r>
      <w:r w:rsidR="00D15D28">
        <w:rPr>
          <w:rFonts w:ascii="Trebuchet MS" w:hAnsi="Trebuchet MS" w:cs="Arial"/>
          <w:b/>
          <w:bCs/>
          <w:color w:val="002060"/>
          <w:lang w:val="ro-RO" w:eastAsia="ro-RO"/>
        </w:rPr>
        <w:t>rii  și în domeniul sănătății -</w:t>
      </w:r>
      <w:r>
        <w:rPr>
          <w:rFonts w:ascii="Trebuchet MS" w:hAnsi="Trebuchet MS" w:cs="Arial"/>
          <w:b/>
          <w:bCs/>
          <w:color w:val="002060"/>
          <w:lang w:val="ro-RO" w:eastAsia="ro-RO"/>
        </w:rPr>
        <w:t xml:space="preserve"> Ministerul Sănătății și Casa Națională de Asigurări de Sănătate</w:t>
      </w:r>
      <w:r>
        <w:rPr>
          <w:rFonts w:ascii="Trebuchet MS" w:hAnsi="Trebuchet MS" w:cs="Arial"/>
          <w:bCs/>
          <w:color w:val="000000"/>
          <w:lang w:val="ro-RO" w:eastAsia="ro-RO"/>
        </w:rPr>
        <w:t>, pun în aplicare, în continuare, măsurile de eficientizare a cheltuielilor publice prevăzute în Memorandumurile aprobate de Guvern conform art. 31</w:t>
      </w:r>
      <w:r>
        <w:rPr>
          <w:rFonts w:ascii="Trebuchet MS" w:hAnsi="Trebuchet MS" w:cs="Arial"/>
          <w:bCs/>
          <w:color w:val="000000"/>
          <w:vertAlign w:val="superscript"/>
          <w:lang w:val="ro-RO" w:eastAsia="ro-RO"/>
        </w:rPr>
        <w:t xml:space="preserve">1 </w:t>
      </w:r>
      <w:r>
        <w:rPr>
          <w:rFonts w:ascii="Trebuchet MS" w:hAnsi="Trebuchet MS" w:cs="Arial"/>
          <w:bCs/>
          <w:color w:val="000000"/>
          <w:lang w:val="ro-RO" w:eastAsia="ro-RO"/>
        </w:rPr>
        <w:t xml:space="preserve">din Legea nr. 500/2002 cu modificările și completările ulterioare, conform calendarului de implementare aferent acestora. </w:t>
      </w:r>
    </w:p>
    <w:p w:rsidR="00A07557" w:rsidRPr="00B80D8A" w:rsidRDefault="00371987" w:rsidP="00B80D8A">
      <w:pPr>
        <w:widowControl w:val="0"/>
        <w:spacing w:before="120"/>
        <w:jc w:val="both"/>
        <w:rPr>
          <w:rFonts w:ascii="Trebuchet MS" w:hAnsi="Trebuchet MS" w:cs="Arial"/>
          <w:lang w:val="ro-RO"/>
        </w:rPr>
      </w:pPr>
      <w:r w:rsidRPr="00B80D8A">
        <w:rPr>
          <w:rFonts w:ascii="Trebuchet MS" w:hAnsi="Trebuchet MS" w:cstheme="minorHAnsi"/>
          <w:noProof/>
        </w:rPr>
        <mc:AlternateContent>
          <mc:Choice Requires="wps">
            <w:drawing>
              <wp:anchor distT="0" distB="0" distL="114300" distR="114300" simplePos="0" relativeHeight="251841536" behindDoc="0" locked="0" layoutInCell="1" allowOverlap="1" wp14:anchorId="194A0DF0" wp14:editId="4E3A55A9">
                <wp:simplePos x="0" y="0"/>
                <wp:positionH relativeFrom="margin">
                  <wp:align>left</wp:align>
                </wp:positionH>
                <wp:positionV relativeFrom="paragraph">
                  <wp:posOffset>99060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rsidR="00456087" w:rsidRPr="00D03B5F" w:rsidRDefault="00456087" w:rsidP="00B80D8A">
                            <w:pPr>
                              <w:jc w:val="both"/>
                              <w:rPr>
                                <w:rFonts w:ascii="Trebuchet MS" w:hAnsi="Trebuchet MS" w:cs="Arial"/>
                                <w:b/>
                                <w:color w:val="002060"/>
                                <w:lang w:val="es-ES"/>
                              </w:rPr>
                            </w:pPr>
                            <w:r w:rsidRPr="00D03B5F">
                              <w:rPr>
                                <w:rFonts w:ascii="Trebuchet MS" w:hAnsi="Trebuchet MS" w:cs="Arial"/>
                                <w:b/>
                                <w:color w:val="002060"/>
                                <w:lang w:val="es-ES"/>
                              </w:rPr>
                              <w:t xml:space="preserve">Finanțarea verde - marea provocare a bugetelor viitoare </w:t>
                            </w:r>
                          </w:p>
                          <w:p w:rsidR="00456087" w:rsidRPr="00B34B6D" w:rsidRDefault="00456087" w:rsidP="00B80D8A">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A0DF0" id="Rounded Rectangle 31" o:spid="_x0000_s1033" style="position:absolute;left:0;text-align:left;margin-left:0;margin-top:7.8pt;width:476.8pt;height:40.2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gZlwIAACQ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" fillcolor="#d5dce4" strokecolor="#2e74b5" strokeweight="3pt">
                <v:shadow on="t" color="#823b0b" opacity=".5" offset="1pt"/>
                <v:textbox>
                  <w:txbxContent>
                    <w:p w:rsidR="00456087" w:rsidRPr="00D03B5F" w:rsidRDefault="00456087" w:rsidP="00B80D8A">
                      <w:pPr>
                        <w:jc w:val="both"/>
                        <w:rPr>
                          <w:rFonts w:ascii="Trebuchet MS" w:hAnsi="Trebuchet MS" w:cs="Arial"/>
                          <w:b/>
                          <w:color w:val="002060"/>
                          <w:lang w:val="es-ES"/>
                        </w:rPr>
                      </w:pPr>
                      <w:r w:rsidRPr="00D03B5F">
                        <w:rPr>
                          <w:rFonts w:ascii="Trebuchet MS" w:hAnsi="Trebuchet MS" w:cs="Arial"/>
                          <w:b/>
                          <w:color w:val="002060"/>
                          <w:lang w:val="es-ES"/>
                        </w:rPr>
                        <w:t xml:space="preserve">Finanțarea verde - marea provocare a bugetelor viitoare </w:t>
                      </w:r>
                    </w:p>
                    <w:p w:rsidR="00456087" w:rsidRPr="00B34B6D" w:rsidRDefault="00456087" w:rsidP="00B80D8A">
                      <w:pPr>
                        <w:rPr>
                          <w:rFonts w:ascii="Calibri" w:hAnsi="Calibri" w:cs="Calibri"/>
                          <w:b/>
                          <w:color w:val="002060"/>
                          <w:sz w:val="26"/>
                          <w:szCs w:val="26"/>
                          <w:lang w:val="ro-RO"/>
                        </w:rPr>
                      </w:pPr>
                    </w:p>
                  </w:txbxContent>
                </v:textbox>
                <w10:wrap anchorx="margin"/>
              </v:roundrect>
            </w:pict>
          </mc:Fallback>
        </mc:AlternateContent>
      </w:r>
    </w:p>
    <w:p w:rsidR="00B80D8A" w:rsidRPr="00B80D8A" w:rsidRDefault="00B80D8A" w:rsidP="00B80D8A">
      <w:pPr>
        <w:spacing w:before="120"/>
        <w:jc w:val="both"/>
        <w:rPr>
          <w:rFonts w:ascii="Trebuchet MS" w:eastAsia="Calibri" w:hAnsi="Trebuchet MS" w:cstheme="minorHAnsi"/>
          <w:b/>
          <w:color w:val="000066"/>
          <w:lang w:val="ro-RO"/>
        </w:rPr>
      </w:pPr>
    </w:p>
    <w:p w:rsidR="00B80D8A" w:rsidRPr="00B80D8A" w:rsidRDefault="00B80D8A" w:rsidP="00B80D8A">
      <w:pPr>
        <w:spacing w:after="160" w:line="259" w:lineRule="auto"/>
        <w:jc w:val="both"/>
        <w:rPr>
          <w:rFonts w:ascii="Trebuchet MS" w:hAnsi="Trebuchet MS" w:cs="Arial"/>
          <w:highlight w:val="yellow"/>
          <w:lang w:val="ro-RO"/>
        </w:rPr>
      </w:pPr>
    </w:p>
    <w:p w:rsidR="00253823" w:rsidRDefault="00253823" w:rsidP="00253823">
      <w:pPr>
        <w:spacing w:before="120"/>
        <w:jc w:val="both"/>
        <w:rPr>
          <w:rFonts w:ascii="Trebuchet MS" w:hAnsi="Trebuchet MS"/>
          <w:lang w:val="ro-RO"/>
        </w:rPr>
      </w:pPr>
      <w:r>
        <w:rPr>
          <w:rFonts w:ascii="Trebuchet MS" w:hAnsi="Trebuchet MS" w:cs="Arial"/>
          <w:b/>
          <w:color w:val="000066"/>
          <w:lang w:val="ro-RO"/>
        </w:rPr>
        <w:t>PNRR</w:t>
      </w:r>
      <w:r>
        <w:rPr>
          <w:rFonts w:ascii="Trebuchet MS" w:hAnsi="Trebuchet MS"/>
          <w:b/>
          <w:color w:val="000066"/>
          <w:lang w:val="ro-RO"/>
        </w:rPr>
        <w:t xml:space="preserve"> propune proiecte în toate cele șase  domenii emblematice ale UE </w:t>
      </w:r>
      <w:r>
        <w:rPr>
          <w:rFonts w:ascii="Trebuchet MS" w:hAnsi="Trebuchet MS"/>
          <w:lang w:val="ro-RO"/>
        </w:rPr>
        <w:t xml:space="preserve">și </w:t>
      </w:r>
      <w:r>
        <w:rPr>
          <w:rFonts w:ascii="Trebuchet MS" w:hAnsi="Trebuchet MS" w:cs="Arial"/>
          <w:lang w:val="ro-RO"/>
        </w:rPr>
        <w:t xml:space="preserve">este </w:t>
      </w:r>
      <w:r>
        <w:rPr>
          <w:rFonts w:ascii="Trebuchet MS" w:hAnsi="Trebuchet MS"/>
          <w:lang w:val="ro-RO"/>
        </w:rPr>
        <w:t xml:space="preserve">menit să abordeze provocările europene comune prin adoptarea </w:t>
      </w:r>
      <w:r>
        <w:rPr>
          <w:rFonts w:ascii="Trebuchet MS" w:hAnsi="Trebuchet MS"/>
          <w:b/>
          <w:lang w:val="ro-RO"/>
        </w:rPr>
        <w:t>tranziției verzi și a celei digitale,</w:t>
      </w:r>
      <w:r>
        <w:rPr>
          <w:rFonts w:ascii="Trebuchet MS" w:hAnsi="Trebuchet MS"/>
          <w:lang w:val="ro-RO"/>
        </w:rPr>
        <w:t xml:space="preserve"> precum și să consolideze reziliența economică și socială și coeziunea pieței unice. </w:t>
      </w:r>
      <w:r w:rsidR="00F2710E">
        <w:rPr>
          <w:rFonts w:ascii="Trebuchet MS" w:hAnsi="Trebuchet MS"/>
          <w:lang w:val="ro-RO"/>
        </w:rPr>
        <w:t>Î</w:t>
      </w:r>
      <w:r>
        <w:rPr>
          <w:rFonts w:ascii="Trebuchet MS" w:hAnsi="Trebuchet MS"/>
          <w:lang w:val="ro-RO"/>
        </w:rPr>
        <w:t>n urma implementării proiectelor, economia ar trebui să devină mai reziliență la șocurile viitoare, iar populația, mai adaptabilă la modelele economice în schimbare.</w:t>
      </w:r>
    </w:p>
    <w:p w:rsidR="00253823" w:rsidRDefault="00253823" w:rsidP="00253823">
      <w:pPr>
        <w:spacing w:before="120"/>
        <w:jc w:val="both"/>
        <w:rPr>
          <w:rFonts w:ascii="Trebuchet MS" w:eastAsia="Calibri" w:hAnsi="Trebuchet MS" w:cs="Arial"/>
          <w:b/>
          <w:color w:val="000000" w:themeColor="text1"/>
          <w:lang w:val="ro-RO"/>
        </w:rPr>
      </w:pPr>
      <w:r>
        <w:rPr>
          <w:rFonts w:ascii="Trebuchet MS" w:eastAsia="Calibri" w:hAnsi="Trebuchet MS" w:cs="Arial"/>
          <w:color w:val="000000" w:themeColor="text1"/>
          <w:lang w:val="ro-RO"/>
        </w:rPr>
        <w:t xml:space="preserve">Finanțarea verde e un instrument important pe care România îl poate folosi pentru a răspunde cu succes provocării schimbărilor climatice prezintă </w:t>
      </w:r>
      <w:r>
        <w:rPr>
          <w:rFonts w:ascii="Trebuchet MS" w:eastAsia="Calibri" w:hAnsi="Trebuchet MS" w:cs="Arial"/>
          <w:b/>
          <w:color w:val="000000" w:themeColor="text1"/>
          <w:lang w:val="ro-RO"/>
        </w:rPr>
        <w:t>numeroase oportunități:</w:t>
      </w:r>
    </w:p>
    <w:p w:rsidR="00253823" w:rsidRDefault="00253823" w:rsidP="000E76F2">
      <w:pPr>
        <w:numPr>
          <w:ilvl w:val="0"/>
          <w:numId w:val="45"/>
        </w:numPr>
        <w:spacing w:before="120" w:after="160" w:line="256" w:lineRule="auto"/>
        <w:jc w:val="both"/>
        <w:rPr>
          <w:rFonts w:ascii="Trebuchet MS" w:eastAsia="Calibri" w:hAnsi="Trebuchet MS" w:cs="Iskoola Pota"/>
          <w:lang w:val="ro-RO"/>
        </w:rPr>
      </w:pPr>
      <w:r>
        <w:rPr>
          <w:rFonts w:ascii="Trebuchet MS" w:eastAsia="Calibri" w:hAnsi="Trebuchet MS" w:cs="Arial"/>
          <w:lang w:val="ro-RO"/>
        </w:rPr>
        <w:t>schimbarea structurii economiei către una cu valoare adăugată mai mare.</w:t>
      </w:r>
    </w:p>
    <w:p w:rsidR="00253823" w:rsidRDefault="00253823" w:rsidP="000E76F2">
      <w:pPr>
        <w:numPr>
          <w:ilvl w:val="0"/>
          <w:numId w:val="45"/>
        </w:numPr>
        <w:spacing w:before="120" w:after="160" w:line="256" w:lineRule="auto"/>
        <w:jc w:val="both"/>
        <w:rPr>
          <w:rFonts w:ascii="Trebuchet MS" w:eastAsia="Calibri" w:hAnsi="Trebuchet MS" w:cs="Arial"/>
          <w:lang w:val="ro-RO"/>
        </w:rPr>
      </w:pPr>
      <w:r>
        <w:rPr>
          <w:rFonts w:ascii="Trebuchet MS" w:eastAsia="Calibri" w:hAnsi="Trebuchet MS" w:cs="Arial"/>
          <w:lang w:val="ro-RO"/>
        </w:rPr>
        <w:t xml:space="preserve">posibilitatea poziționării României ca țară atractivă pentru investițiile străine directe în sectoarele verzi. </w:t>
      </w:r>
    </w:p>
    <w:p w:rsidR="00253823" w:rsidRDefault="00253823" w:rsidP="000E76F2">
      <w:pPr>
        <w:numPr>
          <w:ilvl w:val="0"/>
          <w:numId w:val="45"/>
        </w:numPr>
        <w:spacing w:before="120" w:after="160" w:line="256" w:lineRule="auto"/>
        <w:jc w:val="both"/>
        <w:rPr>
          <w:rFonts w:ascii="Trebuchet MS" w:eastAsia="Calibri" w:hAnsi="Trebuchet MS" w:cs="Arial"/>
          <w:lang w:val="ro-RO"/>
        </w:rPr>
      </w:pPr>
      <w:r>
        <w:rPr>
          <w:rFonts w:ascii="Trebuchet MS" w:eastAsia="Calibri" w:hAnsi="Trebuchet MS" w:cs="Arial"/>
          <w:lang w:val="ro-RO"/>
        </w:rPr>
        <w:t>fonduri ce vor fi oferite</w:t>
      </w:r>
      <w:r w:rsidR="00F2710E">
        <w:rPr>
          <w:rFonts w:ascii="Trebuchet MS" w:eastAsia="Calibri" w:hAnsi="Trebuchet MS" w:cs="Arial"/>
          <w:lang w:val="ro-RO"/>
        </w:rPr>
        <w:t xml:space="preserve"> statelor membre, vor facilita </w:t>
      </w:r>
      <w:r>
        <w:rPr>
          <w:rFonts w:ascii="Trebuchet MS" w:eastAsia="Calibri" w:hAnsi="Trebuchet MS" w:cs="Arial"/>
          <w:lang w:val="ro-RO"/>
        </w:rPr>
        <w:t>tranziția spre un model mai sustenabil de creștere economică.</w:t>
      </w:r>
    </w:p>
    <w:p w:rsidR="00253823" w:rsidRDefault="00253823" w:rsidP="00253823">
      <w:pPr>
        <w:shd w:val="clear" w:color="auto" w:fill="D9D9D9"/>
        <w:spacing w:after="120" w:line="276" w:lineRule="auto"/>
        <w:jc w:val="both"/>
        <w:rPr>
          <w:rFonts w:ascii="Trebuchet MS" w:hAnsi="Trebuchet MS"/>
          <w:bCs/>
          <w:color w:val="000000"/>
        </w:rPr>
      </w:pPr>
      <w:r>
        <w:rPr>
          <w:rFonts w:ascii="Trebuchet MS" w:hAnsi="Trebuchet MS"/>
          <w:bCs/>
          <w:color w:val="000000"/>
        </w:rPr>
        <w:t>Rom</w:t>
      </w:r>
      <w:r w:rsidR="00F2710E">
        <w:rPr>
          <w:rFonts w:ascii="Trebuchet MS" w:hAnsi="Trebuchet MS"/>
          <w:bCs/>
          <w:color w:val="000000"/>
        </w:rPr>
        <w:t>â</w:t>
      </w:r>
      <w:r>
        <w:rPr>
          <w:rFonts w:ascii="Trebuchet MS" w:hAnsi="Trebuchet MS"/>
          <w:bCs/>
          <w:color w:val="000000"/>
        </w:rPr>
        <w:t xml:space="preserve">nia </w:t>
      </w:r>
      <w:r w:rsidR="00162E3E">
        <w:rPr>
          <w:rFonts w:ascii="Trebuchet MS" w:hAnsi="Trebuchet MS"/>
          <w:bCs/>
          <w:color w:val="000000"/>
        </w:rPr>
        <w:t xml:space="preserve">se înscrie în actuala tendință </w:t>
      </w:r>
      <w:r>
        <w:rPr>
          <w:rFonts w:ascii="Trebuchet MS" w:hAnsi="Trebuchet MS"/>
          <w:bCs/>
          <w:color w:val="000000"/>
        </w:rPr>
        <w:t xml:space="preserve">privind bugetarea verde, astfel că potrivit Jalonului 123 din PNRR </w:t>
      </w:r>
      <w:r w:rsidR="00F2710E">
        <w:rPr>
          <w:rFonts w:ascii="Trebuchet MS" w:hAnsi="Trebuchet MS"/>
          <w:bCs/>
          <w:color w:val="000000"/>
        </w:rPr>
        <w:t>„</w:t>
      </w:r>
      <w:r>
        <w:rPr>
          <w:rFonts w:ascii="Trebuchet MS" w:hAnsi="Trebuchet MS"/>
          <w:bCs/>
          <w:color w:val="000000"/>
        </w:rPr>
        <w:t>Bu</w:t>
      </w:r>
      <w:r w:rsidR="00F2710E">
        <w:rPr>
          <w:rFonts w:ascii="Trebuchet MS" w:hAnsi="Trebuchet MS"/>
          <w:bCs/>
          <w:color w:val="000000"/>
        </w:rPr>
        <w:t>getarea verde”</w:t>
      </w:r>
      <w:r w:rsidR="00162E3E">
        <w:rPr>
          <w:rFonts w:ascii="Trebuchet MS" w:hAnsi="Trebuchet MS"/>
          <w:bCs/>
          <w:color w:val="000000"/>
        </w:rPr>
        <w:t xml:space="preserve"> - a dezvoltat  și finalizat </w:t>
      </w:r>
      <w:r>
        <w:rPr>
          <w:rFonts w:ascii="Trebuchet MS" w:hAnsi="Trebuchet MS"/>
          <w:b/>
          <w:bCs/>
          <w:color w:val="000000"/>
        </w:rPr>
        <w:t>o metodologie pentru evaluarea impactului liniilor bugetare individuale asupra obiectivelor de mediu,</w:t>
      </w:r>
      <w:r>
        <w:rPr>
          <w:rFonts w:ascii="Trebuchet MS" w:hAnsi="Trebuchet MS"/>
          <w:bCs/>
          <w:color w:val="000000"/>
        </w:rPr>
        <w:t xml:space="preserve"> în conformitate cu taxonomia UE pentru activităţi durabile și Ghidul tehnic „a nu prejudicia în mod semnificativ”</w:t>
      </w:r>
    </w:p>
    <w:p w:rsidR="00253823" w:rsidRDefault="00253823" w:rsidP="00253823">
      <w:pPr>
        <w:pStyle w:val="ListParagraph"/>
        <w:shd w:val="clear" w:color="auto" w:fill="FFFFFF" w:themeFill="background1"/>
        <w:autoSpaceDE w:val="0"/>
        <w:autoSpaceDN w:val="0"/>
        <w:spacing w:after="120"/>
        <w:ind w:left="360"/>
        <w:jc w:val="both"/>
        <w:rPr>
          <w:rFonts w:ascii="Trebuchet MS" w:hAnsi="Trebuchet MS"/>
          <w:i/>
          <w:color w:val="000066"/>
          <w:lang w:val="es-ES"/>
        </w:rPr>
      </w:pPr>
    </w:p>
    <w:p w:rsidR="00253823" w:rsidRPr="00A27BFE" w:rsidRDefault="009B777E" w:rsidP="00162E3E">
      <w:pPr>
        <w:pStyle w:val="ListParagraph"/>
        <w:numPr>
          <w:ilvl w:val="0"/>
          <w:numId w:val="46"/>
        </w:numPr>
        <w:shd w:val="clear" w:color="auto" w:fill="FFFFFF" w:themeFill="background1"/>
        <w:autoSpaceDE w:val="0"/>
        <w:autoSpaceDN w:val="0"/>
        <w:spacing w:after="120" w:line="240" w:lineRule="auto"/>
        <w:jc w:val="both"/>
        <w:rPr>
          <w:rFonts w:ascii="Trebuchet MS" w:hAnsi="Trebuchet MS"/>
          <w:i/>
          <w:color w:val="000066"/>
          <w:lang w:val="es-ES"/>
        </w:rPr>
      </w:pPr>
      <w:r>
        <w:rPr>
          <w:rFonts w:ascii="Trebuchet MS" w:hAnsi="Trebuchet MS"/>
          <w:bCs/>
          <w:i/>
          <w:color w:val="000066"/>
        </w:rPr>
        <w:t xml:space="preserve"> A</w:t>
      </w:r>
      <w:r w:rsidR="00253823" w:rsidRPr="00A27BFE">
        <w:rPr>
          <w:rFonts w:ascii="Trebuchet MS" w:hAnsi="Trebuchet MS"/>
          <w:bCs/>
          <w:i/>
          <w:color w:val="000066"/>
        </w:rPr>
        <w:t xml:space="preserve"> fost aprobată </w:t>
      </w:r>
      <w:r w:rsidR="00253823" w:rsidRPr="00A27BFE">
        <w:rPr>
          <w:rFonts w:ascii="Trebuchet MS" w:hAnsi="Trebuchet MS"/>
          <w:b/>
          <w:i/>
          <w:color w:val="000066"/>
          <w:lang w:val="es-ES"/>
        </w:rPr>
        <w:t xml:space="preserve">ORDONANȚA DE URGENȚĂ nr. 75/2024  privind reglementarea etichetării cheltuielilor bugetare și cheltuielilor fiscale pentru bugetarea verde, </w:t>
      </w:r>
      <w:r w:rsidR="00F2710E">
        <w:rPr>
          <w:rFonts w:ascii="Trebuchet MS" w:hAnsi="Trebuchet MS"/>
          <w:i/>
          <w:color w:val="000066"/>
          <w:lang w:val="es-ES"/>
        </w:rPr>
        <w:t xml:space="preserve">în aplicarea căruia  a fost </w:t>
      </w:r>
      <w:r w:rsidR="00253823" w:rsidRPr="00A27BFE">
        <w:rPr>
          <w:rFonts w:ascii="Trebuchet MS" w:hAnsi="Trebuchet MS"/>
          <w:i/>
          <w:color w:val="000066"/>
          <w:lang w:val="es-ES"/>
        </w:rPr>
        <w:t>elaborată o metodologie de planificare ver</w:t>
      </w:r>
      <w:r w:rsidR="00A27BFE">
        <w:rPr>
          <w:rFonts w:ascii="Trebuchet MS" w:hAnsi="Trebuchet MS"/>
          <w:i/>
          <w:color w:val="000066"/>
          <w:lang w:val="es-ES"/>
        </w:rPr>
        <w:t>de.</w:t>
      </w:r>
    </w:p>
    <w:p w:rsidR="00253823" w:rsidRPr="00371987" w:rsidRDefault="00F2710E" w:rsidP="00162E3E">
      <w:pPr>
        <w:pStyle w:val="ListParagraph"/>
        <w:numPr>
          <w:ilvl w:val="0"/>
          <w:numId w:val="46"/>
        </w:numPr>
        <w:spacing w:before="120" w:after="160" w:line="240" w:lineRule="auto"/>
        <w:jc w:val="both"/>
        <w:rPr>
          <w:rFonts w:ascii="Trebuchet MS" w:hAnsi="Trebuchet MS"/>
          <w:b/>
          <w:i/>
          <w:color w:val="000066"/>
        </w:rPr>
      </w:pPr>
      <w:r>
        <w:rPr>
          <w:rFonts w:ascii="Trebuchet MS" w:hAnsi="Trebuchet MS"/>
          <w:b/>
          <w:i/>
          <w:color w:val="000066"/>
        </w:rPr>
        <w:t>Î</w:t>
      </w:r>
      <w:r w:rsidR="00253823" w:rsidRPr="00371987">
        <w:rPr>
          <w:rFonts w:ascii="Trebuchet MS" w:hAnsi="Trebuchet MS"/>
          <w:b/>
          <w:i/>
          <w:color w:val="000066"/>
        </w:rPr>
        <w:t xml:space="preserve">n Monitorul Oficial nr.887/2024 a fost publicată HOTĂRÂREA </w:t>
      </w:r>
      <w:r>
        <w:rPr>
          <w:rFonts w:ascii="Trebuchet MS" w:hAnsi="Trebuchet MS"/>
          <w:b/>
          <w:i/>
          <w:color w:val="000066"/>
        </w:rPr>
        <w:t>GUVERNULUI</w:t>
      </w:r>
      <w:r w:rsidR="00253823" w:rsidRPr="00371987">
        <w:rPr>
          <w:rFonts w:ascii="Trebuchet MS" w:hAnsi="Trebuchet MS"/>
          <w:b/>
          <w:i/>
          <w:color w:val="000066"/>
        </w:rPr>
        <w:t xml:space="preserve"> </w:t>
      </w:r>
      <w:r w:rsidR="00026AE5">
        <w:rPr>
          <w:rFonts w:ascii="Trebuchet MS" w:hAnsi="Trebuchet MS"/>
          <w:b/>
          <w:i/>
          <w:color w:val="000066"/>
        </w:rPr>
        <w:t>nr. 1074/2024</w:t>
      </w:r>
      <w:r w:rsidR="00253823" w:rsidRPr="00371987">
        <w:rPr>
          <w:rFonts w:ascii="Trebuchet MS" w:hAnsi="Trebuchet MS"/>
          <w:b/>
          <w:i/>
          <w:color w:val="000066"/>
        </w:rPr>
        <w:t xml:space="preserve"> pentru aprobarea Normelor metodologice de punere în aplicare a prevederilor Ordonan</w:t>
      </w:r>
      <w:r>
        <w:rPr>
          <w:rFonts w:ascii="Trebuchet MS" w:hAnsi="Trebuchet MS"/>
          <w:b/>
          <w:i/>
          <w:color w:val="000066"/>
        </w:rPr>
        <w:t>ţei de urgenţă a Guvernului nr.</w:t>
      </w:r>
      <w:r w:rsidR="00253823" w:rsidRPr="00371987">
        <w:rPr>
          <w:rFonts w:ascii="Trebuchet MS" w:hAnsi="Trebuchet MS"/>
          <w:b/>
          <w:i/>
          <w:color w:val="000066"/>
        </w:rPr>
        <w:t>75/2024 privind reglementarea etichetării cheltuielilor bugetare şi cheltuielilor fiscale pentru bugetarea verde, precum şi a Regulamentului privind organizarea, funcţionarea şi atribuţiile Comitetului interministerial pentru etichetarea cheltuielilor bugetare şi cheltuielilor fiscale.</w:t>
      </w:r>
    </w:p>
    <w:p w:rsidR="00253823" w:rsidRPr="00371987" w:rsidRDefault="00253823" w:rsidP="00162E3E">
      <w:pPr>
        <w:pStyle w:val="ListParagraph"/>
        <w:spacing w:line="240" w:lineRule="auto"/>
        <w:rPr>
          <w:rFonts w:ascii="Trebuchet MS" w:hAnsi="Trebuchet MS"/>
          <w:b/>
          <w:i/>
          <w:color w:val="000066"/>
        </w:rPr>
      </w:pPr>
    </w:p>
    <w:p w:rsidR="00253823" w:rsidRPr="00F278DF" w:rsidRDefault="00253823" w:rsidP="00162E3E">
      <w:pPr>
        <w:pStyle w:val="ListParagraph"/>
        <w:numPr>
          <w:ilvl w:val="0"/>
          <w:numId w:val="47"/>
        </w:numPr>
        <w:shd w:val="clear" w:color="auto" w:fill="FFFFFF" w:themeFill="background1"/>
        <w:autoSpaceDE w:val="0"/>
        <w:autoSpaceDN w:val="0"/>
        <w:spacing w:after="120" w:line="240" w:lineRule="auto"/>
        <w:jc w:val="both"/>
        <w:rPr>
          <w:rFonts w:ascii="Trebuchet MS" w:hAnsi="Trebuchet MS"/>
          <w:i/>
          <w:color w:val="000066"/>
          <w:lang w:eastAsia="ro-RO"/>
        </w:rPr>
      </w:pPr>
      <w:r w:rsidRPr="00371987">
        <w:rPr>
          <w:rFonts w:ascii="Trebuchet MS" w:hAnsi="Trebuchet MS"/>
          <w:b/>
          <w:i/>
          <w:color w:val="000066"/>
        </w:rPr>
        <w:t>Conform cadrului normativ instituit a fost realizată prima et</w:t>
      </w:r>
      <w:r w:rsidR="00F2710E">
        <w:rPr>
          <w:rFonts w:ascii="Trebuchet MS" w:hAnsi="Trebuchet MS"/>
          <w:b/>
          <w:i/>
          <w:color w:val="000066"/>
        </w:rPr>
        <w:t>i</w:t>
      </w:r>
      <w:r w:rsidRPr="00371987">
        <w:rPr>
          <w:rFonts w:ascii="Trebuchet MS" w:hAnsi="Trebuchet MS"/>
          <w:b/>
          <w:i/>
          <w:color w:val="000066"/>
        </w:rPr>
        <w:t>chetare a cheltuielilor bugetare și  cheltuielilor fiscale pentru Ministerul Finanțelor, Ministerul  Mediului, Apelor și Pădurilor și Ministerul Investițiilor și Proi</w:t>
      </w:r>
      <w:r w:rsidR="00F2710E">
        <w:rPr>
          <w:rFonts w:ascii="Trebuchet MS" w:hAnsi="Trebuchet MS"/>
          <w:b/>
          <w:i/>
          <w:color w:val="000066"/>
        </w:rPr>
        <w:t xml:space="preserve">ectelor Europene, coordonată de </w:t>
      </w:r>
      <w:r w:rsidRPr="00371987">
        <w:rPr>
          <w:rFonts w:ascii="Trebuchet MS" w:hAnsi="Trebuchet MS"/>
          <w:i/>
          <w:color w:val="000066"/>
          <w:lang w:eastAsia="ro-RO"/>
        </w:rPr>
        <w:t>c</w:t>
      </w:r>
      <w:r w:rsidR="00162E3E">
        <w:rPr>
          <w:rFonts w:ascii="Trebuchet MS" w:hAnsi="Trebuchet MS"/>
          <w:i/>
          <w:color w:val="000066"/>
          <w:lang w:eastAsia="ro-RO"/>
        </w:rPr>
        <w:t xml:space="preserve">ătre Ministerul Finanţelor prin </w:t>
      </w:r>
      <w:r w:rsidRPr="00371987">
        <w:rPr>
          <w:rFonts w:ascii="Trebuchet MS" w:hAnsi="Trebuchet MS"/>
          <w:i/>
          <w:color w:val="000066"/>
          <w:lang w:eastAsia="ro-RO"/>
        </w:rPr>
        <w:t>Comitetul interministerial pentru etichetarea cheltuielilor bugetare și cheltuielilor fiscale sprijinit de Secretariatul tehnic constituit din membrii desemnați prin ordin al minis</w:t>
      </w:r>
      <w:r w:rsidR="00F2710E">
        <w:rPr>
          <w:rFonts w:ascii="Trebuchet MS" w:hAnsi="Trebuchet MS"/>
          <w:i/>
          <w:color w:val="000066"/>
          <w:lang w:eastAsia="ro-RO"/>
        </w:rPr>
        <w:t xml:space="preserve">trului finanțelor, din cadrul </w:t>
      </w:r>
      <w:r w:rsidRPr="00371987">
        <w:rPr>
          <w:rFonts w:ascii="Trebuchet MS" w:hAnsi="Trebuchet MS"/>
          <w:i/>
          <w:color w:val="000066"/>
          <w:lang w:eastAsia="ro-RO"/>
        </w:rPr>
        <w:t>structurilor implicate în procesul de analiză și etichetare a cheltuielilor buge</w:t>
      </w:r>
      <w:r w:rsidR="00F278DF">
        <w:rPr>
          <w:rFonts w:ascii="Trebuchet MS" w:hAnsi="Trebuchet MS"/>
          <w:i/>
          <w:color w:val="000066"/>
          <w:lang w:eastAsia="ro-RO"/>
        </w:rPr>
        <w:t>tare și cheltuielilor fiscale.</w:t>
      </w:r>
    </w:p>
    <w:p w:rsidR="00F278DF" w:rsidRPr="00BF57E9" w:rsidRDefault="00F278DF" w:rsidP="00F278DF">
      <w:pPr>
        <w:pStyle w:val="ListParagraph"/>
        <w:numPr>
          <w:ilvl w:val="0"/>
          <w:numId w:val="47"/>
        </w:numPr>
        <w:shd w:val="clear" w:color="auto" w:fill="FFFFFF" w:themeFill="background1"/>
        <w:autoSpaceDE w:val="0"/>
        <w:autoSpaceDN w:val="0"/>
        <w:spacing w:after="120" w:line="240" w:lineRule="auto"/>
        <w:jc w:val="both"/>
        <w:rPr>
          <w:rFonts w:ascii="Trebuchet MS" w:hAnsi="Trebuchet MS"/>
          <w:i/>
          <w:color w:val="000066"/>
          <w:lang w:eastAsia="ro-RO"/>
        </w:rPr>
      </w:pPr>
      <w:r w:rsidRPr="007F2DD3">
        <w:rPr>
          <w:rFonts w:ascii="Trebuchet MS" w:hAnsi="Trebuchet MS" w:cs="Arial"/>
          <w:color w:val="000000"/>
        </w:rPr>
        <w:t>Având în vedere preocupările privind mediul și clima la nivel european, cadrul legislativ național pentru bugetarea publică a fost modificat pentru a include, într-o fază-pilot, elemente de bugetare verde, cu scopul de a asigura gestionarea responsabilă a resurselor financiare care contribuie la protecția mediului și la combaterea schimbărilor climatice</w:t>
      </w:r>
      <w:r>
        <w:rPr>
          <w:rFonts w:ascii="Trebuchet MS" w:hAnsi="Trebuchet MS" w:cs="Arial"/>
          <w:color w:val="000000"/>
        </w:rPr>
        <w:t>. Astfel</w:t>
      </w:r>
      <w:r w:rsidRPr="007F2DD3">
        <w:rPr>
          <w:rFonts w:ascii="Trebuchet MS" w:hAnsi="Trebuchet MS" w:cs="Arial"/>
          <w:color w:val="000000"/>
        </w:rPr>
        <w:t xml:space="preserve"> î</w:t>
      </w:r>
      <w:r w:rsidRPr="005F4DBA">
        <w:rPr>
          <w:rFonts w:ascii="Trebuchet MS" w:hAnsi="Trebuchet MS" w:cs="Arial"/>
          <w:color w:val="000000"/>
        </w:rPr>
        <w:t>n procesul de etichetare a cheltuielilor bugetare, 3 ordonatori principali de credite au transmis informații cu privire la m</w:t>
      </w:r>
      <w:r>
        <w:rPr>
          <w:rFonts w:ascii="Trebuchet MS" w:hAnsi="Trebuchet MS" w:cs="Arial"/>
          <w:color w:val="000000"/>
        </w:rPr>
        <w:t>ăsurile din cadrul programelor</w:t>
      </w:r>
      <w:r w:rsidRPr="005F4DBA">
        <w:rPr>
          <w:rFonts w:ascii="Trebuchet MS" w:hAnsi="Trebuchet MS" w:cs="Arial"/>
          <w:color w:val="000000"/>
        </w:rPr>
        <w:t xml:space="preserve"> bugetare cuprinse </w:t>
      </w:r>
      <w:r>
        <w:rPr>
          <w:rFonts w:ascii="Trebuchet MS" w:hAnsi="Trebuchet MS" w:cs="Arial"/>
          <w:color w:val="000000"/>
        </w:rPr>
        <w:t>î</w:t>
      </w:r>
      <w:r w:rsidRPr="005F4DBA">
        <w:rPr>
          <w:rFonts w:ascii="Trebuchet MS" w:hAnsi="Trebuchet MS" w:cs="Arial"/>
          <w:color w:val="000000"/>
        </w:rPr>
        <w:t>n bugetul anului 2025 care</w:t>
      </w:r>
      <w:r>
        <w:rPr>
          <w:rFonts w:ascii="Trebuchet MS" w:eastAsia="SimSun" w:hAnsi="Trebuchet MS" w:cs="Arial"/>
          <w:b/>
          <w:color w:val="000000"/>
          <w:kern w:val="3"/>
        </w:rPr>
        <w:t xml:space="preserve"> </w:t>
      </w:r>
      <w:r w:rsidRPr="00304CBF">
        <w:rPr>
          <w:rFonts w:ascii="Trebuchet MS" w:hAnsi="Trebuchet MS"/>
          <w:bCs/>
        </w:rPr>
        <w:t>respectă principiile generale, precum și obiectivele de mediu, după caz, stabilite în concordanță cu taxonomia europeană</w:t>
      </w:r>
      <w:r>
        <w:rPr>
          <w:rFonts w:ascii="Trebuchet MS" w:hAnsi="Trebuchet MS"/>
          <w:bCs/>
        </w:rPr>
        <w:t>.</w:t>
      </w:r>
    </w:p>
    <w:p w:rsidR="00F278DF" w:rsidRPr="00F278DF" w:rsidRDefault="00F278DF" w:rsidP="00F278DF">
      <w:pPr>
        <w:pStyle w:val="ListParagraph"/>
        <w:numPr>
          <w:ilvl w:val="0"/>
          <w:numId w:val="47"/>
        </w:numPr>
        <w:shd w:val="clear" w:color="auto" w:fill="FFFFFF" w:themeFill="background1"/>
        <w:autoSpaceDE w:val="0"/>
        <w:autoSpaceDN w:val="0"/>
        <w:spacing w:after="120" w:line="240" w:lineRule="auto"/>
        <w:jc w:val="both"/>
        <w:rPr>
          <w:rFonts w:ascii="Trebuchet MS" w:hAnsi="Trebuchet MS"/>
          <w:i/>
          <w:color w:val="000066"/>
          <w:lang w:eastAsia="ro-RO"/>
        </w:rPr>
      </w:pPr>
      <w:r>
        <w:rPr>
          <w:rFonts w:ascii="Trebuchet MS" w:hAnsi="Trebuchet MS"/>
          <w:bCs/>
        </w:rPr>
        <w:t>Prin Memorandum aprobat de catre Guvern au fost selecta</w:t>
      </w:r>
      <w:r>
        <w:rPr>
          <w:rFonts w:ascii="Trebuchet MS" w:hAnsi="Trebuchet MS"/>
          <w:bCs/>
        </w:rPr>
        <w:t>ț</w:t>
      </w:r>
      <w:r>
        <w:rPr>
          <w:rFonts w:ascii="Trebuchet MS" w:hAnsi="Trebuchet MS"/>
          <w:bCs/>
        </w:rPr>
        <w:t xml:space="preserve">i </w:t>
      </w:r>
      <w:r w:rsidRPr="00445F01">
        <w:rPr>
          <w:rFonts w:ascii="Trebuchet MS" w:hAnsi="Trebuchet MS"/>
          <w:b/>
          <w:shd w:val="clear" w:color="auto" w:fill="FFFFFF"/>
        </w:rPr>
        <w:t>ordonatori</w:t>
      </w:r>
      <w:r>
        <w:rPr>
          <w:rFonts w:ascii="Trebuchet MS" w:hAnsi="Trebuchet MS"/>
          <w:b/>
          <w:shd w:val="clear" w:color="auto" w:fill="FFFFFF"/>
        </w:rPr>
        <w:t>i</w:t>
      </w:r>
      <w:r w:rsidRPr="00445F01">
        <w:rPr>
          <w:rFonts w:ascii="Trebuchet MS" w:hAnsi="Trebuchet MS"/>
          <w:b/>
          <w:shd w:val="clear" w:color="auto" w:fill="FFFFFF"/>
        </w:rPr>
        <w:t xml:space="preserve"> principali de credite ale căror cheltuieli bugetare </w:t>
      </w:r>
      <w:r>
        <w:rPr>
          <w:rFonts w:ascii="Trebuchet MS" w:hAnsi="Trebuchet MS"/>
          <w:b/>
          <w:shd w:val="clear" w:color="auto" w:fill="FFFFFF"/>
        </w:rPr>
        <w:t>au fost</w:t>
      </w:r>
      <w:r w:rsidRPr="00445F01">
        <w:rPr>
          <w:rFonts w:ascii="Trebuchet MS" w:hAnsi="Trebuchet MS"/>
          <w:b/>
          <w:shd w:val="clear" w:color="auto" w:fill="FFFFFF"/>
        </w:rPr>
        <w:t xml:space="preserve"> supuse </w:t>
      </w:r>
      <w:r w:rsidRPr="00445F01">
        <w:rPr>
          <w:rFonts w:ascii="Trebuchet MS" w:hAnsi="Trebuchet MS"/>
          <w:b/>
          <w:bCs/>
        </w:rPr>
        <w:t xml:space="preserve">analizei și etichetării în sistem pilot, </w:t>
      </w:r>
      <w:r>
        <w:rPr>
          <w:rFonts w:ascii="Trebuchet MS" w:hAnsi="Trebuchet MS"/>
          <w:bCs/>
        </w:rPr>
        <w:t xml:space="preserve">respectiv: </w:t>
      </w:r>
      <w:r w:rsidRPr="008C08F3">
        <w:rPr>
          <w:rFonts w:ascii="Trebuchet MS" w:hAnsi="Trebuchet MS"/>
          <w:shd w:val="clear" w:color="auto" w:fill="FFFFFF"/>
        </w:rPr>
        <w:t>Ministerul Finanțelor, Ministerul Mediului, Apelor și Pădurilor și Ministerul Investițiilor și Proiectelor Europene</w:t>
      </w:r>
      <w:r w:rsidRPr="008C08F3">
        <w:rPr>
          <w:rFonts w:ascii="Trebuchet MS" w:hAnsi="Trebuchet MS"/>
          <w:bCs/>
          <w:iCs/>
        </w:rPr>
        <w:t>.</w:t>
      </w:r>
    </w:p>
    <w:p w:rsidR="00F278DF" w:rsidRPr="002F6145" w:rsidRDefault="00F278DF" w:rsidP="00F278DF">
      <w:pPr>
        <w:pStyle w:val="ListParagraph"/>
        <w:shd w:val="clear" w:color="auto" w:fill="FFFFFF" w:themeFill="background1"/>
        <w:autoSpaceDE w:val="0"/>
        <w:autoSpaceDN w:val="0"/>
        <w:spacing w:after="120" w:line="240" w:lineRule="auto"/>
        <w:ind w:left="360"/>
        <w:jc w:val="both"/>
        <w:rPr>
          <w:rFonts w:ascii="Trebuchet MS" w:hAnsi="Trebuchet MS"/>
          <w:i/>
          <w:color w:val="000066"/>
          <w:lang w:eastAsia="ro-RO"/>
        </w:rPr>
      </w:pPr>
      <w:r w:rsidRPr="0059508B">
        <w:rPr>
          <w:rFonts w:ascii="Trebuchet MS" w:hAnsi="Trebuchet MS"/>
          <w:bCs/>
          <w:color w:val="FFFFFF"/>
          <w:shd w:val="clear" w:color="auto" w:fill="FFFFFF"/>
        </w:rPr>
        <w:tab/>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B3498B">
        <w:rPr>
          <w:rFonts w:ascii="Trebuchet MS" w:hAnsi="Trebuchet MS"/>
          <w:b/>
        </w:rPr>
        <w:t>Ministerul Finanțelor</w:t>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Pr>
          <w:rFonts w:ascii="Trebuchet MS" w:hAnsi="Trebuchet MS"/>
        </w:rPr>
        <w:t>Î</w:t>
      </w:r>
      <w:r w:rsidRPr="00434979">
        <w:rPr>
          <w:rFonts w:ascii="Trebuchet MS" w:hAnsi="Trebuchet MS"/>
        </w:rPr>
        <w:t>n cadrul Componentei 6 – Energie – Reforma 3 – Bugetarea verde, Jalonul 123 - Elaborarea și aplicarea unei metodologii de planificare bugetară verde (PNRR) a finalizat și aplică o metodologie de evaluare a impactului liniilor bugetare individuale asupra obiectivelor de mediu, prin care monitorizează cheltuielile bugetare verzi și evaluează impactul politicii fiscale asupra mediului și climei, vizează crearea capacităților autorităților locale privind bugetarea verde și modificarea cadrului legislativ privind elaborarea bugetelor publice pentru a cuprinde, în regim pilot la început, elemente de bugetare verde.</w:t>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A376BA">
        <w:rPr>
          <w:rFonts w:ascii="Trebuchet MS" w:hAnsi="Trebuchet MS"/>
        </w:rPr>
        <w:t>De asemenea, Ministerul Finanțelor contribuie la elaborarea și implementarea strategiei în domeniul finanțelor publice, asigurând utilizarea pârghiilor financiare, în concordanță cu cerințele economiei de piață și cu respectarea legislației naționale și a normelor Uniunii Europene.</w:t>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434979">
        <w:rPr>
          <w:rFonts w:ascii="Trebuchet MS" w:hAnsi="Trebuchet MS"/>
        </w:rPr>
        <w:t>În acest sens au fost identificate măsurile de susținere a activității Programelor Regionale menționate în continuare, achiziționarea unor mijloace de transport hybride, dar și digitalizarea proceselor.</w:t>
      </w:r>
    </w:p>
    <w:p w:rsidR="00F278DF" w:rsidRPr="00677125"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677125">
        <w:rPr>
          <w:rFonts w:ascii="Trebuchet MS" w:hAnsi="Trebuchet MS"/>
        </w:rPr>
        <w:t>Managementul informațiilor financiare la nivelul statului are un caracter transversal, la nivelul întregii administrații publice din România. Eficacitatea, eficiența și responsabilizarea pentru fiecare dintre procesele de elaborare și management al bugetului, de administrare a veniturilor statului și de raportare financiară, precum și centralizarea și utilizarea informațiilor bugetare și financiare la nivelul statului nu pot fi asigurate altfel decât prin folosirea sistemelor TIC moderne.</w:t>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A376BA">
        <w:rPr>
          <w:rFonts w:ascii="Trebuchet MS" w:hAnsi="Trebuchet MS"/>
          <w:b/>
        </w:rPr>
        <w:t>Ministerul Mediului, Apelor și Pădurilor</w:t>
      </w:r>
      <w:r w:rsidRPr="00A376BA">
        <w:rPr>
          <w:rFonts w:ascii="Trebuchet MS" w:hAnsi="Trebuchet MS"/>
        </w:rPr>
        <w:t xml:space="preserve"> realizează politica la nivel național în domeniile protecției mediului înconjurător, economiei verzi, biodiversității, ariilor naturale protejate, schimbărilor climatice cu privire la toate sectoarele și subsectoarele pe care le administrează.</w:t>
      </w:r>
    </w:p>
    <w:p w:rsidR="00F278DF" w:rsidRPr="00F361B8" w:rsidRDefault="00F278DF" w:rsidP="00F278DF">
      <w:pPr>
        <w:pStyle w:val="ListParagraph"/>
        <w:tabs>
          <w:tab w:val="left" w:pos="4050"/>
          <w:tab w:val="left" w:pos="4110"/>
          <w:tab w:val="center" w:pos="5130"/>
        </w:tabs>
        <w:suppressAutoHyphens/>
        <w:spacing w:before="120" w:after="120" w:line="240" w:lineRule="auto"/>
        <w:ind w:left="360"/>
        <w:jc w:val="both"/>
        <w:rPr>
          <w:rFonts w:ascii="Trebuchet MS" w:hAnsi="Trebuchet MS"/>
        </w:rPr>
      </w:pPr>
      <w:r w:rsidRPr="00F361B8">
        <w:rPr>
          <w:rFonts w:ascii="Trebuchet MS" w:hAnsi="Trebuchet MS"/>
        </w:rPr>
        <w:t>Având ca obiective principale întărirea structurilor administrative – ca element de bază pentru construirea unui sistem solid de management de mediu – şi contribuţia la dezvoltarea durabilă, Ministerul Mediului şi-a stabilit următoarele priorități:</w:t>
      </w:r>
    </w:p>
    <w:p w:rsidR="00F278DF" w:rsidRPr="00F361B8" w:rsidRDefault="00F278DF" w:rsidP="00F278DF">
      <w:pPr>
        <w:pStyle w:val="ListParagraph"/>
        <w:numPr>
          <w:ilvl w:val="0"/>
          <w:numId w:val="102"/>
        </w:numPr>
        <w:tabs>
          <w:tab w:val="left" w:pos="4050"/>
          <w:tab w:val="left" w:pos="4110"/>
          <w:tab w:val="center" w:pos="5130"/>
        </w:tabs>
        <w:suppressAutoHyphens/>
        <w:spacing w:before="120" w:after="120" w:line="240" w:lineRule="auto"/>
        <w:jc w:val="both"/>
        <w:rPr>
          <w:rFonts w:ascii="Trebuchet MS" w:hAnsi="Trebuchet MS"/>
        </w:rPr>
      </w:pPr>
      <w:r w:rsidRPr="00F361B8">
        <w:rPr>
          <w:rFonts w:ascii="Trebuchet MS" w:hAnsi="Trebuchet MS"/>
        </w:rPr>
        <w:t>integrarea cerinţelor privind protecţia mediului în celelalte politici sectoriale, în concordanţă cu cerinţele şi standardele europene şi internaţionale,</w:t>
      </w:r>
    </w:p>
    <w:p w:rsidR="00F278DF" w:rsidRPr="00F361B8" w:rsidRDefault="00F278DF" w:rsidP="00F278DF">
      <w:pPr>
        <w:pStyle w:val="ListParagraph"/>
        <w:numPr>
          <w:ilvl w:val="0"/>
          <w:numId w:val="102"/>
        </w:numPr>
        <w:tabs>
          <w:tab w:val="left" w:pos="4050"/>
          <w:tab w:val="left" w:pos="4110"/>
          <w:tab w:val="center" w:pos="5130"/>
        </w:tabs>
        <w:suppressAutoHyphens/>
        <w:spacing w:before="120" w:after="120" w:line="240" w:lineRule="auto"/>
        <w:jc w:val="both"/>
        <w:rPr>
          <w:rFonts w:ascii="Trebuchet MS" w:hAnsi="Trebuchet MS"/>
        </w:rPr>
      </w:pPr>
      <w:r w:rsidRPr="00F361B8">
        <w:rPr>
          <w:rFonts w:ascii="Trebuchet MS" w:hAnsi="Trebuchet MS"/>
        </w:rPr>
        <w:t>ocrotirea biodiversității,</w:t>
      </w:r>
    </w:p>
    <w:p w:rsidR="00F278DF" w:rsidRDefault="00F278DF" w:rsidP="00F278DF">
      <w:pPr>
        <w:pStyle w:val="ListParagraph"/>
        <w:numPr>
          <w:ilvl w:val="0"/>
          <w:numId w:val="102"/>
        </w:numPr>
        <w:tabs>
          <w:tab w:val="left" w:pos="4050"/>
          <w:tab w:val="left" w:pos="4110"/>
          <w:tab w:val="center" w:pos="5130"/>
        </w:tabs>
        <w:suppressAutoHyphens/>
        <w:spacing w:before="120" w:after="120" w:line="240" w:lineRule="auto"/>
        <w:contextualSpacing w:val="0"/>
        <w:jc w:val="both"/>
        <w:rPr>
          <w:rFonts w:ascii="Trebuchet MS" w:hAnsi="Trebuchet MS"/>
        </w:rPr>
      </w:pPr>
      <w:r w:rsidRPr="00F361B8">
        <w:rPr>
          <w:rFonts w:ascii="Trebuchet MS" w:hAnsi="Trebuchet MS"/>
        </w:rPr>
        <w:t>ameliorarea calității factorilor de mediu în zonele urbane si rurale.</w:t>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A376BA">
        <w:rPr>
          <w:rFonts w:ascii="Trebuchet MS" w:hAnsi="Trebuchet MS"/>
          <w:b/>
        </w:rPr>
        <w:t>Ministerul Investițiilor și Proiectelor Europene</w:t>
      </w:r>
      <w:r w:rsidRPr="00A376BA">
        <w:rPr>
          <w:rFonts w:ascii="Trebuchet MS" w:hAnsi="Trebuchet MS"/>
        </w:rPr>
        <w:t xml:space="preserve"> coordonează, la nivel național, politica în domeniul instrumentelor structurale 2007-2013, al fondurilor structurale și de investiții 2014-2020 și al fondurilor europene nerambursabile aferente politicii de coeziune alocate României pentru perioada de programare 2021-2027. Totodată, acesta deține și calitatea de coordonator național pentru elaborarea, negocierea, aprobarea, implementarea, monitorizarea și controlul fondurilor acordate în cadrul Mecanismului de redresare și reziliență.</w:t>
      </w:r>
    </w:p>
    <w:p w:rsidR="00F278DF" w:rsidRPr="005171B8" w:rsidRDefault="00F278DF" w:rsidP="00F278DF">
      <w:pPr>
        <w:pStyle w:val="ListParagraph"/>
        <w:tabs>
          <w:tab w:val="left" w:pos="4050"/>
          <w:tab w:val="left" w:pos="4110"/>
          <w:tab w:val="center" w:pos="5130"/>
        </w:tabs>
        <w:suppressAutoHyphens/>
        <w:spacing w:before="120" w:after="120" w:line="240" w:lineRule="auto"/>
        <w:ind w:left="360"/>
        <w:jc w:val="both"/>
        <w:rPr>
          <w:rFonts w:ascii="Trebuchet MS" w:hAnsi="Trebuchet MS"/>
        </w:rPr>
      </w:pPr>
      <w:r w:rsidRPr="005171B8">
        <w:rPr>
          <w:rFonts w:ascii="Trebuchet MS" w:hAnsi="Trebuchet MS"/>
        </w:rPr>
        <w:t>Fondu</w:t>
      </w:r>
      <w:r>
        <w:rPr>
          <w:rFonts w:ascii="Trebuchet MS" w:hAnsi="Trebuchet MS"/>
        </w:rPr>
        <w:t>rile europene, cu precădere poli</w:t>
      </w:r>
      <w:r w:rsidRPr="005171B8">
        <w:rPr>
          <w:rFonts w:ascii="Trebuchet MS" w:hAnsi="Trebuchet MS"/>
        </w:rPr>
        <w:t>tica de coeziune, reprezint</w:t>
      </w:r>
      <w:r>
        <w:rPr>
          <w:rFonts w:ascii="Trebuchet MS" w:hAnsi="Trebuchet MS"/>
        </w:rPr>
        <w:t>ă</w:t>
      </w:r>
      <w:r w:rsidRPr="005171B8">
        <w:rPr>
          <w:rFonts w:ascii="Trebuchet MS" w:hAnsi="Trebuchet MS"/>
        </w:rPr>
        <w:t xml:space="preserve"> principalul instrument de investi</w:t>
      </w:r>
      <w:r>
        <w:rPr>
          <w:rFonts w:ascii="Trebuchet MS" w:hAnsi="Trebuchet MS"/>
        </w:rPr>
        <w:t>ți</w:t>
      </w:r>
      <w:r w:rsidRPr="005171B8">
        <w:rPr>
          <w:rFonts w:ascii="Trebuchet MS" w:hAnsi="Trebuchet MS"/>
        </w:rPr>
        <w:t xml:space="preserve">i al Uniunii Europene. Având </w:t>
      </w:r>
      <w:r>
        <w:rPr>
          <w:rFonts w:ascii="Trebuchet MS" w:hAnsi="Trebuchet MS"/>
        </w:rPr>
        <w:t>î</w:t>
      </w:r>
      <w:r w:rsidRPr="005171B8">
        <w:rPr>
          <w:rFonts w:ascii="Trebuchet MS" w:hAnsi="Trebuchet MS"/>
        </w:rPr>
        <w:t xml:space="preserve">n vedere ponderea acestora </w:t>
      </w:r>
      <w:r>
        <w:rPr>
          <w:rFonts w:ascii="Trebuchet MS" w:hAnsi="Trebuchet MS"/>
        </w:rPr>
        <w:t>î</w:t>
      </w:r>
      <w:r w:rsidRPr="005171B8">
        <w:rPr>
          <w:rFonts w:ascii="Trebuchet MS" w:hAnsi="Trebuchet MS"/>
        </w:rPr>
        <w:t xml:space="preserve">n PIB-ul anual de peste 5%, fondurile europene sunt </w:t>
      </w:r>
      <w:r>
        <w:rPr>
          <w:rFonts w:ascii="Trebuchet MS" w:hAnsi="Trebuchet MS"/>
        </w:rPr>
        <w:t>ș</w:t>
      </w:r>
      <w:r w:rsidRPr="005171B8">
        <w:rPr>
          <w:rFonts w:ascii="Trebuchet MS" w:hAnsi="Trebuchet MS"/>
        </w:rPr>
        <w:t>ansa Româ</w:t>
      </w:r>
      <w:r>
        <w:rPr>
          <w:rFonts w:ascii="Trebuchet MS" w:hAnsi="Trebuchet MS"/>
        </w:rPr>
        <w:t>niei de a-</w:t>
      </w:r>
      <w:r>
        <w:rPr>
          <w:rFonts w:ascii="Trebuchet MS" w:hAnsi="Trebuchet MS"/>
        </w:rPr>
        <w:t>și</w:t>
      </w:r>
      <w:r>
        <w:rPr>
          <w:rFonts w:ascii="Trebuchet MS" w:hAnsi="Trebuchet MS"/>
        </w:rPr>
        <w:t xml:space="preserve"> maximiza oportunitățile de dezvo</w:t>
      </w:r>
      <w:r w:rsidRPr="005171B8">
        <w:rPr>
          <w:rFonts w:ascii="Trebuchet MS" w:hAnsi="Trebuchet MS"/>
        </w:rPr>
        <w:t>ltare printr-o bun</w:t>
      </w:r>
      <w:r>
        <w:rPr>
          <w:rFonts w:ascii="Trebuchet MS" w:hAnsi="Trebuchet MS"/>
        </w:rPr>
        <w:t>ă</w:t>
      </w:r>
      <w:r w:rsidRPr="005171B8">
        <w:rPr>
          <w:rFonts w:ascii="Trebuchet MS" w:hAnsi="Trebuchet MS"/>
        </w:rPr>
        <w:t xml:space="preserve"> administrare. România urmeaz</w:t>
      </w:r>
      <w:r>
        <w:rPr>
          <w:rFonts w:ascii="Trebuchet MS" w:hAnsi="Trebuchet MS"/>
        </w:rPr>
        <w:t>ă</w:t>
      </w:r>
      <w:r w:rsidRPr="005171B8">
        <w:rPr>
          <w:rFonts w:ascii="Trebuchet MS" w:hAnsi="Trebuchet MS"/>
        </w:rPr>
        <w:t xml:space="preserve"> s</w:t>
      </w:r>
      <w:r>
        <w:rPr>
          <w:rFonts w:ascii="Trebuchet MS" w:hAnsi="Trebuchet MS"/>
        </w:rPr>
        <w:t>ă</w:t>
      </w:r>
      <w:r w:rsidRPr="005171B8">
        <w:rPr>
          <w:rFonts w:ascii="Trebuchet MS" w:hAnsi="Trebuchet MS"/>
        </w:rPr>
        <w:t xml:space="preserve"> beneficieze de un volum de fonduri europene f</w:t>
      </w:r>
      <w:r>
        <w:rPr>
          <w:rFonts w:ascii="Trebuchet MS" w:hAnsi="Trebuchet MS"/>
        </w:rPr>
        <w:t>ă</w:t>
      </w:r>
      <w:r w:rsidRPr="005171B8">
        <w:rPr>
          <w:rFonts w:ascii="Trebuchet MS" w:hAnsi="Trebuchet MS"/>
        </w:rPr>
        <w:t>r</w:t>
      </w:r>
      <w:r>
        <w:rPr>
          <w:rFonts w:ascii="Trebuchet MS" w:hAnsi="Trebuchet MS"/>
        </w:rPr>
        <w:t>ă</w:t>
      </w:r>
      <w:r w:rsidRPr="005171B8">
        <w:rPr>
          <w:rFonts w:ascii="Trebuchet MS" w:hAnsi="Trebuchet MS"/>
        </w:rPr>
        <w:t xml:space="preserve"> precedent, peste 80 de miliarde de euro - </w:t>
      </w:r>
      <w:r>
        <w:rPr>
          <w:rFonts w:ascii="Trebuchet MS" w:hAnsi="Trebuchet MS"/>
        </w:rPr>
        <w:t>î</w:t>
      </w:r>
      <w:r w:rsidRPr="005171B8">
        <w:rPr>
          <w:rFonts w:ascii="Trebuchet MS" w:hAnsi="Trebuchet MS"/>
        </w:rPr>
        <w:t xml:space="preserve">n cadrul politicii de coeziune, politicii agricole comune </w:t>
      </w:r>
      <w:r>
        <w:rPr>
          <w:rFonts w:ascii="Trebuchet MS" w:hAnsi="Trebuchet MS"/>
        </w:rPr>
        <w:t>ș</w:t>
      </w:r>
      <w:r w:rsidRPr="005171B8">
        <w:rPr>
          <w:rFonts w:ascii="Trebuchet MS" w:hAnsi="Trebuchet MS"/>
        </w:rPr>
        <w:t>i pachetului de relansare economic</w:t>
      </w:r>
      <w:r>
        <w:rPr>
          <w:rFonts w:ascii="Trebuchet MS" w:hAnsi="Trebuchet MS"/>
        </w:rPr>
        <w:t>ă</w:t>
      </w:r>
      <w:r w:rsidRPr="005171B8">
        <w:rPr>
          <w:rFonts w:ascii="Trebuchet MS" w:hAnsi="Trebuchet MS"/>
        </w:rPr>
        <w:t>, a căror utilizare trebuie s</w:t>
      </w:r>
      <w:r>
        <w:rPr>
          <w:rFonts w:ascii="Trebuchet MS" w:hAnsi="Trebuchet MS"/>
        </w:rPr>
        <w:t>ă</w:t>
      </w:r>
      <w:r w:rsidRPr="005171B8">
        <w:rPr>
          <w:rFonts w:ascii="Trebuchet MS" w:hAnsi="Trebuchet MS"/>
        </w:rPr>
        <w:t xml:space="preserve"> schimbe fundamental societatea românească. Pentru transpunerea acestor resurse </w:t>
      </w:r>
      <w:r>
        <w:rPr>
          <w:rFonts w:ascii="Trebuchet MS" w:hAnsi="Trebuchet MS"/>
        </w:rPr>
        <w:t>î</w:t>
      </w:r>
      <w:r w:rsidRPr="005171B8">
        <w:rPr>
          <w:rFonts w:ascii="Trebuchet MS" w:hAnsi="Trebuchet MS"/>
        </w:rPr>
        <w:t xml:space="preserve">n rezultate palpabile sunt necesare un efort colectiv </w:t>
      </w:r>
      <w:r>
        <w:rPr>
          <w:rFonts w:ascii="Trebuchet MS" w:hAnsi="Trebuchet MS"/>
        </w:rPr>
        <w:t>ș</w:t>
      </w:r>
      <w:r w:rsidRPr="005171B8">
        <w:rPr>
          <w:rFonts w:ascii="Trebuchet MS" w:hAnsi="Trebuchet MS"/>
        </w:rPr>
        <w:t xml:space="preserve">i un angajament al </w:t>
      </w:r>
      <w:r>
        <w:rPr>
          <w:rFonts w:ascii="Trebuchet MS" w:hAnsi="Trebuchet MS"/>
        </w:rPr>
        <w:t>î</w:t>
      </w:r>
      <w:r w:rsidRPr="005171B8">
        <w:rPr>
          <w:rFonts w:ascii="Trebuchet MS" w:hAnsi="Trebuchet MS"/>
        </w:rPr>
        <w:t>ntregii societ</w:t>
      </w:r>
      <w:r>
        <w:rPr>
          <w:rFonts w:ascii="Trebuchet MS" w:hAnsi="Trebuchet MS"/>
        </w:rPr>
        <w:t>ăț</w:t>
      </w:r>
      <w:r w:rsidRPr="005171B8">
        <w:rPr>
          <w:rFonts w:ascii="Trebuchet MS" w:hAnsi="Trebuchet MS"/>
        </w:rPr>
        <w:t>i.</w:t>
      </w:r>
    </w:p>
    <w:p w:rsidR="00F278DF" w:rsidRDefault="00F278DF" w:rsidP="00F278DF">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5171B8">
        <w:rPr>
          <w:rFonts w:ascii="Trebuchet MS" w:hAnsi="Trebuchet MS"/>
        </w:rPr>
        <w:t>Pentru a valorifica poten</w:t>
      </w:r>
      <w:r w:rsidR="002B18E8">
        <w:rPr>
          <w:rFonts w:ascii="Trebuchet MS" w:hAnsi="Trebuchet MS"/>
        </w:rPr>
        <w:t>ț</w:t>
      </w:r>
      <w:r w:rsidRPr="005171B8">
        <w:rPr>
          <w:rFonts w:ascii="Trebuchet MS" w:hAnsi="Trebuchet MS"/>
        </w:rPr>
        <w:t>ialul reprezentat de finan</w:t>
      </w:r>
      <w:r w:rsidR="002B18E8">
        <w:rPr>
          <w:rFonts w:ascii="Trebuchet MS" w:hAnsi="Trebuchet MS"/>
        </w:rPr>
        <w:t>ț</w:t>
      </w:r>
      <w:r>
        <w:rPr>
          <w:rFonts w:ascii="Trebuchet MS" w:hAnsi="Trebuchet MS"/>
        </w:rPr>
        <w:t>ă</w:t>
      </w:r>
      <w:r w:rsidRPr="005171B8">
        <w:rPr>
          <w:rFonts w:ascii="Trebuchet MS" w:hAnsi="Trebuchet MS"/>
        </w:rPr>
        <w:t xml:space="preserve">rile europene </w:t>
      </w:r>
      <w:r>
        <w:rPr>
          <w:rFonts w:ascii="Trebuchet MS" w:hAnsi="Trebuchet MS"/>
        </w:rPr>
        <w:t>î</w:t>
      </w:r>
      <w:r w:rsidRPr="005171B8">
        <w:rPr>
          <w:rFonts w:ascii="Trebuchet MS" w:hAnsi="Trebuchet MS"/>
        </w:rPr>
        <w:t>n perioada 2021-2027, România trebuie s</w:t>
      </w:r>
      <w:r>
        <w:rPr>
          <w:rFonts w:ascii="Trebuchet MS" w:hAnsi="Trebuchet MS"/>
        </w:rPr>
        <w:t>ă</w:t>
      </w:r>
      <w:r w:rsidRPr="005171B8">
        <w:rPr>
          <w:rFonts w:ascii="Trebuchet MS" w:hAnsi="Trebuchet MS"/>
        </w:rPr>
        <w:t xml:space="preserve"> atrag</w:t>
      </w:r>
      <w:r>
        <w:rPr>
          <w:rFonts w:ascii="Trebuchet MS" w:hAnsi="Trebuchet MS"/>
        </w:rPr>
        <w:t>ă</w:t>
      </w:r>
      <w:r w:rsidRPr="005171B8">
        <w:rPr>
          <w:rFonts w:ascii="Trebuchet MS" w:hAnsi="Trebuchet MS"/>
        </w:rPr>
        <w:t xml:space="preserve"> </w:t>
      </w:r>
      <w:r>
        <w:rPr>
          <w:rFonts w:ascii="Trebuchet MS" w:hAnsi="Trebuchet MS"/>
        </w:rPr>
        <w:t>ș</w:t>
      </w:r>
      <w:r w:rsidRPr="005171B8">
        <w:rPr>
          <w:rFonts w:ascii="Trebuchet MS" w:hAnsi="Trebuchet MS"/>
        </w:rPr>
        <w:t>i s</w:t>
      </w:r>
      <w:r>
        <w:rPr>
          <w:rFonts w:ascii="Trebuchet MS" w:hAnsi="Trebuchet MS"/>
        </w:rPr>
        <w:t>ă</w:t>
      </w:r>
      <w:r w:rsidRPr="005171B8">
        <w:rPr>
          <w:rFonts w:ascii="Trebuchet MS" w:hAnsi="Trebuchet MS"/>
        </w:rPr>
        <w:t xml:space="preserve"> utilizeze cu maxim</w:t>
      </w:r>
      <w:r>
        <w:rPr>
          <w:rFonts w:ascii="Trebuchet MS" w:hAnsi="Trebuchet MS"/>
        </w:rPr>
        <w:t>ă</w:t>
      </w:r>
      <w:r w:rsidRPr="005171B8">
        <w:rPr>
          <w:rFonts w:ascii="Trebuchet MS" w:hAnsi="Trebuchet MS"/>
        </w:rPr>
        <w:t xml:space="preserve"> responsabilitate, eficien</w:t>
      </w:r>
      <w:r w:rsidR="002B18E8">
        <w:rPr>
          <w:rFonts w:ascii="Trebuchet MS" w:hAnsi="Trebuchet MS"/>
        </w:rPr>
        <w:t>ț</w:t>
      </w:r>
      <w:r>
        <w:rPr>
          <w:rFonts w:ascii="Trebuchet MS" w:hAnsi="Trebuchet MS"/>
        </w:rPr>
        <w:t>ă</w:t>
      </w:r>
      <w:r w:rsidRPr="005171B8">
        <w:rPr>
          <w:rFonts w:ascii="Trebuchet MS" w:hAnsi="Trebuchet MS"/>
        </w:rPr>
        <w:t>, transparen</w:t>
      </w:r>
      <w:r w:rsidR="002B18E8">
        <w:rPr>
          <w:rFonts w:ascii="Trebuchet MS" w:hAnsi="Trebuchet MS"/>
        </w:rPr>
        <w:t>ț</w:t>
      </w:r>
      <w:r>
        <w:rPr>
          <w:rFonts w:ascii="Trebuchet MS" w:hAnsi="Trebuchet MS"/>
        </w:rPr>
        <w:t>ă</w:t>
      </w:r>
      <w:r w:rsidRPr="005171B8">
        <w:rPr>
          <w:rFonts w:ascii="Trebuchet MS" w:hAnsi="Trebuchet MS"/>
        </w:rPr>
        <w:t xml:space="preserve"> </w:t>
      </w:r>
      <w:r>
        <w:rPr>
          <w:rFonts w:ascii="Trebuchet MS" w:hAnsi="Trebuchet MS"/>
        </w:rPr>
        <w:t>ș</w:t>
      </w:r>
      <w:r w:rsidRPr="005171B8">
        <w:rPr>
          <w:rFonts w:ascii="Trebuchet MS" w:hAnsi="Trebuchet MS"/>
        </w:rPr>
        <w:t xml:space="preserve">i cu impact fondurile nerambursabile </w:t>
      </w:r>
      <w:r>
        <w:rPr>
          <w:rFonts w:ascii="Trebuchet MS" w:hAnsi="Trebuchet MS"/>
        </w:rPr>
        <w:t>ș</w:t>
      </w:r>
      <w:r w:rsidRPr="005171B8">
        <w:rPr>
          <w:rFonts w:ascii="Trebuchet MS" w:hAnsi="Trebuchet MS"/>
        </w:rPr>
        <w:t>i rambursabile avute la dispozi</w:t>
      </w:r>
      <w:r w:rsidR="002B18E8">
        <w:rPr>
          <w:rFonts w:ascii="Trebuchet MS" w:hAnsi="Trebuchet MS"/>
        </w:rPr>
        <w:t>ț</w:t>
      </w:r>
      <w:r w:rsidRPr="005171B8">
        <w:rPr>
          <w:rFonts w:ascii="Trebuchet MS" w:hAnsi="Trebuchet MS"/>
        </w:rPr>
        <w:t>ie. Oportunitatea financiar</w:t>
      </w:r>
      <w:r>
        <w:rPr>
          <w:rFonts w:ascii="Trebuchet MS" w:hAnsi="Trebuchet MS"/>
        </w:rPr>
        <w:t>ă</w:t>
      </w:r>
      <w:r w:rsidRPr="005171B8">
        <w:rPr>
          <w:rFonts w:ascii="Trebuchet MS" w:hAnsi="Trebuchet MS"/>
        </w:rPr>
        <w:t xml:space="preserve"> la care România are acces </w:t>
      </w:r>
      <w:r>
        <w:rPr>
          <w:rFonts w:ascii="Trebuchet MS" w:hAnsi="Trebuchet MS"/>
        </w:rPr>
        <w:t>î</w:t>
      </w:r>
      <w:r w:rsidRPr="005171B8">
        <w:rPr>
          <w:rFonts w:ascii="Trebuchet MS" w:hAnsi="Trebuchet MS"/>
        </w:rPr>
        <w:t>n următorii ani este f</w:t>
      </w:r>
      <w:r>
        <w:rPr>
          <w:rFonts w:ascii="Trebuchet MS" w:hAnsi="Trebuchet MS"/>
        </w:rPr>
        <w:t>ă</w:t>
      </w:r>
      <w:r w:rsidRPr="005171B8">
        <w:rPr>
          <w:rFonts w:ascii="Trebuchet MS" w:hAnsi="Trebuchet MS"/>
        </w:rPr>
        <w:t xml:space="preserve">ră precedent. Este motivul fundamental pentru care aceste resurse vor fi investite inteligent pentru ca proiectele </w:t>
      </w:r>
      <w:r w:rsidR="002B18E8">
        <w:rPr>
          <w:rFonts w:ascii="Trebuchet MS" w:hAnsi="Trebuchet MS"/>
        </w:rPr>
        <w:t>ș</w:t>
      </w:r>
      <w:r w:rsidRPr="005171B8">
        <w:rPr>
          <w:rFonts w:ascii="Trebuchet MS" w:hAnsi="Trebuchet MS"/>
        </w:rPr>
        <w:t>i entit</w:t>
      </w:r>
      <w:r>
        <w:rPr>
          <w:rFonts w:ascii="Trebuchet MS" w:hAnsi="Trebuchet MS"/>
        </w:rPr>
        <w:t>ăț</w:t>
      </w:r>
      <w:r w:rsidRPr="005171B8">
        <w:rPr>
          <w:rFonts w:ascii="Trebuchet MS" w:hAnsi="Trebuchet MS"/>
        </w:rPr>
        <w:t>ile finan</w:t>
      </w:r>
      <w:r>
        <w:rPr>
          <w:rFonts w:ascii="Trebuchet MS" w:hAnsi="Trebuchet MS"/>
        </w:rPr>
        <w:t>ț</w:t>
      </w:r>
      <w:r w:rsidRPr="005171B8">
        <w:rPr>
          <w:rFonts w:ascii="Trebuchet MS" w:hAnsi="Trebuchet MS"/>
        </w:rPr>
        <w:t>ate s</w:t>
      </w:r>
      <w:r>
        <w:rPr>
          <w:rFonts w:ascii="Trebuchet MS" w:hAnsi="Trebuchet MS"/>
        </w:rPr>
        <w:t>ă</w:t>
      </w:r>
      <w:r w:rsidRPr="005171B8">
        <w:rPr>
          <w:rFonts w:ascii="Trebuchet MS" w:hAnsi="Trebuchet MS"/>
        </w:rPr>
        <w:t xml:space="preserve"> poată produce beneficii consistente </w:t>
      </w:r>
      <w:r>
        <w:rPr>
          <w:rFonts w:ascii="Trebuchet MS" w:hAnsi="Trebuchet MS"/>
        </w:rPr>
        <w:t>ș</w:t>
      </w:r>
      <w:r w:rsidRPr="005171B8">
        <w:rPr>
          <w:rFonts w:ascii="Trebuchet MS" w:hAnsi="Trebuchet MS"/>
        </w:rPr>
        <w:t>i în perioada de dup</w:t>
      </w:r>
      <w:r>
        <w:rPr>
          <w:rFonts w:ascii="Trebuchet MS" w:hAnsi="Trebuchet MS"/>
        </w:rPr>
        <w:t>ă</w:t>
      </w:r>
      <w:r w:rsidRPr="005171B8">
        <w:rPr>
          <w:rFonts w:ascii="Trebuchet MS" w:hAnsi="Trebuchet MS"/>
        </w:rPr>
        <w:t xml:space="preserve"> finalizarea finan</w:t>
      </w:r>
      <w:r>
        <w:rPr>
          <w:rFonts w:ascii="Trebuchet MS" w:hAnsi="Trebuchet MS"/>
        </w:rPr>
        <w:t>ț</w:t>
      </w:r>
      <w:r w:rsidRPr="005171B8">
        <w:rPr>
          <w:rFonts w:ascii="Trebuchet MS" w:hAnsi="Trebuchet MS"/>
        </w:rPr>
        <w:t>ării. Aceast</w:t>
      </w:r>
      <w:r>
        <w:rPr>
          <w:rFonts w:ascii="Trebuchet MS" w:hAnsi="Trebuchet MS"/>
        </w:rPr>
        <w:t>ă</w:t>
      </w:r>
      <w:r w:rsidRPr="005171B8">
        <w:rPr>
          <w:rFonts w:ascii="Trebuchet MS" w:hAnsi="Trebuchet MS"/>
        </w:rPr>
        <w:t xml:space="preserve"> viziune se bazeaz</w:t>
      </w:r>
      <w:r>
        <w:rPr>
          <w:rFonts w:ascii="Trebuchet MS" w:hAnsi="Trebuchet MS"/>
        </w:rPr>
        <w:t>ă</w:t>
      </w:r>
      <w:r w:rsidRPr="005171B8">
        <w:rPr>
          <w:rFonts w:ascii="Trebuchet MS" w:hAnsi="Trebuchet MS"/>
        </w:rPr>
        <w:t xml:space="preserve"> pe un set de priorit</w:t>
      </w:r>
      <w:r>
        <w:rPr>
          <w:rFonts w:ascii="Trebuchet MS" w:hAnsi="Trebuchet MS"/>
        </w:rPr>
        <w:t>ăț</w:t>
      </w:r>
      <w:r w:rsidRPr="005171B8">
        <w:rPr>
          <w:rFonts w:ascii="Trebuchet MS" w:hAnsi="Trebuchet MS"/>
        </w:rPr>
        <w:t xml:space="preserve">i </w:t>
      </w:r>
      <w:r>
        <w:rPr>
          <w:rFonts w:ascii="Trebuchet MS" w:hAnsi="Trebuchet MS"/>
        </w:rPr>
        <w:t>ș</w:t>
      </w:r>
      <w:r w:rsidRPr="005171B8">
        <w:rPr>
          <w:rFonts w:ascii="Trebuchet MS" w:hAnsi="Trebuchet MS"/>
        </w:rPr>
        <w:t xml:space="preserve">i măsuri subsecvente care au drept scop </w:t>
      </w:r>
      <w:r>
        <w:rPr>
          <w:rFonts w:ascii="Trebuchet MS" w:hAnsi="Trebuchet MS"/>
        </w:rPr>
        <w:t>î</w:t>
      </w:r>
      <w:r w:rsidRPr="005171B8">
        <w:rPr>
          <w:rFonts w:ascii="Trebuchet MS" w:hAnsi="Trebuchet MS"/>
        </w:rPr>
        <w:t>mbunătă</w:t>
      </w:r>
      <w:r>
        <w:rPr>
          <w:rFonts w:ascii="Trebuchet MS" w:hAnsi="Trebuchet MS"/>
        </w:rPr>
        <w:t>țirea impactului utiliză</w:t>
      </w:r>
      <w:r w:rsidRPr="005171B8">
        <w:rPr>
          <w:rFonts w:ascii="Trebuchet MS" w:hAnsi="Trebuchet MS"/>
        </w:rPr>
        <w:t xml:space="preserve">rii fondurilor europene </w:t>
      </w:r>
      <w:r>
        <w:rPr>
          <w:rFonts w:ascii="Trebuchet MS" w:hAnsi="Trebuchet MS"/>
        </w:rPr>
        <w:t>î</w:t>
      </w:r>
      <w:r w:rsidRPr="005171B8">
        <w:rPr>
          <w:rFonts w:ascii="Trebuchet MS" w:hAnsi="Trebuchet MS"/>
        </w:rPr>
        <w:t>n via</w:t>
      </w:r>
      <w:r>
        <w:rPr>
          <w:rFonts w:ascii="Trebuchet MS" w:hAnsi="Trebuchet MS"/>
        </w:rPr>
        <w:t>ț</w:t>
      </w:r>
      <w:r w:rsidRPr="005171B8">
        <w:rPr>
          <w:rFonts w:ascii="Trebuchet MS" w:hAnsi="Trebuchet MS"/>
        </w:rPr>
        <w:t>a cetă</w:t>
      </w:r>
      <w:r>
        <w:rPr>
          <w:rFonts w:ascii="Trebuchet MS" w:hAnsi="Trebuchet MS"/>
        </w:rPr>
        <w:t>ț</w:t>
      </w:r>
      <w:r w:rsidRPr="005171B8">
        <w:rPr>
          <w:rFonts w:ascii="Trebuchet MS" w:hAnsi="Trebuchet MS"/>
        </w:rPr>
        <w:t>enilor, materializându-se printr-o contribu</w:t>
      </w:r>
      <w:r>
        <w:rPr>
          <w:rFonts w:ascii="Trebuchet MS" w:hAnsi="Trebuchet MS"/>
        </w:rPr>
        <w:t>ț</w:t>
      </w:r>
      <w:r w:rsidRPr="005171B8">
        <w:rPr>
          <w:rFonts w:ascii="Trebuchet MS" w:hAnsi="Trebuchet MS"/>
        </w:rPr>
        <w:t>ie a interven</w:t>
      </w:r>
      <w:r>
        <w:rPr>
          <w:rFonts w:ascii="Trebuchet MS" w:hAnsi="Trebuchet MS"/>
        </w:rPr>
        <w:t>ț</w:t>
      </w:r>
      <w:r w:rsidRPr="005171B8">
        <w:rPr>
          <w:rFonts w:ascii="Trebuchet MS" w:hAnsi="Trebuchet MS"/>
        </w:rPr>
        <w:t xml:space="preserve">iilor publice </w:t>
      </w:r>
      <w:r>
        <w:rPr>
          <w:rFonts w:ascii="Trebuchet MS" w:hAnsi="Trebuchet MS"/>
        </w:rPr>
        <w:t>ș</w:t>
      </w:r>
      <w:r w:rsidRPr="005171B8">
        <w:rPr>
          <w:rFonts w:ascii="Trebuchet MS" w:hAnsi="Trebuchet MS"/>
        </w:rPr>
        <w:t>i private asupra cre</w:t>
      </w:r>
      <w:r>
        <w:rPr>
          <w:rFonts w:ascii="Trebuchet MS" w:hAnsi="Trebuchet MS"/>
        </w:rPr>
        <w:t>ș</w:t>
      </w:r>
      <w:r w:rsidRPr="005171B8">
        <w:rPr>
          <w:rFonts w:ascii="Trebuchet MS" w:hAnsi="Trebuchet MS"/>
        </w:rPr>
        <w:t>terii calit</w:t>
      </w:r>
      <w:r>
        <w:rPr>
          <w:rFonts w:ascii="Trebuchet MS" w:hAnsi="Trebuchet MS"/>
        </w:rPr>
        <w:t>ă</w:t>
      </w:r>
      <w:r w:rsidR="002B18E8">
        <w:rPr>
          <w:rFonts w:ascii="Trebuchet MS" w:hAnsi="Trebuchet MS"/>
        </w:rPr>
        <w:t>ț</w:t>
      </w:r>
      <w:r w:rsidRPr="005171B8">
        <w:rPr>
          <w:rFonts w:ascii="Trebuchet MS" w:hAnsi="Trebuchet MS"/>
        </w:rPr>
        <w:t>ii vie</w:t>
      </w:r>
      <w:r w:rsidR="002B18E8">
        <w:rPr>
          <w:rFonts w:ascii="Trebuchet MS" w:hAnsi="Trebuchet MS"/>
        </w:rPr>
        <w:t>ț</w:t>
      </w:r>
      <w:r w:rsidRPr="005171B8">
        <w:rPr>
          <w:rFonts w:ascii="Trebuchet MS" w:hAnsi="Trebuchet MS"/>
        </w:rPr>
        <w:t>ii tuturor românilor.</w:t>
      </w:r>
      <w:r>
        <w:rPr>
          <w:rFonts w:ascii="Trebuchet MS" w:hAnsi="Trebuchet MS"/>
        </w:rPr>
        <w:t xml:space="preserve"> </w:t>
      </w:r>
    </w:p>
    <w:p w:rsidR="00F278DF" w:rsidRDefault="00F278DF" w:rsidP="00F278DF">
      <w:pPr>
        <w:suppressAutoHyphens/>
        <w:autoSpaceDN w:val="0"/>
        <w:spacing w:after="120"/>
        <w:ind w:left="360"/>
        <w:jc w:val="both"/>
        <w:textAlignment w:val="baseline"/>
        <w:rPr>
          <w:rFonts w:ascii="Trebuchet MS" w:eastAsia="Calibri" w:hAnsi="Trebuchet MS"/>
          <w:szCs w:val="22"/>
          <w:lang w:val="ro-RO"/>
        </w:rPr>
      </w:pPr>
      <w:r>
        <w:rPr>
          <w:rFonts w:ascii="Trebuchet MS" w:eastAsia="Calibri" w:hAnsi="Trebuchet MS"/>
          <w:szCs w:val="22"/>
          <w:lang w:val="ro-RO"/>
        </w:rPr>
        <w:t>B</w:t>
      </w:r>
      <w:r w:rsidRPr="0053444C">
        <w:rPr>
          <w:rFonts w:ascii="Trebuchet MS" w:eastAsia="Calibri" w:hAnsi="Trebuchet MS"/>
          <w:szCs w:val="22"/>
          <w:lang w:val="ro-RO"/>
        </w:rPr>
        <w:t>ugetul total al celor trei ordonatori principali de credite este în  cuantum de 32.655 milioane lei, din care 84% reprezintă cheltuielile favorabi</w:t>
      </w:r>
      <w:r w:rsidR="002B18E8">
        <w:rPr>
          <w:rFonts w:ascii="Trebuchet MS" w:eastAsia="Calibri" w:hAnsi="Trebuchet MS"/>
          <w:szCs w:val="22"/>
          <w:lang w:val="ro-RO"/>
        </w:rPr>
        <w:t xml:space="preserve">le/verzi (în cuantum de 27.526 </w:t>
      </w:r>
      <w:r w:rsidRPr="0053444C">
        <w:rPr>
          <w:rFonts w:ascii="Trebuchet MS" w:eastAsia="Calibri" w:hAnsi="Trebuchet MS"/>
          <w:szCs w:val="22"/>
          <w:lang w:val="ro-RO"/>
        </w:rPr>
        <w:t>milioane lei) și 16% reprezintă cheltuielile neutre (în cuantum de 5.129 milioane lei</w:t>
      </w:r>
      <w:r>
        <w:rPr>
          <w:rFonts w:ascii="Trebuchet MS" w:eastAsia="Calibri" w:hAnsi="Trebuchet MS"/>
          <w:szCs w:val="22"/>
          <w:lang w:val="ro-RO"/>
        </w:rPr>
        <w:t>).</w:t>
      </w:r>
    </w:p>
    <w:p w:rsidR="00F278DF" w:rsidRDefault="00F278DF" w:rsidP="00F278DF">
      <w:pPr>
        <w:suppressAutoHyphens/>
        <w:autoSpaceDN w:val="0"/>
        <w:spacing w:after="120"/>
        <w:ind w:left="360"/>
        <w:jc w:val="both"/>
        <w:textAlignment w:val="baseline"/>
        <w:rPr>
          <w:noProof/>
          <w:lang w:val="es-ES"/>
        </w:rPr>
      </w:pPr>
      <w:r>
        <w:rPr>
          <w:rFonts w:ascii="Trebuchet MS" w:eastAsia="Calibri" w:hAnsi="Trebuchet MS"/>
          <w:szCs w:val="22"/>
          <w:lang w:val="ro-RO"/>
        </w:rPr>
        <w:t>Prezentăm mai jos distribuția procentuală a sumelor</w:t>
      </w:r>
      <w:r w:rsidRPr="00945AE2">
        <w:rPr>
          <w:lang w:val="es-ES"/>
        </w:rPr>
        <w:t xml:space="preserve"> </w:t>
      </w:r>
      <w:r w:rsidRPr="00EE611A">
        <w:rPr>
          <w:rFonts w:ascii="Trebuchet MS" w:eastAsia="Calibri" w:hAnsi="Trebuchet MS"/>
          <w:szCs w:val="22"/>
          <w:lang w:val="ro-RO"/>
        </w:rPr>
        <w:t>alocate pe</w:t>
      </w:r>
      <w:r>
        <w:rPr>
          <w:rFonts w:ascii="Trebuchet MS" w:eastAsia="Calibri" w:hAnsi="Trebuchet MS"/>
          <w:szCs w:val="22"/>
          <w:lang w:val="ro-RO"/>
        </w:rPr>
        <w:t>ntru anul 2025 aferente</w:t>
      </w:r>
      <w:r w:rsidRPr="00EE611A">
        <w:rPr>
          <w:rFonts w:ascii="Trebuchet MS" w:eastAsia="Calibri" w:hAnsi="Trebuchet MS"/>
          <w:szCs w:val="22"/>
          <w:lang w:val="ro-RO"/>
        </w:rPr>
        <w:t xml:space="preserve"> etichetării cheltuielilor bugetare ale ordonatorilor principali de credite</w:t>
      </w:r>
      <w:r>
        <w:rPr>
          <w:rFonts w:ascii="Trebuchet MS" w:eastAsia="Calibri" w:hAnsi="Trebuchet MS"/>
          <w:szCs w:val="22"/>
          <w:lang w:val="ro-RO"/>
        </w:rPr>
        <w:t xml:space="preserve"> analizați.</w:t>
      </w:r>
      <w:r w:rsidRPr="00464A18">
        <w:rPr>
          <w:noProof/>
          <w:lang w:val="es-ES"/>
        </w:rPr>
        <w:t xml:space="preserve"> </w:t>
      </w:r>
    </w:p>
    <w:p w:rsidR="00F278DF" w:rsidRDefault="00F278DF" w:rsidP="00F278DF">
      <w:pPr>
        <w:suppressAutoHyphens/>
        <w:autoSpaceDN w:val="0"/>
        <w:spacing w:after="120"/>
        <w:ind w:left="360"/>
        <w:jc w:val="both"/>
        <w:textAlignment w:val="baseline"/>
        <w:rPr>
          <w:rFonts w:ascii="Trebuchet MS" w:eastAsia="Calibri" w:hAnsi="Trebuchet MS"/>
          <w:szCs w:val="22"/>
          <w:lang w:val="ro-RO"/>
        </w:rPr>
      </w:pPr>
      <w:r>
        <w:rPr>
          <w:noProof/>
        </w:rPr>
        <w:drawing>
          <wp:inline distT="0" distB="0" distL="0" distR="0" wp14:anchorId="40CA7CA7" wp14:editId="331CF7E6">
            <wp:extent cx="5334635" cy="2267925"/>
            <wp:effectExtent l="0" t="0" r="1841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78DF" w:rsidRDefault="00F278DF" w:rsidP="00F278DF">
      <w:pPr>
        <w:pStyle w:val="ListParagraph"/>
        <w:shd w:val="clear" w:color="auto" w:fill="FFFFFF" w:themeFill="background1"/>
        <w:autoSpaceDE w:val="0"/>
        <w:autoSpaceDN w:val="0"/>
        <w:spacing w:after="120" w:line="240" w:lineRule="auto"/>
        <w:ind w:left="360"/>
        <w:jc w:val="both"/>
        <w:rPr>
          <w:rFonts w:ascii="Trebuchet MS" w:hAnsi="Trebuchet MS"/>
          <w:i/>
          <w:color w:val="000066"/>
          <w:lang w:eastAsia="ro-RO"/>
        </w:rPr>
      </w:pPr>
    </w:p>
    <w:p w:rsidR="00162E3E" w:rsidRPr="00800E78" w:rsidRDefault="00162E3E" w:rsidP="00162E3E">
      <w:pPr>
        <w:keepNext/>
        <w:keepLines/>
        <w:shd w:val="clear" w:color="auto" w:fill="000066"/>
        <w:spacing w:after="120"/>
        <w:jc w:val="both"/>
        <w:rPr>
          <w:rFonts w:ascii="Trebuchet MS" w:hAnsi="Trebuchet MS" w:cs="Calibri"/>
          <w:b/>
          <w:color w:val="000066"/>
          <w:lang w:val="ro-RO"/>
        </w:rPr>
      </w:pPr>
      <w:r w:rsidRPr="00026AE5">
        <w:rPr>
          <w:rFonts w:ascii="Trebuchet MS" w:hAnsi="Trebuchet MS" w:cs="Calibri"/>
          <w:b/>
          <w:color w:val="FFFFFF" w:themeColor="background1"/>
          <w:lang w:val="ro-RO"/>
        </w:rPr>
        <w:t>2.2.</w:t>
      </w:r>
      <w:r>
        <w:rPr>
          <w:rFonts w:ascii="Trebuchet MS" w:hAnsi="Trebuchet MS" w:cs="Calibri"/>
          <w:b/>
          <w:color w:val="FFFFFF" w:themeColor="background1"/>
          <w:lang w:val="ro-RO"/>
        </w:rPr>
        <w:t xml:space="preserve"> </w:t>
      </w:r>
      <w:r w:rsidRPr="00026AE5">
        <w:rPr>
          <w:rFonts w:ascii="Trebuchet MS" w:hAnsi="Trebuchet MS" w:cs="Calibri"/>
          <w:b/>
          <w:color w:val="FFFFFF" w:themeColor="background1"/>
          <w:lang w:val="ro-RO"/>
        </w:rPr>
        <w:t xml:space="preserve">OBIECTIVUL </w:t>
      </w:r>
      <w:r w:rsidRPr="003333F1">
        <w:rPr>
          <w:rFonts w:ascii="Trebuchet MS" w:hAnsi="Trebuchet MS" w:cs="Calibri"/>
          <w:b/>
          <w:color w:val="FFFFFF" w:themeColor="background1"/>
          <w:lang w:val="ro-RO"/>
        </w:rPr>
        <w:t xml:space="preserve">BUGETAR PE TERMEN MEDIU </w:t>
      </w:r>
    </w:p>
    <w:p w:rsidR="00162E3E" w:rsidRPr="003333F1" w:rsidRDefault="00162E3E" w:rsidP="00162E3E">
      <w:pPr>
        <w:keepNext/>
        <w:keepLines/>
        <w:shd w:val="clear" w:color="auto" w:fill="5B9BD5" w:themeFill="accent1"/>
        <w:spacing w:after="120"/>
        <w:jc w:val="both"/>
        <w:rPr>
          <w:rFonts w:ascii="Trebuchet MS" w:hAnsi="Trebuchet MS" w:cs="Calibri"/>
          <w:b/>
          <w:color w:val="FFFFFF" w:themeColor="background1"/>
          <w:lang w:val="ro-RO"/>
        </w:rPr>
      </w:pPr>
      <w:r w:rsidRPr="00026AE5">
        <w:rPr>
          <w:rFonts w:ascii="Trebuchet MS" w:hAnsi="Trebuchet MS" w:cs="Calibri"/>
          <w:b/>
          <w:color w:val="FFFFFF" w:themeColor="background1"/>
          <w:lang w:val="ro-RO"/>
        </w:rPr>
        <w:t>2.</w:t>
      </w:r>
      <w:r>
        <w:rPr>
          <w:rFonts w:ascii="Trebuchet MS" w:hAnsi="Trebuchet MS" w:cs="Calibri"/>
          <w:b/>
          <w:color w:val="FFFFFF" w:themeColor="background1"/>
          <w:lang w:val="ro-RO"/>
        </w:rPr>
        <w:t>2</w:t>
      </w:r>
      <w:r w:rsidRPr="003333F1">
        <w:rPr>
          <w:rFonts w:ascii="Trebuchet MS" w:hAnsi="Trebuchet MS" w:cs="Calibri"/>
          <w:b/>
          <w:color w:val="FFFFFF" w:themeColor="background1"/>
          <w:lang w:val="ro-RO"/>
        </w:rPr>
        <w:t>.</w:t>
      </w:r>
      <w:r>
        <w:rPr>
          <w:rFonts w:ascii="Trebuchet MS" w:hAnsi="Trebuchet MS" w:cs="Calibri"/>
          <w:b/>
          <w:color w:val="FFFFFF" w:themeColor="background1"/>
          <w:lang w:val="ro-RO"/>
        </w:rPr>
        <w:t>1 PIB POTENȚIAL SI OUTPUT GAP</w:t>
      </w:r>
    </w:p>
    <w:p w:rsidR="003333F1" w:rsidRDefault="003333F1" w:rsidP="00C345BB">
      <w:pPr>
        <w:keepNext/>
        <w:keepLines/>
        <w:spacing w:after="120"/>
        <w:jc w:val="both"/>
        <w:rPr>
          <w:rFonts w:ascii="Trebuchet MS" w:hAnsi="Trebuchet MS" w:cs="Calibri"/>
          <w:color w:val="00B050"/>
          <w:lang w:val="ro-RO"/>
        </w:rPr>
      </w:pPr>
      <w:bookmarkStart w:id="1" w:name="_Toc418068096"/>
    </w:p>
    <w:p w:rsidR="00C345BB" w:rsidRPr="0022385C" w:rsidRDefault="00C345BB" w:rsidP="00C345BB">
      <w:pPr>
        <w:keepNext/>
        <w:keepLines/>
        <w:spacing w:after="120"/>
        <w:jc w:val="both"/>
        <w:rPr>
          <w:rFonts w:ascii="Trebuchet MS" w:hAnsi="Trebuchet MS" w:cs="Calibri"/>
          <w:color w:val="000000" w:themeColor="text1"/>
          <w:lang w:val="ro-RO"/>
        </w:rPr>
      </w:pPr>
      <w:r w:rsidRPr="0022385C">
        <w:rPr>
          <w:rFonts w:ascii="Trebuchet MS" w:hAnsi="Trebuchet MS" w:cs="Calibri"/>
          <w:color w:val="000000" w:themeColor="text1"/>
          <w:lang w:val="ro-RO"/>
        </w:rPr>
        <w:t>Estimările produsului intern brut potențial și output-gap pentru România au fost efectuate utilizând metodologia comună europeană agreată la nivelul tuturor statelor membre UE, pe baza cadrului macroeconomic publicat în Prognoza macroeconomică de toamnă 2024 a CNSP. Pe parcursul perioadei prognozate, creșterea e</w:t>
      </w:r>
      <w:r w:rsidR="0022385C" w:rsidRPr="0022385C">
        <w:rPr>
          <w:rFonts w:ascii="Trebuchet MS" w:hAnsi="Trebuchet MS" w:cs="Calibri"/>
          <w:color w:val="000000" w:themeColor="text1"/>
          <w:lang w:val="ro-RO"/>
        </w:rPr>
        <w:t>conomică potențială se menține î</w:t>
      </w:r>
      <w:r w:rsidRPr="0022385C">
        <w:rPr>
          <w:rFonts w:ascii="Trebuchet MS" w:hAnsi="Trebuchet MS" w:cs="Calibri"/>
          <w:color w:val="000000" w:themeColor="text1"/>
          <w:lang w:val="ro-RO"/>
        </w:rPr>
        <w:t>ntr-un ritm moderat, înregistrând o decelerare uşoară de la 2,2% în 2025 la 1,8% în 2028, reflectând un mix de factori pozitivi și negativi asupra principalelor componente.</w:t>
      </w:r>
    </w:p>
    <w:p w:rsidR="00C345BB" w:rsidRPr="0022385C" w:rsidRDefault="0022385C" w:rsidP="00C345BB">
      <w:pPr>
        <w:keepNext/>
        <w:keepLines/>
        <w:spacing w:after="120"/>
        <w:jc w:val="both"/>
        <w:rPr>
          <w:rFonts w:ascii="Trebuchet MS" w:hAnsi="Trebuchet MS" w:cs="Calibri"/>
          <w:color w:val="000000" w:themeColor="text1"/>
          <w:lang w:val="ro-RO"/>
        </w:rPr>
      </w:pPr>
      <w:r w:rsidRPr="0022385C">
        <w:rPr>
          <w:rFonts w:ascii="Trebuchet MS" w:hAnsi="Trebuchet MS" w:cs="Calibri"/>
          <w:color w:val="000000" w:themeColor="text1"/>
          <w:lang w:val="ro-RO"/>
        </w:rPr>
        <w:t>Creșterea economică</w:t>
      </w:r>
      <w:r w:rsidR="00C345BB" w:rsidRPr="0022385C">
        <w:rPr>
          <w:rFonts w:ascii="Trebuchet MS" w:hAnsi="Trebuchet MS" w:cs="Calibri"/>
          <w:color w:val="000000" w:themeColor="text1"/>
          <w:lang w:val="ro-RO"/>
        </w:rPr>
        <w:t xml:space="preserve"> potențială este susținută majoritar de contribuția capitalului, în timp ce contribuția factorului muncă va intra pe o uşoar</w:t>
      </w:r>
      <w:r w:rsidR="00C345BB" w:rsidRPr="0022385C">
        <w:rPr>
          <w:rFonts w:ascii="Calibri" w:hAnsi="Calibri" w:cs="Calibri"/>
          <w:color w:val="000000" w:themeColor="text1"/>
          <w:lang w:val="ro-RO"/>
        </w:rPr>
        <w:t>ǎ</w:t>
      </w:r>
      <w:r w:rsidR="00C345BB" w:rsidRPr="0022385C">
        <w:rPr>
          <w:rFonts w:ascii="Trebuchet MS" w:hAnsi="Trebuchet MS" w:cs="Calibri"/>
          <w:color w:val="000000" w:themeColor="text1"/>
          <w:lang w:val="ro-RO"/>
        </w:rPr>
        <w:t xml:space="preserve"> pant</w:t>
      </w:r>
      <w:r w:rsidRPr="0022385C">
        <w:rPr>
          <w:rFonts w:ascii="Trebuchet MS" w:hAnsi="Trebuchet MS" w:cs="Calibri"/>
          <w:color w:val="000000" w:themeColor="text1"/>
          <w:lang w:val="ro-RO"/>
        </w:rPr>
        <w:t>ă</w:t>
      </w:r>
      <w:r w:rsidR="00C345BB" w:rsidRPr="0022385C">
        <w:rPr>
          <w:rFonts w:ascii="Trebuchet MS" w:hAnsi="Trebuchet MS" w:cs="Calibri"/>
          <w:color w:val="000000" w:themeColor="text1"/>
          <w:lang w:val="ro-RO"/>
        </w:rPr>
        <w:t xml:space="preserve"> descendent</w:t>
      </w:r>
      <w:r w:rsidR="00C345BB" w:rsidRPr="0022385C">
        <w:rPr>
          <w:rFonts w:ascii="Calibri" w:hAnsi="Calibri" w:cs="Calibri"/>
          <w:color w:val="000000" w:themeColor="text1"/>
          <w:lang w:val="ro-RO"/>
        </w:rPr>
        <w:t>ǎ</w:t>
      </w:r>
      <w:r w:rsidR="00C345BB" w:rsidRPr="0022385C">
        <w:rPr>
          <w:rFonts w:ascii="Trebuchet MS" w:hAnsi="Trebuchet MS" w:cs="Calibri"/>
          <w:color w:val="000000" w:themeColor="text1"/>
          <w:lang w:val="ro-RO"/>
        </w:rPr>
        <w:t xml:space="preserve"> la finalul intervalului de prognoz</w:t>
      </w:r>
      <w:r w:rsidR="00C345BB" w:rsidRPr="0022385C">
        <w:rPr>
          <w:rFonts w:ascii="Calibri" w:hAnsi="Calibri" w:cs="Calibri"/>
          <w:color w:val="000000" w:themeColor="text1"/>
          <w:lang w:val="ro-RO"/>
        </w:rPr>
        <w:t>ǎ</w:t>
      </w:r>
      <w:r w:rsidR="00C345BB" w:rsidRPr="0022385C">
        <w:rPr>
          <w:rFonts w:ascii="Trebuchet MS" w:hAnsi="Trebuchet MS" w:cs="Calibri"/>
          <w:color w:val="000000" w:themeColor="text1"/>
          <w:lang w:val="ro-RO"/>
        </w:rPr>
        <w:t>, iar productivitatea total</w:t>
      </w:r>
      <w:r w:rsidR="00C345BB" w:rsidRPr="0022385C">
        <w:rPr>
          <w:rFonts w:ascii="Trebuchet MS" w:hAnsi="Trebuchet MS" w:cs="Trebuchet MS"/>
          <w:color w:val="000000" w:themeColor="text1"/>
          <w:lang w:val="ro-RO"/>
        </w:rPr>
        <w:t>ă</w:t>
      </w:r>
      <w:r w:rsidR="00C345BB" w:rsidRPr="0022385C">
        <w:rPr>
          <w:rFonts w:ascii="Trebuchet MS" w:hAnsi="Trebuchet MS" w:cs="Calibri"/>
          <w:color w:val="000000" w:themeColor="text1"/>
          <w:lang w:val="ro-RO"/>
        </w:rPr>
        <w:t xml:space="preserve"> a factorilor (TFP) va </w:t>
      </w:r>
      <w:r w:rsidR="00C345BB" w:rsidRPr="0022385C">
        <w:rPr>
          <w:rFonts w:ascii="Trebuchet MS" w:hAnsi="Trebuchet MS" w:cs="Trebuchet MS"/>
          <w:color w:val="000000" w:themeColor="text1"/>
          <w:lang w:val="ro-RO"/>
        </w:rPr>
        <w:t>î</w:t>
      </w:r>
      <w:r w:rsidR="00727899" w:rsidRPr="0022385C">
        <w:rPr>
          <w:rFonts w:ascii="Trebuchet MS" w:hAnsi="Trebuchet MS" w:cs="Calibri"/>
          <w:color w:val="000000" w:themeColor="text1"/>
          <w:lang w:val="ro-RO"/>
        </w:rPr>
        <w:t>nregistra</w:t>
      </w:r>
      <w:r w:rsidR="00C345BB" w:rsidRPr="0022385C">
        <w:rPr>
          <w:rFonts w:ascii="Trebuchet MS" w:hAnsi="Trebuchet MS" w:cs="Calibri"/>
          <w:color w:val="000000" w:themeColor="text1"/>
          <w:lang w:val="ro-RO"/>
        </w:rPr>
        <w:t xml:space="preserve"> o cre</w:t>
      </w:r>
      <w:r w:rsidR="00C345BB" w:rsidRPr="0022385C">
        <w:rPr>
          <w:rFonts w:ascii="Trebuchet MS" w:hAnsi="Trebuchet MS" w:cs="Trebuchet MS"/>
          <w:color w:val="000000" w:themeColor="text1"/>
          <w:lang w:val="ro-RO"/>
        </w:rPr>
        <w:t>ș</w:t>
      </w:r>
      <w:r w:rsidR="00C345BB" w:rsidRPr="0022385C">
        <w:rPr>
          <w:rFonts w:ascii="Trebuchet MS" w:hAnsi="Trebuchet MS" w:cs="Calibri"/>
          <w:color w:val="000000" w:themeColor="text1"/>
          <w:lang w:val="ro-RO"/>
        </w:rPr>
        <w:t>tere moderat</w:t>
      </w:r>
      <w:r w:rsidR="00C345BB" w:rsidRPr="0022385C">
        <w:rPr>
          <w:rFonts w:ascii="Calibri" w:hAnsi="Calibri" w:cs="Calibri"/>
          <w:color w:val="000000" w:themeColor="text1"/>
          <w:lang w:val="ro-RO"/>
        </w:rPr>
        <w:t>ǎ</w:t>
      </w:r>
      <w:r w:rsidR="00C345BB" w:rsidRPr="0022385C">
        <w:rPr>
          <w:rFonts w:ascii="Trebuchet MS" w:hAnsi="Trebuchet MS" w:cs="Calibri"/>
          <w:color w:val="000000" w:themeColor="text1"/>
          <w:lang w:val="ro-RO"/>
        </w:rPr>
        <w:t>.</w:t>
      </w:r>
    </w:p>
    <w:p w:rsidR="0022385C" w:rsidRDefault="0022385C" w:rsidP="00C345BB">
      <w:pPr>
        <w:keepNext/>
        <w:keepLines/>
        <w:spacing w:after="120"/>
        <w:ind w:left="360"/>
        <w:jc w:val="center"/>
        <w:rPr>
          <w:rFonts w:ascii="Trebuchet MS" w:hAnsi="Trebuchet MS" w:cs="Calibri"/>
          <w:b/>
          <w:bCs/>
          <w:color w:val="000000" w:themeColor="text1"/>
          <w:lang w:val="ro-RO"/>
        </w:rPr>
      </w:pPr>
    </w:p>
    <w:p w:rsidR="00C345BB" w:rsidRPr="003333F1" w:rsidRDefault="00C345BB" w:rsidP="00C345BB">
      <w:pPr>
        <w:keepNext/>
        <w:keepLines/>
        <w:spacing w:after="120"/>
        <w:ind w:left="360"/>
        <w:jc w:val="center"/>
        <w:rPr>
          <w:rFonts w:ascii="Trebuchet MS" w:hAnsi="Trebuchet MS" w:cs="Calibri"/>
          <w:b/>
          <w:bCs/>
          <w:color w:val="000000" w:themeColor="text1"/>
          <w:lang w:val="ro-RO"/>
        </w:rPr>
      </w:pPr>
      <w:r w:rsidRPr="003333F1">
        <w:rPr>
          <w:rFonts w:ascii="Trebuchet MS" w:hAnsi="Trebuchet MS" w:cs="Calibri"/>
          <w:b/>
          <w:bCs/>
          <w:color w:val="000000" w:themeColor="text1"/>
          <w:lang w:val="ro-RO"/>
        </w:rPr>
        <w:t>Creşterea PIB potenţial şi componenta ciclică a deficitului bugetar</w:t>
      </w:r>
    </w:p>
    <w:p w:rsidR="00C345BB" w:rsidRPr="003333F1" w:rsidRDefault="00C345BB" w:rsidP="00C345BB">
      <w:pPr>
        <w:keepNext/>
        <w:keepLines/>
        <w:spacing w:after="120"/>
        <w:ind w:left="360"/>
        <w:rPr>
          <w:rFonts w:ascii="Trebuchet MS" w:hAnsi="Trebuchet MS" w:cs="Calibri"/>
          <w:b/>
          <w:bCs/>
          <w:color w:val="000000" w:themeColor="text1"/>
          <w:lang w:val="ro-RO"/>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1061"/>
        <w:gridCol w:w="1061"/>
        <w:gridCol w:w="1062"/>
        <w:gridCol w:w="1061"/>
        <w:gridCol w:w="1061"/>
        <w:gridCol w:w="1062"/>
      </w:tblGrid>
      <w:tr w:rsidR="00C345BB" w:rsidRPr="003333F1" w:rsidTr="00C345BB">
        <w:trPr>
          <w:trHeight w:val="332"/>
          <w:jc w:val="center"/>
        </w:trPr>
        <w:tc>
          <w:tcPr>
            <w:tcW w:w="2956"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p>
        </w:tc>
        <w:tc>
          <w:tcPr>
            <w:tcW w:w="1061" w:type="dxa"/>
            <w:vAlign w:val="bottom"/>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2023</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2024</w:t>
            </w:r>
          </w:p>
        </w:tc>
        <w:tc>
          <w:tcPr>
            <w:tcW w:w="1062"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2025</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2026</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2027</w:t>
            </w:r>
          </w:p>
        </w:tc>
        <w:tc>
          <w:tcPr>
            <w:tcW w:w="1062"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2028</w:t>
            </w:r>
          </w:p>
        </w:tc>
      </w:tr>
      <w:tr w:rsidR="00C345BB" w:rsidRPr="003333F1" w:rsidTr="00C345BB">
        <w:trPr>
          <w:trHeight w:val="332"/>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b/>
                <w:color w:val="000000" w:themeColor="text1"/>
                <w:lang w:val="ro-RO"/>
              </w:rPr>
            </w:pPr>
            <w:r w:rsidRPr="003333F1">
              <w:rPr>
                <w:rFonts w:ascii="Trebuchet MS" w:hAnsi="Trebuchet MS" w:cs="Calibri"/>
                <w:b/>
                <w:color w:val="000000" w:themeColor="text1"/>
                <w:lang w:val="ro-RO"/>
              </w:rPr>
              <w:t>PIB potenţial (%)</w:t>
            </w:r>
          </w:p>
        </w:tc>
        <w:tc>
          <w:tcPr>
            <w:tcW w:w="1061" w:type="dxa"/>
            <w:vAlign w:val="bottom"/>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2,9</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2,3</w:t>
            </w:r>
          </w:p>
        </w:tc>
        <w:tc>
          <w:tcPr>
            <w:tcW w:w="1062"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2,2</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2,3</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w:t>
            </w:r>
          </w:p>
        </w:tc>
        <w:tc>
          <w:tcPr>
            <w:tcW w:w="1062" w:type="dxa"/>
            <w:vAlign w:val="bottom"/>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1,8</w:t>
            </w:r>
          </w:p>
        </w:tc>
      </w:tr>
      <w:tr w:rsidR="00C345BB" w:rsidRPr="003333F1" w:rsidTr="00C345BB">
        <w:trPr>
          <w:gridAfter w:val="6"/>
          <w:wAfter w:w="6368" w:type="dxa"/>
          <w:trHeight w:val="332"/>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i/>
                <w:color w:val="000000" w:themeColor="text1"/>
                <w:lang w:val="ro-RO"/>
              </w:rPr>
            </w:pPr>
            <w:r w:rsidRPr="003333F1">
              <w:rPr>
                <w:rFonts w:ascii="Trebuchet MS" w:hAnsi="Trebuchet MS" w:cs="Calibri"/>
                <w:i/>
                <w:color w:val="000000" w:themeColor="text1"/>
                <w:lang w:val="ro-RO"/>
              </w:rPr>
              <w:t>din care contribuţia factorilor:</w:t>
            </w:r>
          </w:p>
        </w:tc>
      </w:tr>
      <w:tr w:rsidR="00C345BB" w:rsidRPr="003333F1" w:rsidTr="00C345BB">
        <w:trPr>
          <w:trHeight w:val="332"/>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i/>
                <w:color w:val="000000" w:themeColor="text1"/>
                <w:lang w:val="ro-RO"/>
              </w:rPr>
            </w:pPr>
            <w:r w:rsidRPr="003333F1">
              <w:rPr>
                <w:rFonts w:ascii="Trebuchet MS" w:hAnsi="Trebuchet MS" w:cs="Calibri"/>
                <w:i/>
                <w:color w:val="000000" w:themeColor="text1"/>
                <w:lang w:val="ro-RO"/>
              </w:rPr>
              <w:t xml:space="preserve">   Capital (pp)</w:t>
            </w:r>
          </w:p>
        </w:tc>
        <w:tc>
          <w:tcPr>
            <w:tcW w:w="1061"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2,1</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1,9</w:t>
            </w:r>
          </w:p>
        </w:tc>
        <w:tc>
          <w:tcPr>
            <w:tcW w:w="1062"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2,1</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2,0</w:t>
            </w:r>
          </w:p>
        </w:tc>
        <w:tc>
          <w:tcPr>
            <w:tcW w:w="1062"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1,7</w:t>
            </w:r>
          </w:p>
        </w:tc>
      </w:tr>
      <w:tr w:rsidR="00C345BB" w:rsidRPr="003333F1" w:rsidTr="00C345BB">
        <w:trPr>
          <w:trHeight w:val="332"/>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i/>
                <w:color w:val="000000" w:themeColor="text1"/>
                <w:lang w:val="ro-RO"/>
              </w:rPr>
            </w:pPr>
            <w:r w:rsidRPr="003333F1">
              <w:rPr>
                <w:rFonts w:ascii="Trebuchet MS" w:hAnsi="Trebuchet MS" w:cs="Calibri"/>
                <w:i/>
                <w:color w:val="000000" w:themeColor="text1"/>
                <w:lang w:val="ro-RO"/>
              </w:rPr>
              <w:t xml:space="preserve">   Muncă (pp)</w:t>
            </w:r>
          </w:p>
        </w:tc>
        <w:tc>
          <w:tcPr>
            <w:tcW w:w="1061"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0,3</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0,4</w:t>
            </w:r>
          </w:p>
        </w:tc>
        <w:tc>
          <w:tcPr>
            <w:tcW w:w="1062"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0,1</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0,0</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-0,2</w:t>
            </w:r>
          </w:p>
        </w:tc>
        <w:tc>
          <w:tcPr>
            <w:tcW w:w="1062"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-0,3</w:t>
            </w:r>
          </w:p>
        </w:tc>
      </w:tr>
      <w:tr w:rsidR="00C345BB" w:rsidRPr="003333F1" w:rsidTr="00C345BB">
        <w:trPr>
          <w:trHeight w:val="332"/>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i/>
                <w:color w:val="000000" w:themeColor="text1"/>
                <w:lang w:val="ro-RO"/>
              </w:rPr>
            </w:pPr>
            <w:r w:rsidRPr="003333F1">
              <w:rPr>
                <w:rFonts w:ascii="Trebuchet MS" w:hAnsi="Trebuchet MS" w:cs="Calibri"/>
                <w:i/>
                <w:color w:val="000000" w:themeColor="text1"/>
                <w:lang w:val="ro-RO"/>
              </w:rPr>
              <w:t xml:space="preserve">   TFP (pp)</w:t>
            </w:r>
          </w:p>
        </w:tc>
        <w:tc>
          <w:tcPr>
            <w:tcW w:w="1061"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0,5</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0,0</w:t>
            </w:r>
          </w:p>
        </w:tc>
        <w:tc>
          <w:tcPr>
            <w:tcW w:w="1062"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0,1</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0,2</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0,2</w:t>
            </w:r>
          </w:p>
        </w:tc>
        <w:tc>
          <w:tcPr>
            <w:tcW w:w="1062"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0,4</w:t>
            </w:r>
          </w:p>
        </w:tc>
      </w:tr>
      <w:tr w:rsidR="00C345BB" w:rsidRPr="003333F1" w:rsidTr="00C345BB">
        <w:trPr>
          <w:trHeight w:val="315"/>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b/>
                <w:color w:val="000000" w:themeColor="text1"/>
                <w:lang w:val="ro-RO"/>
              </w:rPr>
            </w:pPr>
            <w:r w:rsidRPr="003333F1">
              <w:rPr>
                <w:rFonts w:ascii="Trebuchet MS" w:hAnsi="Trebuchet MS" w:cs="Calibri"/>
                <w:b/>
                <w:color w:val="000000" w:themeColor="text1"/>
                <w:lang w:val="ro-RO"/>
              </w:rPr>
              <w:t>Output-gap (%)</w:t>
            </w:r>
          </w:p>
        </w:tc>
        <w:tc>
          <w:tcPr>
            <w:tcW w:w="1061"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-1,1</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-2,3</w:t>
            </w:r>
          </w:p>
        </w:tc>
        <w:tc>
          <w:tcPr>
            <w:tcW w:w="1062"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-2,1</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-1,4</w:t>
            </w:r>
          </w:p>
        </w:tc>
        <w:tc>
          <w:tcPr>
            <w:tcW w:w="1061" w:type="dxa"/>
            <w:shd w:val="clear" w:color="auto" w:fill="auto"/>
            <w:noWrap/>
            <w:vAlign w:val="center"/>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-0,8</w:t>
            </w:r>
          </w:p>
        </w:tc>
        <w:tc>
          <w:tcPr>
            <w:tcW w:w="1062" w:type="dxa"/>
            <w:vAlign w:val="center"/>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-0,2</w:t>
            </w:r>
          </w:p>
        </w:tc>
      </w:tr>
      <w:tr w:rsidR="00C345BB" w:rsidRPr="003333F1" w:rsidTr="00C345BB">
        <w:trPr>
          <w:trHeight w:val="315"/>
          <w:jc w:val="center"/>
        </w:trPr>
        <w:tc>
          <w:tcPr>
            <w:tcW w:w="2956" w:type="dxa"/>
            <w:shd w:val="clear" w:color="auto" w:fill="auto"/>
            <w:noWrap/>
            <w:vAlign w:val="bottom"/>
            <w:hideMark/>
          </w:tcPr>
          <w:p w:rsidR="00C345BB" w:rsidRPr="003333F1" w:rsidRDefault="00C345BB" w:rsidP="00C345BB">
            <w:pPr>
              <w:keepNext/>
              <w:rPr>
                <w:rFonts w:ascii="Trebuchet MS" w:hAnsi="Trebuchet MS" w:cs="Calibri"/>
                <w:b/>
                <w:color w:val="000000" w:themeColor="text1"/>
                <w:lang w:val="ro-RO"/>
              </w:rPr>
            </w:pPr>
            <w:r w:rsidRPr="003333F1">
              <w:rPr>
                <w:rFonts w:ascii="Trebuchet MS" w:hAnsi="Trebuchet MS" w:cs="Calibri"/>
                <w:b/>
                <w:color w:val="000000" w:themeColor="text1"/>
                <w:lang w:val="ro-RO"/>
              </w:rPr>
              <w:t>Componenta ciclică (%)</w:t>
            </w:r>
          </w:p>
        </w:tc>
        <w:tc>
          <w:tcPr>
            <w:tcW w:w="1061" w:type="dxa"/>
            <w:vAlign w:val="bottom"/>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-0,37</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-0,75</w:t>
            </w:r>
          </w:p>
        </w:tc>
        <w:tc>
          <w:tcPr>
            <w:tcW w:w="1062"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-0,68</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-0,45</w:t>
            </w:r>
          </w:p>
        </w:tc>
        <w:tc>
          <w:tcPr>
            <w:tcW w:w="1061" w:type="dxa"/>
            <w:shd w:val="clear" w:color="auto" w:fill="auto"/>
            <w:noWrap/>
            <w:vAlign w:val="bottom"/>
            <w:hideMark/>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-0,26</w:t>
            </w:r>
          </w:p>
        </w:tc>
        <w:tc>
          <w:tcPr>
            <w:tcW w:w="1062" w:type="dxa"/>
            <w:vAlign w:val="bottom"/>
          </w:tcPr>
          <w:p w:rsidR="00C345BB" w:rsidRPr="003333F1" w:rsidRDefault="00C345BB" w:rsidP="00C345BB">
            <w:pPr>
              <w:keepNext/>
              <w:jc w:val="center"/>
              <w:rPr>
                <w:rFonts w:ascii="Trebuchet MS" w:hAnsi="Trebuchet MS" w:cs="Calibri"/>
                <w:b/>
                <w:color w:val="000000" w:themeColor="text1"/>
                <w:lang w:val="ro-RO"/>
              </w:rPr>
            </w:pPr>
            <w:r w:rsidRPr="003333F1">
              <w:rPr>
                <w:rFonts w:ascii="Trebuchet MS" w:hAnsi="Trebuchet MS" w:cs="Calibri"/>
                <w:b/>
                <w:color w:val="000000" w:themeColor="text1"/>
                <w:lang w:val="ro-RO"/>
              </w:rPr>
              <w:t>-0,07</w:t>
            </w:r>
          </w:p>
        </w:tc>
      </w:tr>
    </w:tbl>
    <w:p w:rsidR="00C345BB" w:rsidRPr="003333F1" w:rsidRDefault="00C345BB" w:rsidP="00C345BB">
      <w:pPr>
        <w:keepNext/>
        <w:keepLines/>
        <w:spacing w:before="120" w:after="120"/>
        <w:ind w:left="357"/>
        <w:jc w:val="both"/>
        <w:rPr>
          <w:rFonts w:ascii="Trebuchet MS" w:hAnsi="Trebuchet MS" w:cs="Calibri"/>
          <w:color w:val="000000" w:themeColor="text1"/>
          <w:lang w:val="ro-RO"/>
        </w:rPr>
      </w:pPr>
      <w:r w:rsidRPr="003333F1">
        <w:rPr>
          <w:rFonts w:ascii="Trebuchet MS" w:eastAsia="Calibri" w:hAnsi="Trebuchet MS" w:cs="Calibri"/>
          <w:color w:val="000000" w:themeColor="text1"/>
          <w:lang w:val="ro-RO"/>
        </w:rPr>
        <w:t xml:space="preserve">Sursa: Comisia Naţională de Strategie şi Prognoză. Notă: Eventualele discrepanţe dintre creşterea potenţială şi suma contribuţiilor factorilor sunt cauzate de rotunjiri. </w:t>
      </w:r>
    </w:p>
    <w:p w:rsidR="00C345BB" w:rsidRPr="003333F1" w:rsidRDefault="00C345BB" w:rsidP="00C345BB">
      <w:pPr>
        <w:keepNext/>
        <w:keepLines/>
        <w:spacing w:after="120"/>
        <w:jc w:val="both"/>
        <w:rPr>
          <w:rFonts w:ascii="Trebuchet MS" w:hAnsi="Trebuchet MS" w:cs="Calibri"/>
          <w:caps/>
          <w:color w:val="000000" w:themeColor="text1"/>
          <w:lang w:val="ro-RO"/>
        </w:rPr>
      </w:pPr>
    </w:p>
    <w:p w:rsidR="00C345BB" w:rsidRPr="003333F1" w:rsidRDefault="00C345BB" w:rsidP="00C345BB">
      <w:pPr>
        <w:keepNext/>
        <w:keepLines/>
        <w:spacing w:after="120"/>
        <w:jc w:val="both"/>
        <w:rPr>
          <w:rFonts w:ascii="Trebuchet MS" w:hAnsi="Trebuchet MS" w:cs="Calibri"/>
          <w:color w:val="000000" w:themeColor="text1"/>
          <w:lang w:val="ro-RO"/>
        </w:rPr>
      </w:pPr>
      <w:r w:rsidRPr="003333F1">
        <w:rPr>
          <w:rFonts w:ascii="Trebuchet MS" w:hAnsi="Trebuchet MS" w:cs="Calibri"/>
          <w:color w:val="000000" w:themeColor="text1"/>
          <w:lang w:val="ro-RO"/>
        </w:rPr>
        <w:t>Deși contribuția capitalului se menține la un nivel ridicat, tendința ușor descendentă începând cu anul 2027 indică o stabilizare a beneficiilor aduse de acumularea de capital. Programele de investiții finanțate prin PNRR şi din fonduri interne vor asigura o dinamic</w:t>
      </w:r>
      <w:r w:rsidRPr="003333F1">
        <w:rPr>
          <w:rFonts w:ascii="Calibri" w:hAnsi="Calibri" w:cs="Calibri"/>
          <w:color w:val="000000" w:themeColor="text1"/>
          <w:lang w:val="ro-RO"/>
        </w:rPr>
        <w:t>ǎ</w:t>
      </w:r>
      <w:r w:rsidRPr="003333F1">
        <w:rPr>
          <w:rFonts w:ascii="Trebuchet MS" w:hAnsi="Trebuchet MS" w:cs="Calibri"/>
          <w:color w:val="000000" w:themeColor="text1"/>
          <w:lang w:val="ro-RO"/>
        </w:rPr>
        <w:t xml:space="preserve"> medie a produc</w:t>
      </w:r>
      <w:r w:rsidRPr="003333F1">
        <w:rPr>
          <w:rFonts w:ascii="Trebuchet MS" w:hAnsi="Trebuchet MS" w:cs="Trebuchet MS"/>
          <w:color w:val="000000" w:themeColor="text1"/>
          <w:lang w:val="ro-RO"/>
        </w:rPr>
        <w:t>ț</w:t>
      </w:r>
      <w:r w:rsidRPr="003333F1">
        <w:rPr>
          <w:rFonts w:ascii="Trebuchet MS" w:hAnsi="Trebuchet MS" w:cs="Calibri"/>
          <w:color w:val="000000" w:themeColor="text1"/>
          <w:lang w:val="ro-RO"/>
        </w:rPr>
        <w:t>iei sectorului de construcții şi a investițiilor brute peste nivelul de 5%, ceea ce va susține atât creşterea economică efectivă, cât şi  creşterea potențială.</w:t>
      </w:r>
    </w:p>
    <w:p w:rsidR="00C345BB" w:rsidRPr="003333F1" w:rsidRDefault="00C345BB" w:rsidP="00C345BB">
      <w:pPr>
        <w:keepNext/>
        <w:keepLines/>
        <w:spacing w:after="120"/>
        <w:jc w:val="both"/>
        <w:rPr>
          <w:rFonts w:ascii="Trebuchet MS" w:hAnsi="Trebuchet MS" w:cs="Calibri"/>
          <w:color w:val="000000" w:themeColor="text1"/>
          <w:lang w:val="ro-RO"/>
        </w:rPr>
      </w:pPr>
      <w:r w:rsidRPr="003333F1">
        <w:rPr>
          <w:rFonts w:ascii="Trebuchet MS" w:hAnsi="Trebuchet MS" w:cs="Calibri"/>
          <w:color w:val="000000" w:themeColor="text1"/>
          <w:lang w:val="ro-RO"/>
        </w:rPr>
        <w:t>Estimarea productivității totale a factorilor (TFP) a fost realizată în</w:t>
      </w:r>
      <w:r w:rsidR="00727899">
        <w:rPr>
          <w:rFonts w:ascii="Trebuchet MS" w:hAnsi="Trebuchet MS" w:cs="Calibri"/>
          <w:color w:val="000000" w:themeColor="text1"/>
          <w:lang w:val="ro-RO"/>
        </w:rPr>
        <w:t xml:space="preserve"> conconcordanță cu metodologia Comisiei E</w:t>
      </w:r>
      <w:r w:rsidRPr="003333F1">
        <w:rPr>
          <w:rFonts w:ascii="Trebuchet MS" w:hAnsi="Trebuchet MS" w:cs="Calibri"/>
          <w:color w:val="000000" w:themeColor="text1"/>
          <w:lang w:val="ro-RO"/>
        </w:rPr>
        <w:t>ur</w:t>
      </w:r>
      <w:r w:rsidR="00727899">
        <w:rPr>
          <w:rFonts w:ascii="Trebuchet MS" w:hAnsi="Trebuchet MS" w:cs="Calibri"/>
          <w:color w:val="000000" w:themeColor="text1"/>
          <w:lang w:val="ro-RO"/>
        </w:rPr>
        <w:t>o</w:t>
      </w:r>
      <w:r w:rsidRPr="003333F1">
        <w:rPr>
          <w:rFonts w:ascii="Trebuchet MS" w:hAnsi="Trebuchet MS" w:cs="Calibri"/>
          <w:color w:val="000000" w:themeColor="text1"/>
          <w:lang w:val="ro-RO"/>
        </w:rPr>
        <w:t xml:space="preserve">pene, observându-se o dinamică modestă comparativ cu anii pre-pandemici, ca urmare a şocurilor resimțite de oferta internă şi cererea externă </w:t>
      </w:r>
      <w:r w:rsidR="0022385C">
        <w:rPr>
          <w:rFonts w:ascii="Trebuchet MS" w:hAnsi="Trebuchet MS" w:cs="Calibri"/>
          <w:color w:val="000000" w:themeColor="text1"/>
          <w:lang w:val="ro-RO"/>
        </w:rPr>
        <w:t>î</w:t>
      </w:r>
      <w:r w:rsidR="00727899">
        <w:rPr>
          <w:rFonts w:ascii="Trebuchet MS" w:hAnsi="Trebuchet MS" w:cs="Calibri"/>
          <w:color w:val="000000" w:themeColor="text1"/>
          <w:lang w:val="ro-RO"/>
        </w:rPr>
        <w:t xml:space="preserve">n urma </w:t>
      </w:r>
      <w:r w:rsidRPr="003333F1">
        <w:rPr>
          <w:rFonts w:ascii="Trebuchet MS" w:hAnsi="Trebuchet MS" w:cs="Calibri"/>
          <w:color w:val="000000" w:themeColor="text1"/>
          <w:lang w:val="ro-RO"/>
        </w:rPr>
        <w:t>suprapunerii crizelor. Rit</w:t>
      </w:r>
      <w:r w:rsidR="0022385C">
        <w:rPr>
          <w:rFonts w:ascii="Trebuchet MS" w:hAnsi="Trebuchet MS" w:cs="Calibri"/>
          <w:color w:val="000000" w:themeColor="text1"/>
          <w:lang w:val="ro-RO"/>
        </w:rPr>
        <w:t xml:space="preserve">mul ascendent va fi susținut de </w:t>
      </w:r>
      <w:r w:rsidRPr="003333F1">
        <w:rPr>
          <w:rFonts w:ascii="Trebuchet MS" w:hAnsi="Trebuchet MS" w:cs="Calibri"/>
          <w:color w:val="000000" w:themeColor="text1"/>
          <w:lang w:val="ro-RO"/>
        </w:rPr>
        <w:t>implementarea reformelor structurale, îmbunătățirea eficienței economice și modernizarea proceselor de producție.</w:t>
      </w:r>
    </w:p>
    <w:p w:rsidR="00C345BB" w:rsidRPr="003333F1" w:rsidRDefault="00C345BB" w:rsidP="00C345BB">
      <w:pPr>
        <w:keepNext/>
        <w:keepLines/>
        <w:spacing w:after="120"/>
        <w:jc w:val="both"/>
        <w:rPr>
          <w:rFonts w:ascii="Trebuchet MS" w:hAnsi="Trebuchet MS" w:cs="Calibri"/>
          <w:color w:val="000000" w:themeColor="text1"/>
          <w:lang w:val="ro-RO"/>
        </w:rPr>
      </w:pPr>
      <w:r w:rsidRPr="003333F1">
        <w:rPr>
          <w:rFonts w:ascii="Trebuchet MS" w:hAnsi="Trebuchet MS" w:cs="Calibri"/>
          <w:color w:val="000000" w:themeColor="text1"/>
          <w:lang w:val="ro-RO"/>
        </w:rPr>
        <w:t>Evoluția contribuției factorului muncă este determinată de încetinirea dinamicii populației ocupate pe termen lung.</w:t>
      </w:r>
    </w:p>
    <w:p w:rsidR="00C345BB" w:rsidRPr="003333F1" w:rsidRDefault="00C345BB" w:rsidP="00C345BB">
      <w:pPr>
        <w:keepNext/>
        <w:keepLines/>
        <w:spacing w:after="120"/>
        <w:jc w:val="both"/>
        <w:rPr>
          <w:rFonts w:ascii="Trebuchet MS" w:hAnsi="Trebuchet MS" w:cs="Calibri"/>
          <w:color w:val="000000" w:themeColor="text1"/>
          <w:lang w:val="ro-RO"/>
        </w:rPr>
      </w:pPr>
      <w:r w:rsidRPr="003333F1">
        <w:rPr>
          <w:rFonts w:ascii="Trebuchet MS" w:hAnsi="Trebuchet MS" w:cs="Calibri"/>
          <w:color w:val="000000" w:themeColor="text1"/>
          <w:lang w:val="ro-RO"/>
        </w:rPr>
        <w:t xml:space="preserve">În aceste condiţii, se estimează că output-gap va deveni pozitiv după anul 2028, astfel încât componenta ciclică negativă va influența favorabil evoluţia soldului structural al bugetului general consolidat. </w:t>
      </w:r>
    </w:p>
    <w:p w:rsidR="00E2628C" w:rsidRPr="00F60825" w:rsidRDefault="00E2628C" w:rsidP="000969DD">
      <w:pPr>
        <w:widowControl w:val="0"/>
        <w:spacing w:before="120"/>
        <w:jc w:val="both"/>
        <w:rPr>
          <w:rFonts w:ascii="Trebuchet MS" w:eastAsia="Calibri" w:hAnsi="Trebuchet MS" w:cstheme="minorHAnsi"/>
          <w:color w:val="000000"/>
          <w:sz w:val="10"/>
          <w:szCs w:val="10"/>
          <w:lang w:val="ro-RO"/>
        </w:rPr>
      </w:pPr>
    </w:p>
    <w:bookmarkEnd w:id="1"/>
    <w:p w:rsidR="00B80D8A" w:rsidRDefault="00B80D8A" w:rsidP="00371987">
      <w:pPr>
        <w:shd w:val="clear" w:color="auto" w:fill="D0CECE" w:themeFill="background2" w:themeFillShade="E6"/>
        <w:suppressAutoHyphens/>
        <w:autoSpaceDE w:val="0"/>
        <w:autoSpaceDN w:val="0"/>
        <w:adjustRightInd w:val="0"/>
        <w:spacing w:before="120"/>
        <w:jc w:val="both"/>
        <w:rPr>
          <w:rFonts w:ascii="Trebuchet MS" w:hAnsi="Trebuchet MS" w:cstheme="minorHAnsi"/>
          <w:b/>
          <w:color w:val="002060"/>
          <w:lang w:val="ro-RO"/>
        </w:rPr>
      </w:pPr>
      <w:r w:rsidRPr="00B80D8A">
        <w:rPr>
          <w:rFonts w:ascii="Trebuchet MS" w:eastAsia="Calibri" w:hAnsi="Trebuchet MS" w:cstheme="minorHAnsi"/>
          <w:b/>
          <w:iCs/>
          <w:color w:val="002060"/>
          <w:kern w:val="2"/>
          <w:lang w:val="ro-RO" w:eastAsia="zh-CN"/>
        </w:rPr>
        <w:t>2.2</w:t>
      </w:r>
      <w:r w:rsidR="00026AE5">
        <w:rPr>
          <w:rFonts w:ascii="Trebuchet MS" w:eastAsia="Calibri" w:hAnsi="Trebuchet MS" w:cstheme="minorHAnsi"/>
          <w:b/>
          <w:iCs/>
          <w:color w:val="002060"/>
          <w:kern w:val="2"/>
          <w:lang w:val="ro-RO" w:eastAsia="zh-CN"/>
        </w:rPr>
        <w:t>.2</w:t>
      </w:r>
      <w:r w:rsidRPr="00B80D8A">
        <w:rPr>
          <w:rFonts w:ascii="Trebuchet MS" w:eastAsia="Calibri" w:hAnsi="Trebuchet MS" w:cstheme="minorHAnsi"/>
          <w:b/>
          <w:iCs/>
          <w:color w:val="002060"/>
          <w:kern w:val="2"/>
          <w:lang w:val="ro-RO" w:eastAsia="zh-CN"/>
        </w:rPr>
        <w:t xml:space="preserve"> </w:t>
      </w:r>
      <w:r w:rsidRPr="00B80D8A">
        <w:rPr>
          <w:rFonts w:ascii="Trebuchet MS" w:hAnsi="Trebuchet MS" w:cstheme="minorHAnsi"/>
          <w:b/>
          <w:color w:val="002060"/>
          <w:lang w:val="ro-RO"/>
        </w:rPr>
        <w:t xml:space="preserve">EVOLUȚIA DEFICITULUI </w:t>
      </w:r>
      <w:r w:rsidR="00422B7B">
        <w:rPr>
          <w:rFonts w:ascii="Trebuchet MS" w:hAnsi="Trebuchet MS" w:cstheme="minorHAnsi"/>
          <w:b/>
          <w:color w:val="002060"/>
          <w:lang w:val="ro-RO"/>
        </w:rPr>
        <w:t xml:space="preserve">STRUCTURAL ÎN PERIOADA </w:t>
      </w:r>
      <w:r w:rsidRPr="00B80D8A">
        <w:rPr>
          <w:rFonts w:ascii="Trebuchet MS" w:hAnsi="Trebuchet MS" w:cstheme="minorHAnsi"/>
          <w:b/>
          <w:color w:val="002060"/>
          <w:lang w:val="ro-RO"/>
        </w:rPr>
        <w:t>202</w:t>
      </w:r>
      <w:r w:rsidR="004C4A93">
        <w:rPr>
          <w:rFonts w:ascii="Trebuchet MS" w:hAnsi="Trebuchet MS" w:cstheme="minorHAnsi"/>
          <w:b/>
          <w:color w:val="002060"/>
          <w:lang w:val="ro-RO"/>
        </w:rPr>
        <w:t>1</w:t>
      </w:r>
      <w:r w:rsidRPr="00B80D8A">
        <w:rPr>
          <w:rFonts w:ascii="Trebuchet MS" w:hAnsi="Trebuchet MS" w:cstheme="minorHAnsi"/>
          <w:b/>
          <w:color w:val="002060"/>
          <w:lang w:val="ro-RO"/>
        </w:rPr>
        <w:t>-202</w:t>
      </w:r>
      <w:r w:rsidR="004C4A93">
        <w:rPr>
          <w:rFonts w:ascii="Trebuchet MS" w:hAnsi="Trebuchet MS" w:cstheme="minorHAnsi"/>
          <w:b/>
          <w:color w:val="002060"/>
          <w:lang w:val="ro-RO"/>
        </w:rPr>
        <w:t>6</w:t>
      </w:r>
    </w:p>
    <w:p w:rsidR="00371987" w:rsidRPr="00B80D8A" w:rsidRDefault="00371987" w:rsidP="00371987">
      <w:pPr>
        <w:shd w:val="clear" w:color="auto" w:fill="D0CECE" w:themeFill="background2" w:themeFillShade="E6"/>
        <w:suppressAutoHyphens/>
        <w:autoSpaceDE w:val="0"/>
        <w:autoSpaceDN w:val="0"/>
        <w:adjustRightInd w:val="0"/>
        <w:spacing w:before="120"/>
        <w:jc w:val="both"/>
        <w:rPr>
          <w:rFonts w:ascii="Trebuchet MS" w:hAnsi="Trebuchet MS" w:cstheme="minorHAnsi"/>
          <w:b/>
          <w:color w:val="002060"/>
          <w:lang w:val="ro-RO"/>
        </w:rPr>
      </w:pPr>
    </w:p>
    <w:p w:rsidR="00A174E5" w:rsidRPr="00A174E5" w:rsidRDefault="00A174E5" w:rsidP="00A52905">
      <w:pPr>
        <w:widowControl w:val="0"/>
        <w:suppressAutoHyphens/>
        <w:autoSpaceDE w:val="0"/>
        <w:autoSpaceDN w:val="0"/>
        <w:adjustRightInd w:val="0"/>
        <w:spacing w:before="120"/>
        <w:ind w:right="425"/>
        <w:jc w:val="both"/>
        <w:rPr>
          <w:rFonts w:ascii="Trebuchet MS" w:hAnsi="Trebuchet MS" w:cs="Calibri"/>
          <w:b/>
          <w:color w:val="000000"/>
          <w:sz w:val="10"/>
          <w:szCs w:val="10"/>
          <w:lang w:val="ro-RO"/>
        </w:rPr>
      </w:pPr>
    </w:p>
    <w:p w:rsidR="00253823" w:rsidRDefault="00253823" w:rsidP="00253823">
      <w:pPr>
        <w:widowControl w:val="0"/>
        <w:suppressAutoHyphens/>
        <w:autoSpaceDE w:val="0"/>
        <w:autoSpaceDN w:val="0"/>
        <w:adjustRightInd w:val="0"/>
        <w:spacing w:before="120"/>
        <w:ind w:right="425"/>
        <w:jc w:val="both"/>
        <w:rPr>
          <w:rFonts w:ascii="Trebuchet MS" w:hAnsi="Trebuchet MS" w:cs="Calibri"/>
          <w:lang w:val="ro-RO"/>
        </w:rPr>
      </w:pPr>
      <w:r>
        <w:rPr>
          <w:rFonts w:ascii="Trebuchet MS" w:hAnsi="Trebuchet MS" w:cs="Calibri"/>
          <w:b/>
          <w:color w:val="000000"/>
          <w:lang w:val="ro-RO"/>
        </w:rPr>
        <w:t xml:space="preserve">În anul 2025 deficitul structural din România este estimat la  </w:t>
      </w:r>
      <w:r w:rsidR="00E94A53">
        <w:rPr>
          <w:rFonts w:ascii="Trebuchet MS" w:hAnsi="Trebuchet MS" w:cs="Calibri"/>
          <w:b/>
          <w:color w:val="000000"/>
          <w:lang w:val="ro-RO"/>
        </w:rPr>
        <w:t>6,4 %</w:t>
      </w:r>
      <w:r>
        <w:rPr>
          <w:rFonts w:ascii="Trebuchet MS" w:hAnsi="Trebuchet MS" w:cs="Calibri"/>
          <w:b/>
          <w:color w:val="000000"/>
          <w:lang w:val="ro-RO"/>
        </w:rPr>
        <w:t>din PIB</w:t>
      </w:r>
      <w:r>
        <w:rPr>
          <w:rFonts w:ascii="Trebuchet MS" w:hAnsi="Trebuchet MS" w:cs="Calibri"/>
          <w:color w:val="000000"/>
          <w:lang w:val="ro-RO"/>
        </w:rPr>
        <w:t>.</w:t>
      </w:r>
    </w:p>
    <w:p w:rsidR="00253823" w:rsidRDefault="00253823" w:rsidP="00253823">
      <w:pPr>
        <w:spacing w:before="120"/>
        <w:jc w:val="both"/>
        <w:rPr>
          <w:rFonts w:ascii="Trebuchet MS" w:hAnsi="Trebuchet MS" w:cs="Calibri"/>
          <w:color w:val="000066"/>
          <w:lang w:val="ro-RO"/>
        </w:rPr>
      </w:pPr>
      <w:r>
        <w:rPr>
          <w:rFonts w:ascii="Trebuchet MS" w:hAnsi="Trebuchet MS" w:cs="Calibri"/>
          <w:color w:val="000000"/>
          <w:lang w:val="ro-RO"/>
        </w:rPr>
        <w:t>Având în vedere măsurile</w:t>
      </w:r>
      <w:r w:rsidR="002540D9">
        <w:rPr>
          <w:rFonts w:ascii="Trebuchet MS" w:hAnsi="Trebuchet MS" w:cs="Calibri"/>
          <w:color w:val="000000"/>
          <w:lang w:val="ro-RO"/>
        </w:rPr>
        <w:t xml:space="preserve"> adoptate, de relaxare fiscală </w:t>
      </w:r>
      <w:r>
        <w:rPr>
          <w:rFonts w:ascii="Trebuchet MS" w:hAnsi="Trebuchet MS" w:cs="Calibri"/>
          <w:color w:val="000000"/>
          <w:lang w:val="ro-RO"/>
        </w:rPr>
        <w:t xml:space="preserve">din perioadele anterioare, precum și cele în domeniul cheltuielilor, proiecția bugetului general consolidat, </w:t>
      </w:r>
      <w:r>
        <w:rPr>
          <w:rFonts w:ascii="Trebuchet MS" w:hAnsi="Trebuchet MS" w:cs="Calibri"/>
          <w:lang w:val="ro-RO"/>
        </w:rPr>
        <w:t>începând cu anul 2016, nu respectă regula</w:t>
      </w:r>
      <w:r>
        <w:rPr>
          <w:rFonts w:ascii="Trebuchet MS" w:hAnsi="Trebuchet MS" w:cs="Calibri"/>
          <w:vertAlign w:val="superscript"/>
          <w:lang w:val="ro-RO"/>
        </w:rPr>
        <w:footnoteReference w:id="12"/>
      </w:r>
      <w:r>
        <w:rPr>
          <w:rFonts w:ascii="Trebuchet MS" w:hAnsi="Trebuchet MS" w:cs="Calibri"/>
          <w:lang w:val="ro-RO"/>
        </w:rPr>
        <w:t xml:space="preserve"> privind soldul structural anual al administrației publice, abătându-se de la Obiectivul său bugetar pe termen mediu (OBTM), </w:t>
      </w:r>
      <w:r>
        <w:rPr>
          <w:rFonts w:ascii="Trebuchet MS" w:hAnsi="Trebuchet MS" w:cs="Calibri"/>
          <w:color w:val="000066"/>
          <w:lang w:val="ro-RO"/>
        </w:rPr>
        <w:t>respectiv un sold structural anual de cel mult -1% din PIB.</w:t>
      </w:r>
    </w:p>
    <w:bookmarkStart w:id="2" w:name="_MON_1763934451"/>
    <w:bookmarkEnd w:id="2"/>
    <w:p w:rsidR="00B80D8A" w:rsidRPr="0048299C" w:rsidRDefault="005C71A6" w:rsidP="00B80D8A">
      <w:pPr>
        <w:spacing w:before="120"/>
        <w:jc w:val="both"/>
        <w:rPr>
          <w:rFonts w:ascii="Trebuchet MS" w:hAnsi="Trebuchet MS" w:cstheme="minorHAnsi"/>
          <w:noProof/>
          <w:lang w:val="ro-RO"/>
        </w:rPr>
      </w:pPr>
      <w:r>
        <w:rPr>
          <w:rFonts w:ascii="Trebuchet MS" w:hAnsi="Trebuchet MS" w:cstheme="minorHAnsi"/>
          <w:noProof/>
          <w:lang w:val="ro-RO"/>
        </w:rPr>
        <w:object w:dxaOrig="9698" w:dyaOrig="4327" w14:anchorId="69DFB8D3">
          <v:shape id="_x0000_i1027" type="#_x0000_t75" style="width:485.25pt;height:3in" o:ole="">
            <v:imagedata r:id="rId19" o:title=""/>
          </v:shape>
          <o:OLEObject Type="Embed" ProgID="Excel.Sheet.8" ShapeID="_x0000_i1027" DrawAspect="Content" ObjectID="_1799850275" r:id="rId20">
            <o:FieldCodes>\s</o:FieldCodes>
          </o:OLEObject>
        </w:object>
      </w:r>
    </w:p>
    <w:p w:rsidR="00B80D8A" w:rsidRPr="00B80D8A" w:rsidRDefault="00B80D8A" w:rsidP="00B80D8A">
      <w:pPr>
        <w:spacing w:before="120"/>
        <w:jc w:val="both"/>
        <w:rPr>
          <w:rFonts w:ascii="Trebuchet MS" w:hAnsi="Trebuchet MS" w:cstheme="minorHAnsi"/>
          <w:lang w:val="ro-RO"/>
        </w:rPr>
      </w:pPr>
    </w:p>
    <w:p w:rsidR="00253823" w:rsidRDefault="00253823" w:rsidP="00253823">
      <w:pPr>
        <w:spacing w:before="120"/>
        <w:jc w:val="both"/>
        <w:rPr>
          <w:rFonts w:ascii="Trebuchet MS" w:hAnsi="Trebuchet MS" w:cs="Calibri"/>
          <w:color w:val="222222"/>
          <w:sz w:val="23"/>
          <w:szCs w:val="23"/>
          <w:lang w:val="ro-RO"/>
        </w:rPr>
      </w:pPr>
      <w:r>
        <w:rPr>
          <w:rFonts w:ascii="Trebuchet MS" w:hAnsi="Trebuchet MS" w:cs="Calibri"/>
          <w:lang w:val="ro-RO"/>
        </w:rPr>
        <w:t>Ajustarea realizată după criza economică și financiară din 2009 s-a situat preponderent pe partea de cheltuieli, reformele structurale fiind promovate în special în domeniul salarizării personalului bugetar, sistemului public de pensii și programării bugetare. România fiind o țară care a avut dezechilibre mai mari la începutul crizei mondiale au fost necesare eforturi de ajustare mai mari decât în alte țări din regiune. Ajustarea între</w:t>
      </w:r>
      <w:r w:rsidR="002540D9">
        <w:rPr>
          <w:rFonts w:ascii="Trebuchet MS" w:hAnsi="Trebuchet MS" w:cs="Calibri"/>
          <w:lang w:val="ro-RO"/>
        </w:rPr>
        <w:t xml:space="preserve">prinsă de țara noastră a fost </w:t>
      </w:r>
      <w:r>
        <w:rPr>
          <w:rFonts w:ascii="Trebuchet MS" w:hAnsi="Trebuchet MS" w:cs="Calibri"/>
          <w:lang w:val="ro-RO"/>
        </w:rPr>
        <w:t>una foarte ambițioasă, iar performanța realizată în ceea ce privește corectarea dezechilibrelor fiscale judecată prin prisma deficitului structural  a fost foarte bună considerând amploarea acestora.</w:t>
      </w:r>
      <w:r>
        <w:rPr>
          <w:rFonts w:ascii="Trebuchet MS" w:hAnsi="Trebuchet MS" w:cs="Calibri"/>
          <w:color w:val="222222"/>
          <w:sz w:val="23"/>
          <w:szCs w:val="23"/>
          <w:lang w:val="ro-RO"/>
        </w:rPr>
        <w:t xml:space="preserve"> </w:t>
      </w:r>
    </w:p>
    <w:p w:rsidR="00253823" w:rsidRDefault="00253823" w:rsidP="00253823">
      <w:pPr>
        <w:spacing w:before="120"/>
        <w:jc w:val="both"/>
        <w:rPr>
          <w:rFonts w:ascii="Trebuchet MS" w:hAnsi="Trebuchet MS" w:cs="Calibri"/>
          <w:strike/>
          <w:color w:val="FF0000"/>
          <w:lang w:val="ro-RO"/>
        </w:rPr>
      </w:pPr>
      <w:r>
        <w:rPr>
          <w:rFonts w:ascii="Trebuchet MS" w:hAnsi="Trebuchet MS" w:cs="Calibri"/>
          <w:color w:val="222222"/>
          <w:lang w:val="ro-RO"/>
        </w:rPr>
        <w:t xml:space="preserve">Criza din 2009 a determinat în </w:t>
      </w:r>
      <w:r>
        <w:rPr>
          <w:rFonts w:ascii="Trebuchet MS" w:hAnsi="Trebuchet MS" w:cs="Calibri"/>
          <w:color w:val="222222"/>
          <w:sz w:val="23"/>
          <w:szCs w:val="23"/>
          <w:lang w:val="ro-RO"/>
        </w:rPr>
        <w:t xml:space="preserve"> </w:t>
      </w:r>
      <w:r>
        <w:rPr>
          <w:rFonts w:ascii="Trebuchet MS" w:hAnsi="Trebuchet MS" w:cs="Calibri"/>
          <w:color w:val="222222"/>
          <w:lang w:val="ro-RO"/>
        </w:rPr>
        <w:t xml:space="preserve">România unul dintre cele mai severe pachete de austeritate. </w:t>
      </w:r>
    </w:p>
    <w:p w:rsidR="00253823" w:rsidRDefault="00253823" w:rsidP="00253823">
      <w:pPr>
        <w:spacing w:before="120"/>
        <w:jc w:val="both"/>
        <w:rPr>
          <w:rFonts w:ascii="Trebuchet MS" w:hAnsi="Trebuchet MS" w:cs="Calibri"/>
          <w:lang w:val="ro-RO"/>
        </w:rPr>
      </w:pPr>
      <w:r>
        <w:rPr>
          <w:rFonts w:ascii="Trebuchet MS" w:hAnsi="Trebuchet MS" w:cs="Calibri"/>
          <w:lang w:val="ro-RO"/>
        </w:rPr>
        <w:t xml:space="preserve">În contextul pandemiei, statele, printre care și România,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w:t>
      </w:r>
      <w:r w:rsidR="002540D9">
        <w:rPr>
          <w:rFonts w:ascii="Trebuchet MS" w:hAnsi="Trebuchet MS" w:cs="Calibri"/>
          <w:lang w:val="ro-RO"/>
        </w:rPr>
        <w:t xml:space="preserve">firme, în special IMM, au fost </w:t>
      </w:r>
      <w:r>
        <w:rPr>
          <w:rFonts w:ascii="Trebuchet MS" w:hAnsi="Trebuchet MS" w:cs="Calibri"/>
          <w:lang w:val="ro-RO"/>
        </w:rPr>
        <w:t>esențiale pentru a evita o contracție a activității economice, dar și pentru revenirea creșterii la nivele sustenabile.</w:t>
      </w:r>
    </w:p>
    <w:p w:rsidR="00253823" w:rsidRDefault="00253823" w:rsidP="00253823">
      <w:pPr>
        <w:spacing w:before="120"/>
        <w:jc w:val="both"/>
        <w:rPr>
          <w:rFonts w:ascii="Trebuchet MS" w:hAnsi="Trebuchet MS" w:cs="Arial"/>
          <w:color w:val="000066"/>
        </w:rPr>
      </w:pPr>
      <w:r>
        <w:rPr>
          <w:rFonts w:ascii="Trebuchet MS" w:hAnsi="Trebuchet MS" w:cs="Calibri"/>
          <w:lang w:val="ro-RO"/>
        </w:rPr>
        <w:t xml:space="preserve">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 cash </w:t>
      </w:r>
      <w:r>
        <w:rPr>
          <w:rFonts w:ascii="Trebuchet MS" w:hAnsi="Trebuchet MS" w:cs="Calibri"/>
          <w:b/>
          <w:color w:val="000066"/>
          <w:lang w:val="ro-RO"/>
        </w:rPr>
        <w:t>începe să scadă din anul 2021.</w:t>
      </w:r>
      <w:r>
        <w:rPr>
          <w:rFonts w:ascii="Trebuchet MS" w:hAnsi="Trebuchet MS" w:cs="Calibri"/>
          <w:lang w:val="ro-RO"/>
        </w:rPr>
        <w:t xml:space="preserve"> </w:t>
      </w:r>
      <w:r>
        <w:rPr>
          <w:rFonts w:ascii="Trebuchet MS" w:eastAsia="Calibri" w:hAnsi="Trebuchet MS" w:cs="Calibri"/>
          <w:lang w:val="ro-RO"/>
        </w:rPr>
        <w:t>În plus, colectarea deficitară a veniturilor bugetare și ponderea ridicată a cheltuielilor rigide în veniturile fiscale reprezintă vulnerabilități structurale ce vor îngreuna procesul de consolidare fiscală</w:t>
      </w:r>
      <w:r w:rsidR="002540D9">
        <w:rPr>
          <w:rFonts w:ascii="Trebuchet MS" w:eastAsia="Calibri" w:hAnsi="Trebuchet MS" w:cs="Calibri"/>
          <w:lang w:val="ro-RO"/>
        </w:rPr>
        <w:t>.</w:t>
      </w:r>
      <w:r>
        <w:rPr>
          <w:rFonts w:ascii="Arial" w:hAnsi="Arial" w:cs="Arial"/>
          <w:color w:val="FF0000"/>
          <w:sz w:val="30"/>
          <w:szCs w:val="30"/>
          <w:lang w:val="ro-RO"/>
        </w:rPr>
        <w:t xml:space="preserve"> </w:t>
      </w:r>
      <w:r>
        <w:rPr>
          <w:rFonts w:ascii="Trebuchet MS" w:hAnsi="Trebuchet MS" w:cs="Arial"/>
          <w:color w:val="000066"/>
        </w:rPr>
        <w:t>Temperarea consolidării bugetare a fost determinată, în principal, de contextul complicat din anul 2022 marcat de criza energetică, menținerea tensiunilor în lanțurile de aprovizionare, precum și de inflația înaltă și persistentă. În acest sens, anul 2022 a consemnat o revizuire ascendentă substanțială a veniturilor bugetare, față de bugetul inițial, pe seama inflației peste așteptări și a încasărilor suplimentare din suprataxarea producătorilor de energie electrică și gaze naturale. Acest surplus de venituri a fost însă depășit de suplimentarea cheltuielilor bugetare, în special a celor cu asistența socială, dobânzi, alte transferuri, bunuri și servicii.</w:t>
      </w:r>
    </w:p>
    <w:p w:rsidR="004175A0" w:rsidRPr="00DF20FD" w:rsidRDefault="004175A0" w:rsidP="002540D9">
      <w:pPr>
        <w:jc w:val="both"/>
        <w:rPr>
          <w:rFonts w:ascii="Trebuchet MS" w:hAnsi="Trebuchet MS" w:cs="Arial"/>
        </w:rPr>
      </w:pPr>
      <w:r>
        <w:rPr>
          <w:rFonts w:ascii="Trebuchet MS" w:hAnsi="Trebuchet MS" w:cs="Arial"/>
        </w:rPr>
        <w:t>Spre deosebire de 2021 c</w:t>
      </w:r>
      <w:r w:rsidR="002540D9">
        <w:rPr>
          <w:rFonts w:ascii="Trebuchet MS" w:hAnsi="Trebuchet MS" w:cs="Arial"/>
        </w:rPr>
        <w:t>â</w:t>
      </w:r>
      <w:r>
        <w:rPr>
          <w:rFonts w:ascii="Trebuchet MS" w:hAnsi="Trebuchet MS" w:cs="Arial"/>
        </w:rPr>
        <w:t xml:space="preserve">nd deficitul ESA a fost de 7,1% din PIB, în </w:t>
      </w:r>
      <w:r w:rsidRPr="00DF20FD">
        <w:rPr>
          <w:rFonts w:ascii="Trebuchet MS" w:hAnsi="Trebuchet MS" w:cs="Arial"/>
        </w:rPr>
        <w:t xml:space="preserve"> </w:t>
      </w:r>
      <w:r w:rsidRPr="00CD5FA4">
        <w:rPr>
          <w:rFonts w:ascii="Trebuchet MS" w:hAnsi="Trebuchet MS" w:cs="Arial"/>
          <w:b/>
          <w:color w:val="000066"/>
        </w:rPr>
        <w:t>anul 2023</w:t>
      </w:r>
      <w:r>
        <w:rPr>
          <w:rFonts w:ascii="Trebuchet MS" w:hAnsi="Trebuchet MS" w:cs="Arial"/>
          <w:b/>
          <w:color w:val="000066"/>
        </w:rPr>
        <w:t xml:space="preserve"> acesta a</w:t>
      </w:r>
      <w:r w:rsidR="002540D9">
        <w:rPr>
          <w:rFonts w:ascii="Trebuchet MS" w:hAnsi="Trebuchet MS" w:cs="Arial"/>
          <w:b/>
          <w:color w:val="000066"/>
        </w:rPr>
        <w:t xml:space="preserve"> scazut la 6,5% din PIB consemnâ</w:t>
      </w:r>
      <w:r>
        <w:rPr>
          <w:rFonts w:ascii="Trebuchet MS" w:hAnsi="Trebuchet MS" w:cs="Arial"/>
          <w:b/>
          <w:color w:val="000066"/>
        </w:rPr>
        <w:t xml:space="preserve">nd </w:t>
      </w:r>
      <w:r w:rsidRPr="00CD5FA4">
        <w:rPr>
          <w:rFonts w:ascii="Trebuchet MS" w:hAnsi="Trebuchet MS" w:cs="Arial"/>
          <w:b/>
          <w:color w:val="000066"/>
        </w:rPr>
        <w:t>o inversare a tendinței de consolidare bugetară.</w:t>
      </w:r>
      <w:r w:rsidRPr="00CD5FA4">
        <w:rPr>
          <w:rFonts w:ascii="Trebuchet MS" w:hAnsi="Trebuchet MS" w:cs="Arial"/>
          <w:color w:val="000066"/>
        </w:rPr>
        <w:t xml:space="preserve"> </w:t>
      </w:r>
      <w:r>
        <w:rPr>
          <w:rFonts w:ascii="Trebuchet MS" w:hAnsi="Trebuchet MS" w:cs="Arial"/>
        </w:rPr>
        <w:t xml:space="preserve"> </w:t>
      </w:r>
      <w:r w:rsidRPr="00DF20FD">
        <w:rPr>
          <w:rFonts w:ascii="Trebuchet MS" w:hAnsi="Trebuchet MS" w:cs="Arial"/>
        </w:rPr>
        <w:t>În plus, erodarea puterii de cumpărare, determinată de inflația ridicată, a creat premisele declanșării unor conflicte de muncă care au condus la adoptarea unor decizii de creștere a salariilor în sectorul public, cu implicații negative asupra agregatului de cheltuieli de pers</w:t>
      </w:r>
      <w:r>
        <w:rPr>
          <w:rFonts w:ascii="Trebuchet MS" w:hAnsi="Trebuchet MS" w:cs="Arial"/>
        </w:rPr>
        <w:t>onal.</w:t>
      </w:r>
    </w:p>
    <w:p w:rsidR="00253823" w:rsidRDefault="00253823" w:rsidP="00253823">
      <w:pPr>
        <w:spacing w:before="120"/>
        <w:jc w:val="both"/>
        <w:rPr>
          <w:rFonts w:ascii="Trebuchet MS" w:eastAsia="Calibri" w:hAnsi="Trebuchet MS" w:cs="Tahoma"/>
          <w:bCs/>
          <w:lang w:val="ro-RO"/>
        </w:rPr>
      </w:pPr>
      <w:r>
        <w:rPr>
          <w:rFonts w:ascii="Trebuchet MS" w:hAnsi="Trebuchet MS" w:cs="Calibri"/>
          <w:lang w:val="ro-RO"/>
        </w:rPr>
        <w:t>Construcția bugetară pentru an</w:t>
      </w:r>
      <w:r w:rsidR="004175A0">
        <w:rPr>
          <w:rFonts w:ascii="Trebuchet MS" w:hAnsi="Trebuchet MS" w:cs="Calibri"/>
          <w:lang w:val="ro-RO"/>
        </w:rPr>
        <w:t>ul 2025 și perspectiva 2026-2028</w:t>
      </w:r>
      <w:r w:rsidR="002540D9">
        <w:rPr>
          <w:rFonts w:ascii="Trebuchet MS" w:hAnsi="Trebuchet MS" w:cs="Calibri"/>
          <w:lang w:val="ro-RO"/>
        </w:rPr>
        <w:t xml:space="preserve"> a avut la bază </w:t>
      </w:r>
      <w:r>
        <w:rPr>
          <w:rFonts w:ascii="Trebuchet MS" w:hAnsi="Trebuchet MS" w:cs="Calibri"/>
          <w:lang w:val="ro-RO"/>
        </w:rPr>
        <w:t>măsurile fiscal-bugetare luate pentru înlăturarea efectelor criz</w:t>
      </w:r>
      <w:r w:rsidR="002540D9">
        <w:rPr>
          <w:rFonts w:ascii="Trebuchet MS" w:hAnsi="Trebuchet MS" w:cs="Calibri"/>
          <w:lang w:val="ro-RO"/>
        </w:rPr>
        <w:t xml:space="preserve">ei Covid 19 în anii anteriori, </w:t>
      </w:r>
      <w:r>
        <w:rPr>
          <w:rFonts w:ascii="Trebuchet MS" w:hAnsi="Trebuchet MS" w:cs="Calibri"/>
          <w:lang w:val="ro-RO"/>
        </w:rPr>
        <w:t>precum și cele de austeritate din anul 2023, continuate cu cele luate în anul 2024 pe linia restructurării și eficientizării cheltuielilor bugetare care vor influența cadrul macroeconomic și indicatorii</w:t>
      </w:r>
      <w:r w:rsidR="00D45A50">
        <w:rPr>
          <w:rFonts w:ascii="Trebuchet MS" w:hAnsi="Trebuchet MS" w:cs="Calibri"/>
          <w:lang w:val="ro-RO"/>
        </w:rPr>
        <w:t xml:space="preserve"> bugetari pe orizontul 2025-2028</w:t>
      </w:r>
      <w:r>
        <w:rPr>
          <w:rFonts w:ascii="Trebuchet MS" w:hAnsi="Trebuchet MS" w:cs="Calibri"/>
          <w:lang w:val="ro-RO"/>
        </w:rPr>
        <w:t>.</w:t>
      </w:r>
      <w:r>
        <w:rPr>
          <w:rFonts w:ascii="Trebuchet MS" w:eastAsia="Calibri" w:hAnsi="Trebuchet MS" w:cs="Tahoma"/>
          <w:bCs/>
          <w:lang w:val="ro-RO"/>
        </w:rPr>
        <w:t xml:space="preserve"> </w:t>
      </w:r>
    </w:p>
    <w:p w:rsidR="00253823" w:rsidRDefault="00253823" w:rsidP="002540D9">
      <w:pPr>
        <w:spacing w:before="120"/>
        <w:jc w:val="both"/>
        <w:rPr>
          <w:rFonts w:ascii="Trebuchet MS" w:hAnsi="Trebuchet MS" w:cs="Arial"/>
          <w:lang w:val="es-ES"/>
        </w:rPr>
      </w:pPr>
      <w:r>
        <w:rPr>
          <w:rFonts w:ascii="Trebuchet MS" w:eastAsia="Calibri" w:hAnsi="Trebuchet MS" w:cs="Tahoma"/>
          <w:bCs/>
          <w:lang w:val="ro-RO"/>
        </w:rPr>
        <w:t xml:space="preserve">Este de subliniat </w:t>
      </w:r>
      <w:r>
        <w:rPr>
          <w:rFonts w:ascii="Trebuchet MS" w:eastAsia="Calibri" w:hAnsi="Trebuchet MS" w:cs="Arial"/>
          <w:lang w:val="ro-RO"/>
        </w:rPr>
        <w:t>situația fiscală deosebit de dificil</w:t>
      </w:r>
      <w:r w:rsidR="002540D9">
        <w:rPr>
          <w:rFonts w:ascii="Trebuchet MS" w:eastAsia="Calibri" w:hAnsi="Trebuchet MS" w:cs="Arial"/>
          <w:lang w:val="ro-RO"/>
        </w:rPr>
        <w:t xml:space="preserve">ă în care se află România, dat </w:t>
      </w:r>
      <w:r>
        <w:rPr>
          <w:rFonts w:ascii="Trebuchet MS" w:eastAsia="Calibri" w:hAnsi="Trebuchet MS" w:cs="Arial"/>
          <w:lang w:val="ro-RO"/>
        </w:rPr>
        <w:t>fiind contextul internațional complicat și suprapunerea de crize cu care se confruntă atât România, cât și Uniunea Europenă, care reclamă creșterea cheltuielilor de apărare și securitate, inflația ridicată care a  erodat semnificativ puterea de cumpărare, cu efecte mai ample pentru persoanele cu venituri reduse, precum și impactul schimbărilor climatice și tranziția energetică care necesită întărirea capacității de intervenție a statului în momente foarte complicate.</w:t>
      </w:r>
      <w:r>
        <w:rPr>
          <w:rFonts w:ascii="Trebuchet MS" w:hAnsi="Trebuchet MS" w:cs="Arial"/>
          <w:lang w:val="ro-RO"/>
        </w:rPr>
        <w:t xml:space="preserve"> </w:t>
      </w:r>
      <w:r>
        <w:rPr>
          <w:rFonts w:ascii="Trebuchet MS" w:hAnsi="Trebuchet MS" w:cs="Arial"/>
          <w:lang w:val="es-ES"/>
        </w:rPr>
        <w:t>La acestea, se adaugă o încetinire a fluxurilor comerciale determinată de o temperare a evoluţiei economice mondiale, în special a principalilor parteneri comerciali, cu efecte nefavorabile localizate preponderent la nivelul sectorului industrial.</w:t>
      </w:r>
    </w:p>
    <w:p w:rsidR="00253823" w:rsidRDefault="00253823" w:rsidP="002540D9">
      <w:pPr>
        <w:spacing w:before="120"/>
        <w:jc w:val="both"/>
        <w:rPr>
          <w:rFonts w:ascii="Trebuchet MS" w:eastAsia="Calibri" w:hAnsi="Trebuchet MS" w:cs="Arial"/>
          <w:color w:val="000066"/>
          <w:lang w:val="es-ES"/>
        </w:rPr>
      </w:pPr>
      <w:r>
        <w:rPr>
          <w:rFonts w:ascii="Trebuchet MS" w:eastAsia="Calibri" w:hAnsi="Trebuchet MS" w:cs="Calibri"/>
          <w:iCs/>
          <w:color w:val="000066"/>
          <w:lang w:val="es-ES"/>
        </w:rPr>
        <w:t>Reformele din PNRR trebuie finalizate până la</w:t>
      </w:r>
      <w:r w:rsidR="002540D9">
        <w:rPr>
          <w:rFonts w:ascii="Trebuchet MS" w:eastAsia="Calibri" w:hAnsi="Trebuchet MS" w:cs="Calibri"/>
          <w:iCs/>
          <w:color w:val="000066"/>
          <w:lang w:val="es-ES"/>
        </w:rPr>
        <w:t xml:space="preserve"> sfârșitul anului 2026 ceea ce </w:t>
      </w:r>
      <w:r>
        <w:rPr>
          <w:rFonts w:ascii="Trebuchet MS" w:eastAsia="Calibri" w:hAnsi="Trebuchet MS" w:cs="Calibri"/>
          <w:iCs/>
          <w:color w:val="000066"/>
          <w:lang w:val="es-ES"/>
        </w:rPr>
        <w:t>reclamă sume bugetare importante.</w:t>
      </w:r>
      <w:r>
        <w:rPr>
          <w:rFonts w:ascii="Trebuchet MS" w:hAnsi="Trebuchet MS" w:cs="Arial"/>
          <w:color w:val="000066"/>
          <w:lang w:val="es-ES"/>
        </w:rPr>
        <w:t xml:space="preserve"> Aceste sume trebuie alocate întrucât acestea vor conduce la o economie rezilientă și robustă la </w:t>
      </w:r>
      <w:r w:rsidR="002540D9">
        <w:rPr>
          <w:rFonts w:ascii="Trebuchet MS" w:hAnsi="Trebuchet MS" w:cs="Arial"/>
          <w:color w:val="000066"/>
          <w:lang w:val="es-ES"/>
        </w:rPr>
        <w:t>ș</w:t>
      </w:r>
      <w:r>
        <w:rPr>
          <w:rFonts w:ascii="Trebuchet MS" w:hAnsi="Trebuchet MS" w:cs="Arial"/>
          <w:color w:val="000066"/>
          <w:lang w:val="es-ES"/>
        </w:rPr>
        <w:t xml:space="preserve">ocuri adverse pentru a </w:t>
      </w:r>
      <w:r>
        <w:rPr>
          <w:rFonts w:ascii="Trebuchet MS" w:eastAsia="Calibri" w:hAnsi="Trebuchet MS"/>
          <w:color w:val="000066"/>
          <w:lang w:val="es-ES"/>
        </w:rPr>
        <w:t>pregăti statele membre mai bine pentru provocările și oportunitățile generate de tranziția verde și cea digitală.</w:t>
      </w:r>
    </w:p>
    <w:p w:rsidR="00253823" w:rsidRDefault="00253823" w:rsidP="00253823">
      <w:pPr>
        <w:spacing w:before="120"/>
        <w:jc w:val="both"/>
        <w:rPr>
          <w:rFonts w:ascii="Trebuchet MS" w:hAnsi="Trebuchet MS" w:cs="Calibri"/>
          <w:lang w:val="ro-RO"/>
        </w:rPr>
      </w:pPr>
      <w:r>
        <w:rPr>
          <w:rFonts w:ascii="Trebuchet MS" w:eastAsia="Calibri" w:hAnsi="Trebuchet MS" w:cs="Calibri"/>
          <w:bCs/>
          <w:iCs/>
          <w:lang w:val="ro-RO" w:eastAsia="zh-CN"/>
        </w:rPr>
        <w:t>Ajustarea deficitului structural pe orizontul de referi</w:t>
      </w:r>
      <w:r w:rsidR="002540D9">
        <w:rPr>
          <w:rFonts w:ascii="Trebuchet MS" w:eastAsia="Calibri" w:hAnsi="Trebuchet MS" w:cs="Calibri"/>
          <w:bCs/>
          <w:iCs/>
          <w:lang w:val="ro-RO" w:eastAsia="zh-CN"/>
        </w:rPr>
        <w:t xml:space="preserve">nță asumată prin Planul bugetar-structural național </w:t>
      </w:r>
      <w:r>
        <w:rPr>
          <w:rFonts w:ascii="Trebuchet MS" w:eastAsia="Calibri" w:hAnsi="Trebuchet MS" w:cs="Calibri"/>
          <w:bCs/>
          <w:iCs/>
          <w:lang w:val="ro-RO" w:eastAsia="zh-CN"/>
        </w:rPr>
        <w:t>pe termen mediu evidențiază intenția autorităților române pentru formularea unei politici sănătoase și sustenabile în domeniul finanțelor publice, care să se încadreze în agenda europeană.</w:t>
      </w:r>
    </w:p>
    <w:p w:rsidR="00253823" w:rsidRDefault="00253823" w:rsidP="00253823">
      <w:pPr>
        <w:jc w:val="both"/>
        <w:rPr>
          <w:lang w:val="es-ES"/>
        </w:rPr>
      </w:pPr>
    </w:p>
    <w:p w:rsidR="00253823" w:rsidRPr="002540D9" w:rsidRDefault="002540D9" w:rsidP="00253823">
      <w:pPr>
        <w:jc w:val="both"/>
        <w:rPr>
          <w:rFonts w:ascii="Trebuchet MS" w:hAnsi="Trebuchet MS" w:cs="Arial"/>
          <w:color w:val="000066"/>
        </w:rPr>
      </w:pPr>
      <w:r>
        <w:rPr>
          <w:rFonts w:ascii="Trebuchet MS" w:hAnsi="Trebuchet MS" w:cs="Arial"/>
          <w:color w:val="000066"/>
        </w:rPr>
        <w:t xml:space="preserve">România a propus </w:t>
      </w:r>
      <w:r w:rsidR="00253823">
        <w:rPr>
          <w:rFonts w:ascii="Trebuchet MS" w:hAnsi="Trebuchet MS" w:cs="Arial"/>
          <w:color w:val="000066"/>
        </w:rPr>
        <w:t>un plan bugetar-structural de măsuri care cuprinde și reformele și investițiile asumate, cu accent pe evidențierea i</w:t>
      </w:r>
      <w:r>
        <w:rPr>
          <w:rFonts w:ascii="Trebuchet MS" w:hAnsi="Trebuchet MS" w:cs="Arial"/>
          <w:color w:val="000066"/>
        </w:rPr>
        <w:t xml:space="preserve">mpactului asupra veniturilor </w:t>
      </w:r>
      <w:r w:rsidR="00253823">
        <w:rPr>
          <w:rFonts w:ascii="Trebuchet MS" w:hAnsi="Trebuchet MS" w:cs="Arial"/>
          <w:color w:val="000066"/>
        </w:rPr>
        <w:t xml:space="preserve">și cheltuielilor bugetare, care să asigure scăderea deficitului bugetar </w:t>
      </w:r>
      <w:r>
        <w:rPr>
          <w:rFonts w:ascii="Trebuchet MS" w:hAnsi="Trebuchet MS" w:cs="Arial"/>
          <w:color w:val="000066"/>
        </w:rPr>
        <w:t>sub 3% până î</w:t>
      </w:r>
      <w:r w:rsidR="00253823">
        <w:rPr>
          <w:rFonts w:ascii="Trebuchet MS" w:hAnsi="Trebuchet MS" w:cs="Arial"/>
          <w:color w:val="000066"/>
        </w:rPr>
        <w:t>n anul 2031. Astfel, în următoarea perioadă România va adopta  măsuri viabile de reducere a</w:t>
      </w:r>
      <w:r w:rsidR="00B75FB8">
        <w:rPr>
          <w:rFonts w:ascii="Trebuchet MS" w:hAnsi="Trebuchet MS" w:cs="Arial"/>
          <w:color w:val="000066"/>
        </w:rPr>
        <w:t xml:space="preserve"> deficitului structural, ținând </w:t>
      </w:r>
      <w:r w:rsidR="00253823">
        <w:rPr>
          <w:rFonts w:ascii="Trebuchet MS" w:hAnsi="Trebuchet MS" w:cs="Arial"/>
          <w:color w:val="000066"/>
        </w:rPr>
        <w:t xml:space="preserve">cont  atât </w:t>
      </w:r>
      <w:r w:rsidR="00B75FB8">
        <w:rPr>
          <w:rFonts w:ascii="Trebuchet MS" w:hAnsi="Trebuchet MS" w:cs="Arial"/>
          <w:color w:val="000066"/>
        </w:rPr>
        <w:t xml:space="preserve">de </w:t>
      </w:r>
      <w:r w:rsidR="00253823">
        <w:rPr>
          <w:rFonts w:ascii="Trebuchet MS" w:hAnsi="Trebuchet MS" w:cs="Arial"/>
          <w:color w:val="000066"/>
        </w:rPr>
        <w:t xml:space="preserve">creșterea ponderii veniturilor fiscale în PIB, cât și </w:t>
      </w:r>
      <w:r w:rsidR="00B75FB8">
        <w:rPr>
          <w:rFonts w:ascii="Trebuchet MS" w:hAnsi="Trebuchet MS" w:cs="Arial"/>
          <w:color w:val="000066"/>
        </w:rPr>
        <w:t>de o</w:t>
      </w:r>
      <w:r w:rsidR="00253823">
        <w:rPr>
          <w:rFonts w:ascii="Trebuchet MS" w:hAnsi="Trebuchet MS" w:cs="Arial"/>
          <w:color w:val="000066"/>
        </w:rPr>
        <w:t xml:space="preserve"> eficientizare a cheltuielilor bugetare.</w:t>
      </w:r>
    </w:p>
    <w:p w:rsidR="00F939E7" w:rsidRDefault="00F939E7" w:rsidP="00F939E7">
      <w:pPr>
        <w:spacing w:after="160" w:line="259" w:lineRule="auto"/>
        <w:rPr>
          <w:rFonts w:ascii="Trebuchet MS" w:hAnsi="Trebuchet MS" w:cs="Calibri"/>
          <w:lang w:val="ro-RO"/>
        </w:rPr>
      </w:pPr>
    </w:p>
    <w:p w:rsidR="00F939E7" w:rsidRDefault="008A11F8" w:rsidP="00F939E7">
      <w:pPr>
        <w:spacing w:after="160" w:line="259" w:lineRule="auto"/>
        <w:rPr>
          <w:rFonts w:ascii="Trebuchet MS" w:hAnsi="Trebuchet MS" w:cs="Calibri"/>
          <w:b/>
          <w:lang w:val="ro-RO"/>
        </w:rPr>
      </w:pPr>
      <w:r>
        <w:rPr>
          <w:rFonts w:ascii="Trebuchet MS" w:hAnsi="Trebuchet MS" w:cs="Calibri"/>
          <w:b/>
          <w:noProof/>
        </w:rPr>
        <mc:AlternateContent>
          <mc:Choice Requires="wps">
            <w:drawing>
              <wp:anchor distT="0" distB="0" distL="114300" distR="114300" simplePos="0" relativeHeight="251853824" behindDoc="0" locked="0" layoutInCell="1" allowOverlap="1" wp14:editId="3C699E0D">
                <wp:simplePos x="0" y="0"/>
                <wp:positionH relativeFrom="column">
                  <wp:posOffset>-15240</wp:posOffset>
                </wp:positionH>
                <wp:positionV relativeFrom="paragraph">
                  <wp:posOffset>83820</wp:posOffset>
                </wp:positionV>
                <wp:extent cx="6245225" cy="511175"/>
                <wp:effectExtent l="22860" t="21590" r="37465" b="482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rsidR="00456087" w:rsidRPr="00EA464A" w:rsidRDefault="00456087" w:rsidP="008A11F8">
                            <w:pPr>
                              <w:rPr>
                                <w:rFonts w:ascii="Trebuchet MS" w:hAnsi="Trebuchet MS" w:cs="Calibri"/>
                                <w:b/>
                                <w:color w:val="002060"/>
                              </w:rPr>
                            </w:pPr>
                            <w:r w:rsidRPr="00EA464A">
                              <w:rPr>
                                <w:rFonts w:ascii="Trebuchet MS" w:hAnsi="Trebuchet MS" w:cs="Calibri"/>
                                <w:b/>
                                <w:color w:val="002060"/>
                              </w:rPr>
                              <w:t xml:space="preserve">Capitol 3 EVOLUȚII MACROECONOMICE </w:t>
                            </w:r>
                            <w:r w:rsidRPr="00EA464A">
                              <w:rPr>
                                <w:rFonts w:ascii="Trebuchet MS" w:hAnsi="Trebuchet MS" w:cs="Calibri"/>
                                <w:b/>
                                <w:color w:val="002060"/>
                                <w:lang w:val="ro-RO"/>
                              </w:rPr>
                              <w:t xml:space="preserve">ȘI </w:t>
                            </w:r>
                            <w:r w:rsidRPr="00EA464A">
                              <w:rPr>
                                <w:rFonts w:ascii="Trebuchet MS" w:hAnsi="Trebuchet MS" w:cs="Calibri"/>
                                <w:b/>
                                <w:color w:val="002060"/>
                              </w:rPr>
                              <w:t xml:space="preserve">BUGETARE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4" style="position:absolute;margin-left:-1.2pt;margin-top:6.6pt;width:491.75pt;height:4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" fillcolor="#d5dce4" strokecolor="#2e74b5" strokeweight="3pt">
                <v:shadow on="t" color="#823b0b" opacity=".5" offset="1pt"/>
                <v:textbox>
                  <w:txbxContent>
                    <w:p w:rsidR="00456087" w:rsidRPr="00EA464A" w:rsidRDefault="00456087" w:rsidP="008A11F8">
                      <w:pPr>
                        <w:rPr>
                          <w:rFonts w:ascii="Trebuchet MS" w:hAnsi="Trebuchet MS" w:cs="Calibri"/>
                          <w:b/>
                          <w:color w:val="002060"/>
                        </w:rPr>
                      </w:pPr>
                      <w:r w:rsidRPr="00EA464A">
                        <w:rPr>
                          <w:rFonts w:ascii="Trebuchet MS" w:hAnsi="Trebuchet MS" w:cs="Calibri"/>
                          <w:b/>
                          <w:color w:val="002060"/>
                        </w:rPr>
                        <w:t xml:space="preserve">Capitol 3 EVOLUȚII MACROECONOMICE </w:t>
                      </w:r>
                      <w:r w:rsidRPr="00EA464A">
                        <w:rPr>
                          <w:rFonts w:ascii="Trebuchet MS" w:hAnsi="Trebuchet MS" w:cs="Calibri"/>
                          <w:b/>
                          <w:color w:val="002060"/>
                          <w:lang w:val="ro-RO"/>
                        </w:rPr>
                        <w:t xml:space="preserve">ȘI </w:t>
                      </w:r>
                      <w:r w:rsidRPr="00EA464A">
                        <w:rPr>
                          <w:rFonts w:ascii="Trebuchet MS" w:hAnsi="Trebuchet MS" w:cs="Calibri"/>
                          <w:b/>
                          <w:color w:val="002060"/>
                        </w:rPr>
                        <w:t xml:space="preserve">BUGETARE </w:t>
                      </w:r>
                    </w:p>
                  </w:txbxContent>
                </v:textbox>
              </v:roundrect>
            </w:pict>
          </mc:Fallback>
        </mc:AlternateContent>
      </w:r>
    </w:p>
    <w:p w:rsidR="008A11F8" w:rsidRDefault="008A11F8" w:rsidP="00F939E7">
      <w:pPr>
        <w:spacing w:after="160" w:line="259" w:lineRule="auto"/>
        <w:rPr>
          <w:rFonts w:ascii="Trebuchet MS" w:hAnsi="Trebuchet MS" w:cs="Calibri"/>
          <w:b/>
          <w:lang w:val="ro-RO"/>
        </w:rPr>
      </w:pPr>
    </w:p>
    <w:p w:rsidR="008A11F8" w:rsidRDefault="008A11F8" w:rsidP="00F939E7">
      <w:pPr>
        <w:spacing w:after="160" w:line="259" w:lineRule="auto"/>
        <w:rPr>
          <w:rFonts w:ascii="Trebuchet MS" w:hAnsi="Trebuchet MS" w:cs="Calibri"/>
          <w:b/>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355"/>
      </w:tblGrid>
      <w:tr w:rsidR="00277842" w:rsidRPr="00277842" w:rsidTr="00277842">
        <w:trPr>
          <w:trHeight w:val="494"/>
        </w:trPr>
        <w:tc>
          <w:tcPr>
            <w:tcW w:w="10632" w:type="dxa"/>
            <w:shd w:val="clear" w:color="auto" w:fill="2E74B5" w:themeFill="accent1" w:themeFillShade="BF"/>
          </w:tcPr>
          <w:p w:rsidR="00277842" w:rsidRPr="00277842" w:rsidRDefault="00277842" w:rsidP="0070403C">
            <w:pPr>
              <w:spacing w:after="160" w:line="259" w:lineRule="auto"/>
              <w:rPr>
                <w:rFonts w:ascii="Trebuchet MS" w:hAnsi="Trebuchet MS" w:cs="Arial"/>
                <w:b/>
                <w:color w:val="002060"/>
                <w:lang w:val="ro-RO"/>
              </w:rPr>
            </w:pPr>
            <w:r w:rsidRPr="00277842">
              <w:rPr>
                <w:rFonts w:ascii="Trebuchet MS" w:hAnsi="Trebuchet MS" w:cs="Calibri"/>
                <w:b/>
                <w:color w:val="FFFFFF" w:themeColor="background1"/>
                <w:lang w:val="ro-RO"/>
              </w:rPr>
              <w:t>3</w:t>
            </w:r>
            <w:r w:rsidRPr="00277842">
              <w:rPr>
                <w:rFonts w:ascii="Trebuchet MS" w:hAnsi="Trebuchet MS" w:cs="Calibri"/>
                <w:color w:val="FFFFFF" w:themeColor="background1"/>
                <w:lang w:val="ro-RO"/>
              </w:rPr>
              <w:t>.</w:t>
            </w:r>
            <w:r w:rsidRPr="00277842">
              <w:rPr>
                <w:rFonts w:ascii="Trebuchet MS" w:hAnsi="Trebuchet MS" w:cs="Arial"/>
                <w:b/>
                <w:color w:val="FFFFFF" w:themeColor="background1"/>
                <w:lang w:val="ro-RO"/>
              </w:rPr>
              <w:t>1 Execuţia bugetului general consolidat pe perioada 1.01 – 31.12.2024</w:t>
            </w:r>
          </w:p>
        </w:tc>
      </w:tr>
    </w:tbl>
    <w:p w:rsidR="00277842" w:rsidRPr="00277842" w:rsidRDefault="00277842" w:rsidP="00F939E7">
      <w:pPr>
        <w:spacing w:after="160" w:line="259" w:lineRule="auto"/>
        <w:rPr>
          <w:rFonts w:ascii="Trebuchet MS" w:hAnsi="Trebuchet MS" w:cs="Calibri"/>
          <w:b/>
          <w:lang w:val="ro-RO"/>
        </w:rPr>
      </w:pPr>
    </w:p>
    <w:p w:rsidR="00277842" w:rsidRPr="000C6095" w:rsidRDefault="00277842" w:rsidP="00D15D28">
      <w:pPr>
        <w:shd w:val="clear" w:color="auto" w:fill="DEEAF6"/>
        <w:spacing w:after="120"/>
        <w:jc w:val="both"/>
        <w:rPr>
          <w:rFonts w:ascii="Trebuchet MS" w:eastAsia="Calibri" w:hAnsi="Trebuchet MS" w:cs="Tahoma"/>
          <w:lang w:val="ro-RO"/>
        </w:rPr>
      </w:pPr>
      <w:r w:rsidRPr="000C6095">
        <w:rPr>
          <w:rFonts w:ascii="Trebuchet MS" w:eastAsia="Calibri" w:hAnsi="Trebuchet MS" w:cs="Tahoma"/>
          <w:lang w:val="ro-RO"/>
        </w:rPr>
        <w:t xml:space="preserve">Execuția bugetului general consolidat pe anul 2024, conform datelor operative s-a încheiat cu un </w:t>
      </w:r>
      <w:r w:rsidRPr="000C6095">
        <w:rPr>
          <w:rFonts w:ascii="Trebuchet MS" w:eastAsia="Calibri" w:hAnsi="Trebuchet MS" w:cs="Tahoma"/>
          <w:b/>
          <w:lang w:val="ro-RO"/>
        </w:rPr>
        <w:t xml:space="preserve">deficit de 152,72 mld lei, </w:t>
      </w:r>
      <w:r w:rsidRPr="000C6095">
        <w:rPr>
          <w:rFonts w:ascii="Trebuchet MS" w:eastAsia="Calibri" w:hAnsi="Trebuchet MS" w:cs="Tahoma"/>
          <w:lang w:val="ro-RO"/>
        </w:rPr>
        <w:t xml:space="preserve">respectiv 8,65% din PIB față de </w:t>
      </w:r>
      <w:r w:rsidRPr="000C6095">
        <w:rPr>
          <w:rFonts w:ascii="Trebuchet MS" w:eastAsia="Calibri" w:hAnsi="Trebuchet MS" w:cs="Tahoma"/>
          <w:b/>
          <w:lang w:val="ro-RO"/>
        </w:rPr>
        <w:t xml:space="preserve">deficitul de 90,06 mld lei, </w:t>
      </w:r>
      <w:r w:rsidRPr="000C6095">
        <w:rPr>
          <w:rFonts w:ascii="Trebuchet MS" w:eastAsia="Calibri" w:hAnsi="Trebuchet MS" w:cs="Tahoma"/>
          <w:lang w:val="ro-RO"/>
        </w:rPr>
        <w:t>respectiv 5,6</w:t>
      </w:r>
      <w:r w:rsidR="008043D3">
        <w:rPr>
          <w:rFonts w:ascii="Trebuchet MS" w:eastAsia="Calibri" w:hAnsi="Trebuchet MS" w:cs="Tahoma"/>
          <w:lang w:val="ro-RO"/>
        </w:rPr>
        <w:t>1% din PIB aferent anului 2023.</w:t>
      </w:r>
    </w:p>
    <w:p w:rsidR="00277842" w:rsidRPr="000C6095" w:rsidRDefault="00277842" w:rsidP="000C6095">
      <w:pPr>
        <w:pBdr>
          <w:top w:val="nil"/>
          <w:left w:val="nil"/>
          <w:bottom w:val="nil"/>
          <w:right w:val="nil"/>
          <w:between w:val="nil"/>
        </w:pBdr>
        <w:shd w:val="clear" w:color="auto" w:fill="D9D9D9"/>
        <w:spacing w:after="120" w:line="276" w:lineRule="auto"/>
        <w:jc w:val="both"/>
        <w:rPr>
          <w:rFonts w:ascii="Trebuchet MS" w:eastAsia="Tahoma" w:hAnsi="Trebuchet MS" w:cs="Tahoma"/>
          <w:b/>
          <w:smallCaps/>
          <w:color w:val="0070C0"/>
          <w:lang w:val="ro-RO"/>
        </w:rPr>
      </w:pPr>
      <w:r w:rsidRPr="000C6095">
        <w:rPr>
          <w:rFonts w:ascii="Trebuchet MS" w:eastAsia="Tahoma" w:hAnsi="Trebuchet MS" w:cs="Tahoma"/>
          <w:b/>
          <w:smallCaps/>
          <w:color w:val="0070C0"/>
          <w:lang w:val="ro-RO"/>
        </w:rPr>
        <w:t>VENITURILE BUGETULUI GENERAL CONSOLIDAT</w:t>
      </w:r>
    </w:p>
    <w:p w:rsidR="00277842" w:rsidRPr="000C6095" w:rsidRDefault="00277842" w:rsidP="00D15D28">
      <w:pPr>
        <w:shd w:val="clear" w:color="auto" w:fill="D9D9D9"/>
        <w:spacing w:after="120"/>
        <w:jc w:val="both"/>
        <w:rPr>
          <w:rFonts w:ascii="Trebuchet MS" w:eastAsia="Tahoma" w:hAnsi="Trebuchet MS" w:cs="Tahoma"/>
          <w:lang w:val="ro-RO"/>
        </w:rPr>
      </w:pPr>
      <w:r w:rsidRPr="000C6095">
        <w:rPr>
          <w:rFonts w:ascii="Trebuchet MS" w:eastAsia="Tahoma" w:hAnsi="Trebuchet MS" w:cs="Tahoma"/>
          <w:b/>
          <w:color w:val="000000"/>
          <w:lang w:val="ro-RO"/>
        </w:rPr>
        <w:t>Veniturile totale</w:t>
      </w:r>
      <w:r w:rsidRPr="000C6095">
        <w:rPr>
          <w:rFonts w:ascii="Trebuchet MS" w:eastAsia="Tahoma" w:hAnsi="Trebuchet MS" w:cs="Tahoma"/>
          <w:color w:val="000000"/>
          <w:lang w:val="ro-RO"/>
        </w:rPr>
        <w:t xml:space="preserve"> au însumat 574,60</w:t>
      </w:r>
      <w:r w:rsidRPr="000C6095">
        <w:rPr>
          <w:rFonts w:ascii="Trebuchet MS" w:eastAsia="Tahoma" w:hAnsi="Trebuchet MS" w:cs="Tahoma"/>
          <w:color w:val="FF0000"/>
          <w:lang w:val="ro-RO"/>
        </w:rPr>
        <w:t xml:space="preserve"> </w:t>
      </w:r>
      <w:r w:rsidRPr="000C6095">
        <w:rPr>
          <w:rFonts w:ascii="Trebuchet MS" w:eastAsia="Tahoma" w:hAnsi="Trebuchet MS" w:cs="Tahoma"/>
          <w:lang w:val="ro-RO"/>
        </w:rPr>
        <w:t xml:space="preserve">mld lei în anul 2024, înregistrând un avans de 10,4% </w:t>
      </w:r>
      <w:r w:rsidRPr="000C6095">
        <w:rPr>
          <w:rFonts w:ascii="Trebuchet MS" w:eastAsia="Tahoma" w:hAnsi="Trebuchet MS" w:cs="Tahoma"/>
          <w:color w:val="000000"/>
          <w:lang w:val="ro-RO"/>
        </w:rPr>
        <w:t>(an/an)</w:t>
      </w:r>
      <w:r w:rsidRPr="000C6095">
        <w:rPr>
          <w:rFonts w:ascii="Trebuchet MS" w:eastAsia="Tahoma" w:hAnsi="Trebuchet MS" w:cs="Tahoma"/>
          <w:lang w:val="ro-RO"/>
        </w:rPr>
        <w:t>, susținut de încasările din venituri curente (+17,4%): în principal contribuții de asigurări, TVA, accize, impozit pe salarii și venit, impozit pe profit și venituri nefiscale, care includ și efectele amnistiei fiscale instituite prin O.U.G. nr. 107/2024.</w:t>
      </w:r>
    </w:p>
    <w:p w:rsidR="00277842" w:rsidRPr="000C6095" w:rsidRDefault="00277842" w:rsidP="00D15D28">
      <w:pPr>
        <w:widowControl w:val="0"/>
        <w:spacing w:after="120"/>
        <w:jc w:val="both"/>
        <w:rPr>
          <w:rFonts w:ascii="Trebuchet MS" w:eastAsia="Tahoma" w:hAnsi="Trebuchet MS" w:cs="Tahoma"/>
          <w:lang w:val="ro-RO"/>
        </w:rPr>
      </w:pPr>
      <w:r w:rsidRPr="000C6095">
        <w:rPr>
          <w:rFonts w:ascii="Trebuchet MS" w:eastAsia="Tahoma" w:hAnsi="Trebuchet MS" w:cs="Tahoma"/>
          <w:lang w:val="ro-RO"/>
        </w:rPr>
        <w:t xml:space="preserve">Încasările din </w:t>
      </w:r>
      <w:r w:rsidRPr="000C6095">
        <w:rPr>
          <w:rFonts w:ascii="Trebuchet MS" w:eastAsia="Tahoma" w:hAnsi="Trebuchet MS" w:cs="Tahoma"/>
          <w:b/>
          <w:i/>
          <w:lang w:val="ro-RO"/>
        </w:rPr>
        <w:t>impozitul pe salarii și venit</w:t>
      </w:r>
      <w:r w:rsidRPr="000C6095">
        <w:rPr>
          <w:rFonts w:ascii="Trebuchet MS" w:eastAsia="Tahoma" w:hAnsi="Trebuchet MS" w:cs="Tahoma"/>
          <w:lang w:val="ro-RO"/>
        </w:rPr>
        <w:t xml:space="preserve"> au totalizat 49,04 mld lei, în creștere cu 21,4% (an/an). Veniturile din </w:t>
      </w:r>
      <w:r w:rsidRPr="000C6095">
        <w:rPr>
          <w:rFonts w:ascii="Trebuchet MS" w:eastAsia="Tahoma" w:hAnsi="Trebuchet MS" w:cs="Tahoma"/>
          <w:i/>
          <w:lang w:val="ro-RO"/>
        </w:rPr>
        <w:t>impozitul pe salarii</w:t>
      </w:r>
      <w:r w:rsidRPr="000C6095">
        <w:rPr>
          <w:rFonts w:ascii="Trebuchet MS" w:eastAsia="Tahoma" w:hAnsi="Trebuchet MS" w:cs="Tahoma"/>
          <w:lang w:val="ro-RO"/>
        </w:rPr>
        <w:t xml:space="preserve"> au înregistrat un avans de 20,0%, peste dinamica fondului de salarii din economie (16,8%</w:t>
      </w:r>
      <w:r w:rsidRPr="000C6095">
        <w:rPr>
          <w:rFonts w:ascii="Trebuchet MS" w:eastAsia="Tahoma" w:hAnsi="Trebuchet MS" w:cs="Tahoma"/>
          <w:vertAlign w:val="superscript"/>
          <w:lang w:val="ro-RO"/>
        </w:rPr>
        <w:footnoteReference w:id="13"/>
      </w:r>
      <w:r w:rsidRPr="000C6095">
        <w:rPr>
          <w:rFonts w:ascii="Trebuchet MS" w:eastAsia="Tahoma" w:hAnsi="Trebuchet MS" w:cs="Tahoma"/>
          <w:lang w:val="ro-RO"/>
        </w:rPr>
        <w:t>), evoluția acestei categorii de încasări fiind influențată de modificarea reglementărilor privind facilitățile fiscale acordate salariaților din sectorul construcții, agricol, industria alimentară și a activităților de creare de programe pentru calculator (O.U.G. nr. 93/2023</w:t>
      </w:r>
      <w:r w:rsidRPr="000C6095">
        <w:rPr>
          <w:rFonts w:ascii="Trebuchet MS" w:eastAsia="Tahoma" w:hAnsi="Trebuchet MS" w:cs="Tahoma"/>
          <w:vertAlign w:val="superscript"/>
          <w:lang w:val="ro-RO"/>
        </w:rPr>
        <w:footnoteReference w:id="14"/>
      </w:r>
      <w:r w:rsidRPr="000C6095">
        <w:rPr>
          <w:rFonts w:ascii="Trebuchet MS" w:eastAsia="Tahoma" w:hAnsi="Trebuchet MS" w:cs="Tahoma"/>
          <w:lang w:val="ro-RO"/>
        </w:rPr>
        <w:t xml:space="preserve"> și Legea nr. 296/2023</w:t>
      </w:r>
      <w:r w:rsidRPr="000C6095">
        <w:rPr>
          <w:rFonts w:ascii="Trebuchet MS" w:eastAsia="Tahoma" w:hAnsi="Trebuchet MS" w:cs="Tahoma"/>
          <w:vertAlign w:val="superscript"/>
          <w:lang w:val="ro-RO"/>
        </w:rPr>
        <w:footnoteReference w:id="15"/>
      </w:r>
      <w:r w:rsidRPr="000C6095">
        <w:rPr>
          <w:rFonts w:ascii="Trebuchet MS" w:eastAsia="Tahoma" w:hAnsi="Trebuchet MS" w:cs="Tahoma"/>
          <w:lang w:val="ro-RO"/>
        </w:rPr>
        <w:t>) și de majorarea salariului minim brut pe țară garantat în plată (H.G. nr. 900/2023</w:t>
      </w:r>
      <w:r w:rsidRPr="000C6095">
        <w:rPr>
          <w:rFonts w:ascii="Trebuchet MS" w:eastAsia="Tahoma" w:hAnsi="Trebuchet MS" w:cs="Tahoma"/>
          <w:vertAlign w:val="superscript"/>
          <w:lang w:val="ro-RO"/>
        </w:rPr>
        <w:footnoteReference w:id="16"/>
      </w:r>
      <w:r w:rsidRPr="000C6095">
        <w:rPr>
          <w:rFonts w:ascii="Trebuchet MS" w:eastAsia="Tahoma" w:hAnsi="Trebuchet MS" w:cs="Tahoma"/>
          <w:lang w:val="ro-RO"/>
        </w:rPr>
        <w:t>, iar începând cu data de 1 iulie 2024 H.G. nr. 598/2024</w:t>
      </w:r>
      <w:r w:rsidRPr="000C6095">
        <w:rPr>
          <w:rFonts w:ascii="Trebuchet MS" w:eastAsia="Tahoma" w:hAnsi="Trebuchet MS" w:cs="Tahoma"/>
          <w:vertAlign w:val="superscript"/>
          <w:lang w:val="ro-RO"/>
        </w:rPr>
        <w:footnoteReference w:id="17"/>
      </w:r>
      <w:r w:rsidRPr="000C6095">
        <w:rPr>
          <w:rFonts w:ascii="Trebuchet MS" w:eastAsia="Tahoma" w:hAnsi="Trebuchet MS" w:cs="Tahoma"/>
          <w:lang w:val="ro-RO"/>
        </w:rPr>
        <w:t xml:space="preserve">). Totodată, evoluții pozitive au fost înregistrate și în cazul încasărilor din </w:t>
      </w:r>
      <w:r w:rsidRPr="000C6095">
        <w:rPr>
          <w:rFonts w:ascii="Trebuchet MS" w:eastAsia="Tahoma" w:hAnsi="Trebuchet MS" w:cs="Tahoma"/>
          <w:i/>
          <w:lang w:val="ro-RO"/>
        </w:rPr>
        <w:t xml:space="preserve">impozitul pe veniturile din pensii </w:t>
      </w:r>
      <w:r w:rsidRPr="000C6095">
        <w:rPr>
          <w:rFonts w:ascii="Trebuchet MS" w:eastAsia="Tahoma" w:hAnsi="Trebuchet MS" w:cs="Tahoma"/>
          <w:lang w:val="ro-RO"/>
        </w:rPr>
        <w:t>(60,3%</w:t>
      </w:r>
      <w:r w:rsidRPr="000C6095">
        <w:rPr>
          <w:rFonts w:ascii="Trebuchet MS" w:eastAsia="Tahoma" w:hAnsi="Trebuchet MS" w:cs="Tahoma"/>
          <w:vertAlign w:val="superscript"/>
          <w:lang w:val="ro-RO"/>
        </w:rPr>
        <w:footnoteReference w:id="18"/>
      </w:r>
      <w:r w:rsidRPr="000C6095">
        <w:rPr>
          <w:rFonts w:ascii="Trebuchet MS" w:eastAsia="Tahoma" w:hAnsi="Trebuchet MS" w:cs="Tahoma"/>
          <w:lang w:val="ro-RO"/>
        </w:rPr>
        <w:t>) și aferente</w:t>
      </w:r>
      <w:r w:rsidRPr="000C6095">
        <w:rPr>
          <w:rFonts w:ascii="Trebuchet MS" w:eastAsia="Tahoma" w:hAnsi="Trebuchet MS" w:cs="Tahoma"/>
          <w:i/>
          <w:lang w:val="ro-RO"/>
        </w:rPr>
        <w:t xml:space="preserve"> declarației unice</w:t>
      </w:r>
      <w:r w:rsidRPr="000C6095">
        <w:rPr>
          <w:rFonts w:ascii="Trebuchet MS" w:eastAsia="Tahoma" w:hAnsi="Trebuchet MS" w:cs="Tahoma"/>
          <w:lang w:val="ro-RO"/>
        </w:rPr>
        <w:t xml:space="preserve"> (13,9%). Dinamica încasărilor din </w:t>
      </w:r>
      <w:r w:rsidRPr="000C6095">
        <w:rPr>
          <w:rFonts w:ascii="Trebuchet MS" w:eastAsia="Tahoma" w:hAnsi="Trebuchet MS" w:cs="Tahoma"/>
          <w:i/>
          <w:lang w:val="ro-RO"/>
        </w:rPr>
        <w:t xml:space="preserve">impozitul pe dividende </w:t>
      </w:r>
      <w:r w:rsidRPr="000C6095">
        <w:rPr>
          <w:rFonts w:ascii="Trebuchet MS" w:eastAsia="Tahoma" w:hAnsi="Trebuchet MS" w:cs="Tahoma"/>
          <w:lang w:val="ro-RO"/>
        </w:rPr>
        <w:t xml:space="preserve">rămâne în teritoriul negativ (-3,1%), pe fondul efectului de bază ridicat din ianuarie 2023 (creșterea semnificativă a dividendelor distribuite în baza situațiilor financiare interimare întocmite în cursul anului 2022, cu reținerea cotei de impozit de 5%). </w:t>
      </w:r>
    </w:p>
    <w:p w:rsidR="00277842" w:rsidRPr="000C6095" w:rsidRDefault="00277842" w:rsidP="000C6095">
      <w:pPr>
        <w:spacing w:line="276" w:lineRule="auto"/>
        <w:jc w:val="center"/>
        <w:rPr>
          <w:rFonts w:ascii="Trebuchet MS" w:eastAsia="Tahoma" w:hAnsi="Trebuchet MS" w:cs="Tahoma"/>
          <w:color w:val="FF0000"/>
          <w:lang w:val="ro-RO"/>
        </w:rPr>
      </w:pPr>
      <w:r w:rsidRPr="000C6095">
        <w:rPr>
          <w:rFonts w:ascii="Trebuchet MS" w:eastAsia="Tahoma" w:hAnsi="Trebuchet MS" w:cs="Tahoma"/>
          <w:noProof/>
          <w:color w:val="FF0000"/>
        </w:rPr>
        <w:drawing>
          <wp:inline distT="0" distB="0" distL="0" distR="0">
            <wp:extent cx="6276975" cy="4695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975" cy="4695825"/>
                    </a:xfrm>
                    <a:prstGeom prst="rect">
                      <a:avLst/>
                    </a:prstGeom>
                    <a:noFill/>
                    <a:ln>
                      <a:noFill/>
                    </a:ln>
                  </pic:spPr>
                </pic:pic>
              </a:graphicData>
            </a:graphic>
          </wp:inline>
        </w:drawing>
      </w:r>
    </w:p>
    <w:p w:rsidR="00277842" w:rsidRPr="000C6095" w:rsidRDefault="00277842" w:rsidP="000C6095">
      <w:pPr>
        <w:pBdr>
          <w:top w:val="none" w:sz="0" w:space="0" w:color="000000"/>
          <w:left w:val="none" w:sz="0" w:space="0" w:color="000000"/>
          <w:bottom w:val="none" w:sz="0" w:space="0" w:color="000000"/>
          <w:right w:val="none" w:sz="0" w:space="0" w:color="000000"/>
        </w:pBdr>
        <w:spacing w:line="276" w:lineRule="auto"/>
        <w:ind w:left="720"/>
        <w:jc w:val="both"/>
        <w:rPr>
          <w:rFonts w:ascii="Trebuchet MS" w:eastAsia="Calibri" w:hAnsi="Trebuchet MS"/>
          <w:lang w:val="ro-RO"/>
        </w:rPr>
      </w:pPr>
      <w:r w:rsidRPr="000C6095">
        <w:rPr>
          <w:rFonts w:ascii="Trebuchet MS" w:eastAsia="Tahoma" w:hAnsi="Trebuchet MS" w:cs="Tahoma"/>
          <w:color w:val="808080"/>
          <w:lang w:val="ro-RO"/>
        </w:rPr>
        <w:t xml:space="preserve">Sursa: MF, INS, calcule proprii </w:t>
      </w:r>
    </w:p>
    <w:p w:rsidR="00277842" w:rsidRPr="000C6095" w:rsidRDefault="00277842" w:rsidP="000C6095">
      <w:pPr>
        <w:pBdr>
          <w:top w:val="none" w:sz="0" w:space="0" w:color="000000"/>
          <w:left w:val="none" w:sz="0" w:space="0" w:color="000000"/>
          <w:bottom w:val="none" w:sz="0" w:space="0" w:color="000000"/>
          <w:right w:val="none" w:sz="0" w:space="0" w:color="000000"/>
        </w:pBdr>
        <w:spacing w:before="240" w:after="160" w:line="276" w:lineRule="auto"/>
        <w:ind w:left="720"/>
        <w:jc w:val="center"/>
        <w:rPr>
          <w:rFonts w:ascii="Trebuchet MS" w:eastAsia="Calibri" w:hAnsi="Trebuchet MS"/>
          <w:color w:val="808080"/>
          <w:lang w:val="ro-RO"/>
        </w:rPr>
      </w:pPr>
      <w:r w:rsidRPr="000C6095">
        <w:rPr>
          <w:rFonts w:ascii="Trebuchet MS" w:eastAsia="Tahoma" w:hAnsi="Trebuchet MS" w:cs="Tahoma"/>
          <w:b/>
          <w:color w:val="808080"/>
          <w:lang w:val="ro-RO"/>
        </w:rPr>
        <w:t xml:space="preserve">Fig.1 Impozitul pe venit </w:t>
      </w:r>
    </w:p>
    <w:p w:rsidR="00277842" w:rsidRPr="000C6095" w:rsidRDefault="00277842" w:rsidP="00D15D28">
      <w:pPr>
        <w:widowControl w:val="0"/>
        <w:spacing w:after="120"/>
        <w:jc w:val="both"/>
        <w:rPr>
          <w:rFonts w:ascii="Trebuchet MS" w:eastAsia="Tahoma" w:hAnsi="Trebuchet MS" w:cs="Tahoma"/>
          <w:lang w:val="ro-RO"/>
        </w:rPr>
      </w:pPr>
      <w:r w:rsidRPr="000C6095">
        <w:rPr>
          <w:rFonts w:ascii="Trebuchet MS" w:eastAsia="Tahoma" w:hAnsi="Trebuchet MS" w:cs="Tahoma"/>
          <w:b/>
          <w:i/>
          <w:lang w:val="ro-RO"/>
        </w:rPr>
        <w:t xml:space="preserve">Contribuțiile de asigurări </w:t>
      </w:r>
      <w:r w:rsidRPr="000C6095">
        <w:rPr>
          <w:rFonts w:ascii="Trebuchet MS" w:eastAsia="Tahoma" w:hAnsi="Trebuchet MS" w:cs="Tahoma"/>
          <w:lang w:val="ro-RO"/>
        </w:rPr>
        <w:t>au înregistrat 189,51 mld lei, în creștere cu 19,4% (an/an), peste evoluția fondului de salarii din economie. Evoluția acestor încasări a fost influențată pozitiv de modificarea reglementărilor privind facilitățile fiscale acordate salariaților din sectorul construcții, agricol, industria alimentară și a activităților de creare de programe pentru calculator (O.U.G. nr. 93/2023 și Legea nr. 296/2023), majorarea salariului minim brut pe țară garantat în plată (H.G. nr. 900/2023, iar începând cu data de 1 iulie 2024 H.G. nr. 598/2024) și majorarea salariului minim brut pe țară garantat în plată pentru sectoarele construcții, agricol și industria alimentară (O.U.G. nr. 93/2023), iar negativ de restituirea sumelor reținute cu titlul de CASS din veniturile din pensii (O.U.G. nr. 4/2023) și de majorarea scutirii obligațiilor de plată pentru anumite categorii de salariați de la 200 lei/lunar la 300 de lei/lunar.</w:t>
      </w:r>
    </w:p>
    <w:p w:rsidR="00277842" w:rsidRPr="000C6095" w:rsidRDefault="00277842" w:rsidP="000C6095">
      <w:pPr>
        <w:widowControl w:val="0"/>
        <w:spacing w:after="120" w:line="276" w:lineRule="auto"/>
        <w:jc w:val="both"/>
        <w:rPr>
          <w:rFonts w:ascii="Trebuchet MS" w:eastAsia="Tahoma" w:hAnsi="Trebuchet MS" w:cs="Tahoma"/>
          <w:color w:val="FF0000"/>
          <w:lang w:val="ro-RO"/>
        </w:rPr>
      </w:pPr>
      <w:r w:rsidRPr="000C6095">
        <w:rPr>
          <w:rFonts w:ascii="Trebuchet MS" w:eastAsia="Tahoma" w:hAnsi="Trebuchet MS" w:cs="Tahoma"/>
          <w:noProof/>
          <w:color w:val="FF0000"/>
        </w:rPr>
        <w:drawing>
          <wp:inline distT="0" distB="0" distL="0" distR="0">
            <wp:extent cx="6200775" cy="4724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4724400"/>
                    </a:xfrm>
                    <a:prstGeom prst="rect">
                      <a:avLst/>
                    </a:prstGeom>
                    <a:noFill/>
                    <a:ln>
                      <a:noFill/>
                    </a:ln>
                  </pic:spPr>
                </pic:pic>
              </a:graphicData>
            </a:graphic>
          </wp:inline>
        </w:drawing>
      </w:r>
    </w:p>
    <w:p w:rsidR="00277842" w:rsidRPr="000C6095" w:rsidRDefault="00277842" w:rsidP="000C6095">
      <w:pPr>
        <w:pBdr>
          <w:top w:val="none" w:sz="0" w:space="0" w:color="000000"/>
          <w:left w:val="none" w:sz="0" w:space="0" w:color="000000"/>
          <w:bottom w:val="none" w:sz="0" w:space="0" w:color="000000"/>
          <w:right w:val="none" w:sz="0" w:space="0" w:color="000000"/>
        </w:pBdr>
        <w:spacing w:line="276" w:lineRule="auto"/>
        <w:ind w:left="720"/>
        <w:jc w:val="both"/>
        <w:rPr>
          <w:rFonts w:ascii="Trebuchet MS" w:eastAsia="Calibri" w:hAnsi="Trebuchet MS"/>
          <w:lang w:val="ro-RO"/>
        </w:rPr>
      </w:pPr>
      <w:r w:rsidRPr="000C6095">
        <w:rPr>
          <w:rFonts w:ascii="Trebuchet MS" w:eastAsia="Tahoma" w:hAnsi="Trebuchet MS" w:cs="Tahoma"/>
          <w:color w:val="808080"/>
          <w:lang w:val="ro-RO"/>
        </w:rPr>
        <w:t>Sursa: MF, INS, calcule proprii</w:t>
      </w:r>
    </w:p>
    <w:p w:rsidR="00277842" w:rsidRPr="000C6095" w:rsidRDefault="00277842" w:rsidP="000C6095">
      <w:pPr>
        <w:pBdr>
          <w:top w:val="none" w:sz="0" w:space="0" w:color="000000"/>
          <w:left w:val="none" w:sz="0" w:space="0" w:color="000000"/>
          <w:bottom w:val="none" w:sz="0" w:space="0" w:color="000000"/>
          <w:right w:val="none" w:sz="0" w:space="0" w:color="000000"/>
        </w:pBdr>
        <w:spacing w:after="160" w:line="276" w:lineRule="auto"/>
        <w:ind w:left="720"/>
        <w:jc w:val="center"/>
        <w:rPr>
          <w:rFonts w:ascii="Trebuchet MS" w:eastAsia="Calibri" w:hAnsi="Trebuchet MS"/>
          <w:color w:val="808080"/>
          <w:lang w:val="ro-RO"/>
        </w:rPr>
      </w:pPr>
      <w:r w:rsidRPr="000C6095">
        <w:rPr>
          <w:rFonts w:ascii="Trebuchet MS" w:eastAsia="Tahoma" w:hAnsi="Trebuchet MS" w:cs="Tahoma"/>
          <w:b/>
          <w:color w:val="808080"/>
          <w:lang w:val="ro-RO"/>
        </w:rPr>
        <w:t xml:space="preserve">Fig.2. Contribuții de asigurări </w:t>
      </w:r>
    </w:p>
    <w:p w:rsidR="00277842" w:rsidRPr="000C6095" w:rsidRDefault="00277842" w:rsidP="00D15D28">
      <w:pPr>
        <w:spacing w:before="240" w:after="120"/>
        <w:jc w:val="both"/>
        <w:rPr>
          <w:rFonts w:ascii="Trebuchet MS" w:eastAsia="Tahoma" w:hAnsi="Trebuchet MS" w:cs="Tahoma"/>
          <w:lang w:val="ro-RO"/>
        </w:rPr>
      </w:pPr>
      <w:r w:rsidRPr="000C6095">
        <w:rPr>
          <w:rFonts w:ascii="Trebuchet MS" w:eastAsia="Tahoma" w:hAnsi="Trebuchet MS" w:cs="Tahoma"/>
          <w:lang w:val="ro-RO"/>
        </w:rPr>
        <w:t xml:space="preserve">Încasările din </w:t>
      </w:r>
      <w:r w:rsidRPr="000C6095">
        <w:rPr>
          <w:rFonts w:ascii="Trebuchet MS" w:eastAsia="Tahoma" w:hAnsi="Trebuchet MS" w:cs="Tahoma"/>
          <w:b/>
          <w:i/>
          <w:lang w:val="ro-RO"/>
        </w:rPr>
        <w:t xml:space="preserve">impozitul pe profit </w:t>
      </w:r>
      <w:r w:rsidRPr="000C6095">
        <w:rPr>
          <w:rFonts w:ascii="Trebuchet MS" w:eastAsia="Tahoma" w:hAnsi="Trebuchet MS" w:cs="Tahoma"/>
          <w:lang w:val="ro-RO"/>
        </w:rPr>
        <w:t>au însumat 35,98 mld lei, consemnând o creștere de 23,5% (an/an), susținută de avansul veniturilor din impozitul pe profit, inclusiv impozitul minim pe cifra de afaceri de la agenții economici și impozitul pe profit de la bănci comerciale. Evoluția acestei categorii de încasări a fost influențată negativ de redirecționarea din impozitul pe profit a sumei pentru efectuarea de sponsorizări și/sau acte de mecenat, conform Legii nr. 322/2021 (-0,4 mld lei).</w:t>
      </w:r>
    </w:p>
    <w:p w:rsidR="00277842" w:rsidRPr="000C6095" w:rsidRDefault="00277842" w:rsidP="00D15D28">
      <w:pPr>
        <w:spacing w:before="240" w:after="120"/>
        <w:jc w:val="both"/>
        <w:rPr>
          <w:rFonts w:ascii="Trebuchet MS" w:eastAsia="Tahoma" w:hAnsi="Trebuchet MS" w:cs="Tahoma"/>
          <w:lang w:val="ro-RO"/>
        </w:rPr>
      </w:pPr>
      <w:r w:rsidRPr="000C6095">
        <w:rPr>
          <w:rFonts w:ascii="Trebuchet MS" w:eastAsia="Tahoma" w:hAnsi="Trebuchet MS" w:cs="Tahoma"/>
          <w:lang w:val="ro-RO"/>
        </w:rPr>
        <w:t xml:space="preserve">Încasările nete din </w:t>
      </w:r>
      <w:r w:rsidRPr="000C6095">
        <w:rPr>
          <w:rFonts w:ascii="Trebuchet MS" w:eastAsia="Tahoma" w:hAnsi="Trebuchet MS" w:cs="Tahoma"/>
          <w:b/>
          <w:i/>
          <w:lang w:val="ro-RO"/>
        </w:rPr>
        <w:t>TVA</w:t>
      </w:r>
      <w:r w:rsidRPr="000C6095">
        <w:rPr>
          <w:rFonts w:ascii="Trebuchet MS" w:eastAsia="Tahoma" w:hAnsi="Trebuchet MS" w:cs="Tahoma"/>
          <w:b/>
          <w:i/>
          <w:vertAlign w:val="superscript"/>
          <w:lang w:val="ro-RO"/>
        </w:rPr>
        <w:footnoteReference w:id="19"/>
      </w:r>
      <w:r w:rsidRPr="000C6095">
        <w:rPr>
          <w:rFonts w:ascii="Trebuchet MS" w:eastAsia="Tahoma" w:hAnsi="Trebuchet MS" w:cs="Tahoma"/>
          <w:lang w:val="ro-RO"/>
        </w:rPr>
        <w:t xml:space="preserve"> au înregistrat 120,95 mld lei, în creștere cu 15,9% (an/an), în condițiile în care valoarea restituirilor de TVA a fost similară celei din anul anterior. Evoluția încasărilor din taxa pe valoare adăugată a fost susținută și de modificările fiscale aduse prin Legea nr.296/2023, precum creșterea cotei de TVA pentru alimente cu zahăr adăugat (peste 10g/100g produs), pentru dreptul de utilizare a facilităților sportive, transportul de persoane în scop turistic, pentru livrarea locuințelor ca parte a politicii sociale, livrarea și instalarea de panouri fotovoltaice, panouri solare termice, pompe de căldură și alte sisteme de încălzire de înaltă eficiență.</w:t>
      </w:r>
    </w:p>
    <w:p w:rsidR="00277842" w:rsidRPr="000C6095" w:rsidRDefault="00277842" w:rsidP="000C6095">
      <w:pPr>
        <w:spacing w:after="160" w:line="276" w:lineRule="auto"/>
        <w:rPr>
          <w:rFonts w:ascii="Trebuchet MS" w:eastAsia="Tahoma" w:hAnsi="Trebuchet MS" w:cs="Tahoma"/>
          <w:b/>
          <w:lang w:val="ro-RO"/>
        </w:rPr>
      </w:pPr>
      <w:r w:rsidRPr="000C6095">
        <w:rPr>
          <w:rFonts w:ascii="Trebuchet MS" w:eastAsia="Tahoma" w:hAnsi="Trebuchet MS" w:cs="Tahoma"/>
          <w:b/>
          <w:noProof/>
        </w:rPr>
        <w:drawing>
          <wp:inline distT="0" distB="0" distL="0" distR="0">
            <wp:extent cx="6200775" cy="2733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0775" cy="2733675"/>
                    </a:xfrm>
                    <a:prstGeom prst="rect">
                      <a:avLst/>
                    </a:prstGeom>
                    <a:noFill/>
                    <a:ln>
                      <a:noFill/>
                    </a:ln>
                  </pic:spPr>
                </pic:pic>
              </a:graphicData>
            </a:graphic>
          </wp:inline>
        </w:drawing>
      </w:r>
    </w:p>
    <w:p w:rsidR="00277842" w:rsidRPr="000C6095" w:rsidRDefault="00277842" w:rsidP="000C6095">
      <w:pPr>
        <w:pBdr>
          <w:top w:val="none" w:sz="0" w:space="0" w:color="000000"/>
          <w:left w:val="none" w:sz="0" w:space="0" w:color="000000"/>
          <w:bottom w:val="none" w:sz="0" w:space="0" w:color="000000"/>
          <w:right w:val="none" w:sz="0" w:space="0" w:color="000000"/>
        </w:pBdr>
        <w:spacing w:line="276" w:lineRule="auto"/>
        <w:ind w:left="720"/>
        <w:jc w:val="both"/>
        <w:rPr>
          <w:rFonts w:ascii="Trebuchet MS" w:eastAsia="Calibri" w:hAnsi="Trebuchet MS"/>
          <w:lang w:val="ro-RO"/>
        </w:rPr>
      </w:pPr>
      <w:r w:rsidRPr="000C6095">
        <w:rPr>
          <w:rFonts w:ascii="Trebuchet MS" w:eastAsia="Tahoma" w:hAnsi="Trebuchet MS" w:cs="Tahoma"/>
          <w:color w:val="808080"/>
          <w:lang w:val="ro-RO"/>
        </w:rPr>
        <w:t>Sursa: MF, INS, calcule proprii</w:t>
      </w:r>
    </w:p>
    <w:p w:rsidR="00277842" w:rsidRPr="000C6095" w:rsidRDefault="00277842" w:rsidP="000C6095">
      <w:pPr>
        <w:pBdr>
          <w:top w:val="none" w:sz="0" w:space="0" w:color="000000"/>
          <w:left w:val="none" w:sz="0" w:space="0" w:color="000000"/>
          <w:bottom w:val="none" w:sz="0" w:space="0" w:color="000000"/>
          <w:right w:val="none" w:sz="0" w:space="0" w:color="000000"/>
        </w:pBdr>
        <w:spacing w:after="160" w:line="276" w:lineRule="auto"/>
        <w:ind w:left="720"/>
        <w:jc w:val="center"/>
        <w:rPr>
          <w:rFonts w:ascii="Trebuchet MS" w:eastAsia="Calibri" w:hAnsi="Trebuchet MS"/>
          <w:color w:val="808080"/>
          <w:lang w:val="ro-RO"/>
        </w:rPr>
      </w:pPr>
      <w:r w:rsidRPr="000C6095">
        <w:rPr>
          <w:rFonts w:ascii="Trebuchet MS" w:eastAsia="Tahoma" w:hAnsi="Trebuchet MS" w:cs="Tahoma"/>
          <w:b/>
          <w:color w:val="808080"/>
          <w:lang w:val="ro-RO"/>
        </w:rPr>
        <w:t xml:space="preserve">Fig.3 Încasările din taxa pe valoarea adăugată </w:t>
      </w:r>
    </w:p>
    <w:p w:rsidR="00277842" w:rsidRPr="000C6095" w:rsidRDefault="00277842" w:rsidP="000C6095">
      <w:pPr>
        <w:spacing w:before="240" w:after="120" w:line="276" w:lineRule="auto"/>
        <w:jc w:val="both"/>
        <w:rPr>
          <w:rFonts w:ascii="Trebuchet MS" w:eastAsia="Tahoma" w:hAnsi="Trebuchet MS" w:cs="Tahoma"/>
          <w:lang w:val="ro-RO"/>
        </w:rPr>
      </w:pPr>
      <w:bookmarkStart w:id="3" w:name="_heading=h.gjdgxs" w:colFirst="0" w:colLast="0"/>
      <w:bookmarkStart w:id="4" w:name="_heading=h.30j0zll" w:colFirst="0" w:colLast="0"/>
      <w:bookmarkEnd w:id="3"/>
      <w:bookmarkEnd w:id="4"/>
      <w:r w:rsidRPr="000C6095">
        <w:rPr>
          <w:rFonts w:ascii="Trebuchet MS" w:eastAsia="Tahoma" w:hAnsi="Trebuchet MS" w:cs="Tahoma"/>
          <w:lang w:val="ro-RO"/>
        </w:rPr>
        <w:t xml:space="preserve">Veniturile din </w:t>
      </w:r>
      <w:r w:rsidRPr="000C6095">
        <w:rPr>
          <w:rFonts w:ascii="Trebuchet MS" w:eastAsia="Tahoma" w:hAnsi="Trebuchet MS" w:cs="Tahoma"/>
          <w:b/>
          <w:lang w:val="ro-RO"/>
        </w:rPr>
        <w:t>accize</w:t>
      </w:r>
      <w:r w:rsidRPr="000C6095">
        <w:rPr>
          <w:rFonts w:ascii="Trebuchet MS" w:eastAsia="Tahoma" w:hAnsi="Trebuchet MS" w:cs="Tahoma"/>
          <w:lang w:val="ro-RO"/>
        </w:rPr>
        <w:t xml:space="preserve"> au însumat 46,33 mld lei, înregistrând o creștere de 24,3%, susținută de sporul încasărilor din </w:t>
      </w:r>
      <w:r w:rsidRPr="000C6095">
        <w:rPr>
          <w:rFonts w:ascii="Trebuchet MS" w:eastAsia="Tahoma" w:hAnsi="Trebuchet MS" w:cs="Tahoma"/>
          <w:i/>
          <w:lang w:val="ro-RO"/>
        </w:rPr>
        <w:t xml:space="preserve">accizele pentru produsele energetice </w:t>
      </w:r>
      <w:r w:rsidRPr="000C6095">
        <w:rPr>
          <w:rFonts w:ascii="Trebuchet MS" w:eastAsia="Tahoma" w:hAnsi="Trebuchet MS" w:cs="Tahoma"/>
          <w:lang w:val="ro-RO"/>
        </w:rPr>
        <w:t xml:space="preserve">(+27,0%). Totodată, încasările </w:t>
      </w:r>
      <w:r w:rsidRPr="000C6095">
        <w:rPr>
          <w:rFonts w:ascii="Trebuchet MS" w:eastAsia="Tahoma" w:hAnsi="Trebuchet MS" w:cs="Tahoma"/>
          <w:i/>
          <w:lang w:val="ro-RO"/>
        </w:rPr>
        <w:t>din accizele pentru produsele din tutun</w:t>
      </w:r>
      <w:r w:rsidRPr="000C6095">
        <w:rPr>
          <w:rFonts w:ascii="Trebuchet MS" w:eastAsia="Tahoma" w:hAnsi="Trebuchet MS" w:cs="Tahoma"/>
          <w:lang w:val="ro-RO"/>
        </w:rPr>
        <w:t xml:space="preserve"> au consemnat o dinamică de 19,2%. Evoluția lunară a încasărilor din accize prezintă în general o volatilitate mai ridicată, determinată de politica operatorilor economici de antrepozitare fiscală a produselor accizabile.</w:t>
      </w:r>
    </w:p>
    <w:p w:rsidR="00277842" w:rsidRPr="000C6095" w:rsidRDefault="00277842" w:rsidP="000C6095">
      <w:pPr>
        <w:spacing w:before="240" w:after="120" w:line="276" w:lineRule="auto"/>
        <w:jc w:val="both"/>
        <w:rPr>
          <w:rFonts w:ascii="Trebuchet MS" w:eastAsia="Tahoma" w:hAnsi="Trebuchet MS" w:cs="Tahoma"/>
          <w:lang w:val="ro-RO"/>
        </w:rPr>
      </w:pPr>
      <w:r w:rsidRPr="000C6095">
        <w:rPr>
          <w:rFonts w:ascii="Trebuchet MS" w:eastAsia="Tahoma" w:hAnsi="Trebuchet MS" w:cs="Tahoma"/>
          <w:noProof/>
        </w:rPr>
        <w:drawing>
          <wp:inline distT="0" distB="0" distL="0" distR="0">
            <wp:extent cx="6248400"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2495550"/>
                    </a:xfrm>
                    <a:prstGeom prst="rect">
                      <a:avLst/>
                    </a:prstGeom>
                    <a:noFill/>
                    <a:ln>
                      <a:noFill/>
                    </a:ln>
                  </pic:spPr>
                </pic:pic>
              </a:graphicData>
            </a:graphic>
          </wp:inline>
        </w:drawing>
      </w:r>
    </w:p>
    <w:p w:rsidR="00277842" w:rsidRPr="000C6095" w:rsidRDefault="00277842" w:rsidP="000C6095">
      <w:pPr>
        <w:pBdr>
          <w:top w:val="none" w:sz="0" w:space="0" w:color="000000"/>
          <w:left w:val="none" w:sz="0" w:space="0" w:color="000000"/>
          <w:bottom w:val="none" w:sz="0" w:space="0" w:color="000000"/>
          <w:right w:val="none" w:sz="0" w:space="0" w:color="000000"/>
        </w:pBdr>
        <w:spacing w:line="276" w:lineRule="auto"/>
        <w:ind w:left="720"/>
        <w:jc w:val="both"/>
        <w:rPr>
          <w:rFonts w:ascii="Trebuchet MS" w:eastAsia="Calibri" w:hAnsi="Trebuchet MS"/>
          <w:lang w:val="ro-RO"/>
        </w:rPr>
      </w:pPr>
      <w:r w:rsidRPr="000C6095">
        <w:rPr>
          <w:rFonts w:ascii="Trebuchet MS" w:eastAsia="Tahoma" w:hAnsi="Trebuchet MS" w:cs="Tahoma"/>
          <w:color w:val="808080"/>
          <w:lang w:val="ro-RO"/>
        </w:rPr>
        <w:t>Sursa: MF, INS, calcule proprii</w:t>
      </w:r>
    </w:p>
    <w:p w:rsidR="00277842" w:rsidRPr="000C6095" w:rsidRDefault="00277842" w:rsidP="000C6095">
      <w:pPr>
        <w:pBdr>
          <w:top w:val="none" w:sz="0" w:space="0" w:color="000000"/>
          <w:left w:val="none" w:sz="0" w:space="0" w:color="000000"/>
          <w:bottom w:val="none" w:sz="0" w:space="0" w:color="000000"/>
          <w:right w:val="none" w:sz="0" w:space="0" w:color="000000"/>
        </w:pBdr>
        <w:spacing w:after="160" w:line="276" w:lineRule="auto"/>
        <w:ind w:left="720"/>
        <w:jc w:val="center"/>
        <w:rPr>
          <w:rFonts w:ascii="Trebuchet MS" w:eastAsia="Tahoma" w:hAnsi="Trebuchet MS" w:cs="Tahoma"/>
          <w:b/>
          <w:color w:val="808080"/>
          <w:lang w:val="ro-RO"/>
        </w:rPr>
      </w:pPr>
      <w:r w:rsidRPr="000C6095">
        <w:rPr>
          <w:rFonts w:ascii="Trebuchet MS" w:eastAsia="Tahoma" w:hAnsi="Trebuchet MS" w:cs="Tahoma"/>
          <w:b/>
          <w:color w:val="808080"/>
          <w:lang w:val="ro-RO"/>
        </w:rPr>
        <w:t>Fig.4 Încasările din accize</w:t>
      </w:r>
    </w:p>
    <w:p w:rsidR="00277842" w:rsidRPr="000C6095" w:rsidRDefault="00277842" w:rsidP="000C6095">
      <w:pPr>
        <w:spacing w:before="240" w:after="120" w:line="276" w:lineRule="auto"/>
        <w:jc w:val="both"/>
        <w:rPr>
          <w:rFonts w:ascii="Trebuchet MS" w:eastAsia="Tahoma" w:hAnsi="Trebuchet MS" w:cs="Tahoma"/>
          <w:lang w:val="ro-RO"/>
        </w:rPr>
      </w:pPr>
      <w:r w:rsidRPr="000C6095">
        <w:rPr>
          <w:rFonts w:ascii="Trebuchet MS" w:eastAsia="Tahoma" w:hAnsi="Trebuchet MS" w:cs="Tahoma"/>
          <w:lang w:val="ro-RO"/>
        </w:rPr>
        <w:t xml:space="preserve">Veniturile </w:t>
      </w:r>
      <w:r w:rsidRPr="000C6095">
        <w:rPr>
          <w:rFonts w:ascii="Trebuchet MS" w:eastAsia="Tahoma" w:hAnsi="Trebuchet MS" w:cs="Tahoma"/>
          <w:b/>
          <w:i/>
          <w:lang w:val="ro-RO"/>
        </w:rPr>
        <w:t>nefiscale</w:t>
      </w:r>
      <w:r w:rsidRPr="000C6095">
        <w:rPr>
          <w:rFonts w:ascii="Trebuchet MS" w:eastAsia="Tahoma" w:hAnsi="Trebuchet MS" w:cs="Tahoma"/>
          <w:lang w:val="ro-RO"/>
        </w:rPr>
        <w:t xml:space="preserve"> au însumat 49,06 mld lei, înregistrând un avans de 17,2% (an/an), susținut de încasările din vărsăminte din veniturile nete ale B.N.R. și dividende.</w:t>
      </w:r>
    </w:p>
    <w:p w:rsidR="00277842" w:rsidRPr="000C6095" w:rsidRDefault="00277842" w:rsidP="000C6095">
      <w:pPr>
        <w:spacing w:before="240" w:after="120" w:line="276" w:lineRule="auto"/>
        <w:jc w:val="both"/>
        <w:rPr>
          <w:rFonts w:ascii="Trebuchet MS" w:eastAsia="Calibri" w:hAnsi="Trebuchet MS" w:cs="Tahoma"/>
          <w:b/>
          <w:caps/>
          <w:color w:val="0070C0"/>
          <w:lang w:val="ro-RO"/>
        </w:rPr>
      </w:pPr>
      <w:r w:rsidRPr="000C6095">
        <w:rPr>
          <w:rFonts w:ascii="Trebuchet MS" w:eastAsia="Tahoma" w:hAnsi="Trebuchet MS" w:cs="Tahoma"/>
          <w:b/>
          <w:i/>
          <w:lang w:val="ro-RO"/>
        </w:rPr>
        <w:t>Sumele rambursate de Uniunea Europeană în contul plăților efectuate</w:t>
      </w:r>
      <w:r w:rsidRPr="000C6095">
        <w:rPr>
          <w:rFonts w:ascii="Trebuchet MS" w:eastAsia="Tahoma" w:hAnsi="Trebuchet MS" w:cs="Tahoma"/>
          <w:lang w:val="ro-RO"/>
        </w:rPr>
        <w:t xml:space="preserve"> și </w:t>
      </w:r>
      <w:r w:rsidRPr="000C6095">
        <w:rPr>
          <w:rFonts w:ascii="Trebuchet MS" w:eastAsia="Tahoma" w:hAnsi="Trebuchet MS" w:cs="Tahoma"/>
          <w:b/>
          <w:i/>
          <w:lang w:val="ro-RO"/>
        </w:rPr>
        <w:t>donații</w:t>
      </w:r>
      <w:r w:rsidRPr="000C6095">
        <w:rPr>
          <w:rFonts w:ascii="Trebuchet MS" w:eastAsia="Tahoma" w:hAnsi="Trebuchet MS" w:cs="Tahoma"/>
          <w:lang w:val="ro-RO"/>
        </w:rPr>
        <w:t xml:space="preserve"> au totalizat 42,62 mld lei, în scădere cu 37,0% (an/an).</w:t>
      </w:r>
    </w:p>
    <w:p w:rsidR="00277842" w:rsidRPr="000C6095" w:rsidRDefault="00277842" w:rsidP="000C6095">
      <w:pPr>
        <w:suppressAutoHyphens/>
        <w:spacing w:before="240" w:after="120" w:line="276" w:lineRule="auto"/>
        <w:jc w:val="both"/>
        <w:rPr>
          <w:rFonts w:ascii="Trebuchet MS" w:eastAsia="Calibri" w:hAnsi="Trebuchet MS" w:cs="Tahoma"/>
          <w:b/>
          <w:caps/>
          <w:color w:val="0070C0"/>
          <w:lang w:val="ro-RO"/>
        </w:rPr>
      </w:pPr>
      <w:r w:rsidRPr="000C6095">
        <w:rPr>
          <w:rFonts w:ascii="Trebuchet MS" w:eastAsia="Tahoma" w:hAnsi="Trebuchet MS" w:cs="Tahoma"/>
          <w:lang w:val="ro-RO" w:eastAsia="zh-CN"/>
        </w:rPr>
        <w:br w:type="page"/>
      </w:r>
      <w:r w:rsidRPr="000C6095">
        <w:rPr>
          <w:rFonts w:ascii="Trebuchet MS" w:eastAsia="Tahoma" w:hAnsi="Trebuchet MS" w:cs="Tahoma"/>
          <w:b/>
          <w:smallCaps/>
          <w:color w:val="0070C0"/>
          <w:lang w:val="ro-RO"/>
        </w:rPr>
        <w:t>CHELTUIELILE</w:t>
      </w:r>
      <w:r w:rsidRPr="000C6095">
        <w:rPr>
          <w:rFonts w:ascii="Trebuchet MS" w:eastAsia="Calibri" w:hAnsi="Trebuchet MS" w:cs="Tahoma"/>
          <w:b/>
          <w:caps/>
          <w:color w:val="0070C0"/>
          <w:lang w:val="ro-RO"/>
        </w:rPr>
        <w:t xml:space="preserve"> bugetului general consolidat</w:t>
      </w:r>
    </w:p>
    <w:p w:rsidR="00277842" w:rsidRPr="000C6095" w:rsidRDefault="00277842" w:rsidP="000C6095">
      <w:pPr>
        <w:shd w:val="clear" w:color="auto" w:fill="D9D9D9"/>
        <w:spacing w:after="120" w:line="276" w:lineRule="auto"/>
        <w:jc w:val="both"/>
        <w:rPr>
          <w:rFonts w:ascii="Trebuchet MS" w:eastAsia="Tahoma" w:hAnsi="Trebuchet MS" w:cs="Tahoma"/>
          <w:lang w:val="ro-RO"/>
        </w:rPr>
      </w:pPr>
      <w:r w:rsidRPr="000C6095">
        <w:rPr>
          <w:rFonts w:ascii="Trebuchet MS" w:eastAsia="Calibri" w:hAnsi="Trebuchet MS" w:cs="Tahoma"/>
          <w:lang w:val="ro-RO"/>
        </w:rPr>
        <w:t xml:space="preserve">Cheltuielile bugetului general consolidat în sumă de 727,32 </w:t>
      </w:r>
      <w:r w:rsidRPr="000C6095">
        <w:rPr>
          <w:rFonts w:ascii="Trebuchet MS" w:eastAsia="Tahoma" w:hAnsi="Trebuchet MS" w:cs="Tahoma"/>
          <w:lang w:val="ro-RO"/>
        </w:rPr>
        <w:t xml:space="preserve">mld lei au crescut în termeni nominali cu 19,1% comparativ </w:t>
      </w:r>
      <w:r w:rsidRPr="000C6095">
        <w:rPr>
          <w:rFonts w:ascii="Trebuchet MS" w:eastAsia="Calibri" w:hAnsi="Trebuchet MS" w:cs="Tahoma"/>
          <w:bCs/>
          <w:color w:val="000000"/>
          <w:lang w:val="es-ES" w:bidi="si-LK"/>
        </w:rPr>
        <w:t>cu</w:t>
      </w:r>
      <w:r w:rsidRPr="000C6095">
        <w:rPr>
          <w:rFonts w:ascii="Trebuchet MS" w:eastAsia="Calibri" w:hAnsi="Trebuchet MS" w:cs="Tahoma"/>
          <w:lang w:val="ro-RO"/>
        </w:rPr>
        <w:t xml:space="preserve"> anul</w:t>
      </w:r>
      <w:r w:rsidRPr="000C6095">
        <w:rPr>
          <w:rFonts w:ascii="Trebuchet MS" w:eastAsia="Calibri" w:hAnsi="Trebuchet MS" w:cs="Tahoma"/>
          <w:bCs/>
          <w:color w:val="000000"/>
          <w:lang w:val="es-ES" w:bidi="si-LK"/>
        </w:rPr>
        <w:t xml:space="preserve"> </w:t>
      </w:r>
      <w:r w:rsidRPr="000C6095">
        <w:rPr>
          <w:rFonts w:ascii="Trebuchet MS" w:eastAsia="Calibri" w:hAnsi="Trebuchet MS" w:cs="Tahoma"/>
          <w:lang w:val="ro-RO"/>
        </w:rPr>
        <w:t>precedent</w:t>
      </w:r>
      <w:r w:rsidRPr="000C6095">
        <w:rPr>
          <w:rFonts w:ascii="Trebuchet MS" w:eastAsia="Tahoma" w:hAnsi="Trebuchet MS" w:cs="Tahoma"/>
          <w:lang w:val="ro-RO"/>
        </w:rPr>
        <w:t>. Exprimate ca procent din Produsul</w:t>
      </w:r>
      <w:r w:rsidRPr="000C6095">
        <w:rPr>
          <w:rFonts w:ascii="Trebuchet MS" w:eastAsia="Calibri" w:hAnsi="Trebuchet MS" w:cs="Tahoma"/>
          <w:lang w:val="ro-RO"/>
        </w:rPr>
        <w:t xml:space="preserve"> Intern Brut, cheltuielile pe anul 2024 au înregistrat o creștere </w:t>
      </w:r>
      <w:r w:rsidRPr="000C6095">
        <w:rPr>
          <w:rFonts w:ascii="Trebuchet MS" w:eastAsia="Tahoma" w:hAnsi="Trebuchet MS" w:cs="Tahoma"/>
          <w:lang w:val="ro-RO"/>
        </w:rPr>
        <w:t xml:space="preserve">cu 3,16 puncte procentuale față de anul 2023, de la 38,06% din PIB la 41,22% din PIB. </w:t>
      </w:r>
    </w:p>
    <w:p w:rsidR="00277842" w:rsidRPr="000C6095" w:rsidRDefault="00277842" w:rsidP="000C6095">
      <w:pPr>
        <w:spacing w:after="160" w:line="276" w:lineRule="auto"/>
        <w:ind w:right="-57"/>
        <w:jc w:val="both"/>
        <w:rPr>
          <w:rFonts w:ascii="Trebuchet MS" w:eastAsia="Calibri" w:hAnsi="Trebuchet MS" w:cs="Tahoma"/>
          <w:lang w:val="ro-RO"/>
        </w:rPr>
      </w:pPr>
      <w:r w:rsidRPr="000C6095">
        <w:rPr>
          <w:rFonts w:ascii="Trebuchet MS" w:eastAsia="Calibri" w:hAnsi="Trebuchet MS" w:cs="Tahoma"/>
          <w:b/>
          <w:i/>
          <w:lang w:val="ro-RO"/>
        </w:rPr>
        <w:t>Cheltuielile de personal</w:t>
      </w:r>
      <w:r w:rsidRPr="000C6095">
        <w:rPr>
          <w:rFonts w:ascii="Trebuchet MS" w:eastAsia="Calibri" w:hAnsi="Trebuchet MS" w:cs="Tahoma"/>
          <w:lang w:val="ro-RO"/>
        </w:rPr>
        <w:t xml:space="preserve"> au însumat 164,60 mld lei, în creștere cu 24,0% comparativ </w:t>
      </w:r>
      <w:r w:rsidRPr="000C6095">
        <w:rPr>
          <w:rFonts w:ascii="Trebuchet MS" w:eastAsia="Calibri" w:hAnsi="Trebuchet MS" w:cs="Tahoma"/>
          <w:bCs/>
          <w:color w:val="000000"/>
          <w:lang w:val="es-ES" w:bidi="si-LK"/>
        </w:rPr>
        <w:t>cu</w:t>
      </w:r>
      <w:r w:rsidRPr="000C6095">
        <w:rPr>
          <w:rFonts w:ascii="Trebuchet MS" w:eastAsia="Calibri" w:hAnsi="Trebuchet MS" w:cs="Tahoma"/>
          <w:lang w:val="ro-RO"/>
        </w:rPr>
        <w:t xml:space="preserve"> anul precedent. Exprimate ca pondere în PIB, cheltuielile de personal reprezintă un nivel de 9,3% din PIB, cu 1,0 puncte procentuale mai mari față de anul precedent, ținând cont de creșterile salariale acordate în anul 2023, respectiv în anul 2024.</w:t>
      </w:r>
    </w:p>
    <w:p w:rsidR="00277842" w:rsidRPr="000C6095" w:rsidRDefault="00277842" w:rsidP="000C6095">
      <w:pPr>
        <w:spacing w:after="160" w:line="276" w:lineRule="auto"/>
        <w:ind w:right="-57"/>
        <w:jc w:val="both"/>
        <w:rPr>
          <w:rFonts w:ascii="Trebuchet MS" w:eastAsia="Calibri" w:hAnsi="Trebuchet MS" w:cs="Tahoma"/>
          <w:lang w:val="ro-RO"/>
        </w:rPr>
      </w:pPr>
      <w:r w:rsidRPr="000C6095">
        <w:rPr>
          <w:rFonts w:ascii="Trebuchet MS" w:eastAsia="Calibri" w:hAnsi="Trebuchet MS" w:cs="Tahoma"/>
          <w:b/>
          <w:i/>
          <w:lang w:val="ro-RO"/>
        </w:rPr>
        <w:t>Cheltuielile cu bunuri și servicii</w:t>
      </w:r>
      <w:r w:rsidRPr="000C6095">
        <w:rPr>
          <w:rFonts w:ascii="Trebuchet MS" w:eastAsia="Calibri" w:hAnsi="Trebuchet MS" w:cs="Tahoma"/>
          <w:lang w:val="ro-RO"/>
        </w:rPr>
        <w:t xml:space="preserve">  au fost de 93,66 mld lei, în creștere cu 21,4% comparativ </w:t>
      </w:r>
      <w:r w:rsidRPr="000C6095">
        <w:rPr>
          <w:rFonts w:ascii="Trebuchet MS" w:eastAsia="Calibri" w:hAnsi="Trebuchet MS" w:cs="Tahoma"/>
          <w:bCs/>
          <w:color w:val="000000"/>
          <w:lang w:val="ro-RO" w:bidi="si-LK"/>
        </w:rPr>
        <w:t>cu</w:t>
      </w:r>
      <w:r w:rsidRPr="000C6095">
        <w:rPr>
          <w:rFonts w:ascii="Trebuchet MS" w:eastAsia="Calibri" w:hAnsi="Trebuchet MS" w:cs="Tahoma"/>
          <w:lang w:val="ro-RO"/>
        </w:rPr>
        <w:t xml:space="preserve"> anul precedent. O creștere se reflectă la bugetele locale, respectiv 15,4% comparativ cu aceeași perioadă a anului precedent, precum și la bugetul Fondului național unic de asigurări sociale de sănătate de 23,8% pentru decontarea medicamentelor cu și fără contribuție personală și a medicamentelor utilizate în programele naționale de sănătate. </w:t>
      </w:r>
    </w:p>
    <w:p w:rsidR="00277842" w:rsidRPr="000C6095" w:rsidRDefault="00277842" w:rsidP="000C6095">
      <w:pPr>
        <w:spacing w:after="160" w:line="276" w:lineRule="auto"/>
        <w:ind w:right="-57"/>
        <w:jc w:val="both"/>
        <w:rPr>
          <w:rFonts w:ascii="Trebuchet MS" w:eastAsia="Calibri" w:hAnsi="Trebuchet MS" w:cs="Tahoma"/>
          <w:bCs/>
          <w:color w:val="000000"/>
          <w:highlight w:val="cyan"/>
          <w:lang w:val="ro-RO" w:bidi="si-LK"/>
        </w:rPr>
      </w:pPr>
      <w:r w:rsidRPr="000C6095">
        <w:rPr>
          <w:rFonts w:ascii="Trebuchet MS" w:eastAsia="Calibri" w:hAnsi="Trebuchet MS" w:cs="Tahoma"/>
          <w:b/>
          <w:bCs/>
          <w:i/>
          <w:color w:val="000000"/>
          <w:lang w:val="ro-RO" w:bidi="si-LK"/>
        </w:rPr>
        <w:t>Cheltuielile cu dobânzile</w:t>
      </w:r>
      <w:r w:rsidRPr="000C6095">
        <w:rPr>
          <w:rFonts w:ascii="Trebuchet MS" w:eastAsia="Calibri" w:hAnsi="Trebuchet MS" w:cs="Tahoma"/>
          <w:color w:val="000000"/>
          <w:lang w:val="ro-RO" w:bidi="si-LK"/>
        </w:rPr>
        <w:t xml:space="preserve"> </w:t>
      </w:r>
      <w:r w:rsidRPr="000C6095">
        <w:rPr>
          <w:rFonts w:ascii="Trebuchet MS" w:eastAsia="Calibri" w:hAnsi="Trebuchet MS" w:cs="Tahoma"/>
          <w:lang w:val="ro-RO"/>
        </w:rPr>
        <w:t>au fost de 36,28 mld lei, cu 6,37 mld lei mai mari față de anul precedent.</w:t>
      </w:r>
      <w:r w:rsidRPr="000C6095">
        <w:rPr>
          <w:rFonts w:ascii="Trebuchet MS" w:eastAsia="Calibri" w:hAnsi="Trebuchet MS" w:cs="Tahoma"/>
          <w:bCs/>
          <w:lang w:val="ro-RO"/>
        </w:rPr>
        <w:t xml:space="preserve"> </w:t>
      </w:r>
    </w:p>
    <w:p w:rsidR="00277842" w:rsidRPr="000C6095" w:rsidRDefault="00277842" w:rsidP="000C6095">
      <w:pPr>
        <w:spacing w:after="160" w:line="276" w:lineRule="auto"/>
        <w:ind w:right="-57"/>
        <w:jc w:val="both"/>
        <w:rPr>
          <w:rFonts w:ascii="Trebuchet MS" w:eastAsia="Calibri" w:hAnsi="Trebuchet MS" w:cs="Tahoma"/>
          <w:bCs/>
          <w:color w:val="000000"/>
          <w:lang w:val="es-ES" w:bidi="si-LK"/>
        </w:rPr>
      </w:pPr>
      <w:r w:rsidRPr="000C6095">
        <w:rPr>
          <w:rFonts w:ascii="Trebuchet MS" w:eastAsia="Calibri" w:hAnsi="Trebuchet MS" w:cs="Tahoma"/>
          <w:b/>
          <w:bCs/>
          <w:i/>
          <w:color w:val="000000"/>
          <w:lang w:val="ro-RO" w:bidi="si-LK"/>
        </w:rPr>
        <w:t xml:space="preserve">Cheltuielile cu asistența socială </w:t>
      </w:r>
      <w:r w:rsidRPr="000C6095">
        <w:rPr>
          <w:rFonts w:ascii="Trebuchet MS" w:eastAsia="Calibri" w:hAnsi="Trebuchet MS" w:cs="Tahoma"/>
          <w:lang w:val="ro-RO"/>
        </w:rPr>
        <w:t>au fost de 223,93 mld lei în creștere cu 17,2% comparativ cu anul precedent. Evoluția cheltuielilor cu asistența socială a fost influențată, în principal, de majorarea de la 1 ianuarie 2024, cu 13,8% a punctului de pensie, respectiv de la 1.785 lei la 2.032 lei, a îndemnizației sociale pentru pensionari (pensia minimă) de la 1.125 lei la 1.281 lei, respectiv de implementarea măsurilor de recalculare a pensiilor din sistemul public cu începere de la 1 septembrie a.c., în conformitate cu prevederile Legii nr. 360/2023 din 29 noiembrie 2023 privind sistemul public de pensii.</w:t>
      </w:r>
    </w:p>
    <w:p w:rsidR="00277842" w:rsidRPr="000C6095" w:rsidRDefault="00277842" w:rsidP="000C6095">
      <w:pPr>
        <w:spacing w:after="160" w:line="276" w:lineRule="auto"/>
        <w:ind w:right="-57"/>
        <w:jc w:val="both"/>
        <w:rPr>
          <w:rFonts w:ascii="Trebuchet MS" w:eastAsia="Calibri" w:hAnsi="Trebuchet MS" w:cs="Tahoma"/>
          <w:bCs/>
          <w:lang w:val="ro-RO" w:bidi="si-LK"/>
        </w:rPr>
      </w:pPr>
      <w:r w:rsidRPr="000C6095">
        <w:rPr>
          <w:rFonts w:ascii="Trebuchet MS" w:eastAsia="Calibri" w:hAnsi="Trebuchet MS" w:cs="Tahoma"/>
          <w:bCs/>
          <w:lang w:val="es-ES" w:bidi="si-LK"/>
        </w:rPr>
        <w:t xml:space="preserve">Cheltuielile cu asistența socială au fost influențate și de plățile suportate de la bugetul de stat pentru compensarea facturilor aferente consumului de energie electrică și gaze naturale, respectiv pe </w:t>
      </w:r>
      <w:r w:rsidRPr="000C6095">
        <w:rPr>
          <w:rFonts w:ascii="Trebuchet MS" w:eastAsia="Calibri" w:hAnsi="Trebuchet MS" w:cs="Tahoma"/>
          <w:lang w:val="ro-RO"/>
        </w:rPr>
        <w:t xml:space="preserve">anul </w:t>
      </w:r>
      <w:r w:rsidRPr="000C6095">
        <w:rPr>
          <w:rFonts w:ascii="Trebuchet MS" w:eastAsia="Calibri" w:hAnsi="Trebuchet MS" w:cs="Tahoma"/>
          <w:bCs/>
          <w:lang w:val="es-ES" w:bidi="si-LK"/>
        </w:rPr>
        <w:t>2024, au fost în sumă de 3,46 mld lei.</w:t>
      </w:r>
    </w:p>
    <w:p w:rsidR="00277842" w:rsidRPr="000C6095" w:rsidRDefault="00277842" w:rsidP="000C6095">
      <w:pPr>
        <w:spacing w:before="240" w:after="120" w:line="276" w:lineRule="auto"/>
        <w:contextualSpacing/>
        <w:jc w:val="both"/>
        <w:rPr>
          <w:rFonts w:ascii="Trebuchet MS" w:eastAsia="Calibri" w:hAnsi="Trebuchet MS" w:cs="Tahoma"/>
          <w:lang w:val="ro-RO"/>
        </w:rPr>
      </w:pPr>
      <w:r w:rsidRPr="000C6095">
        <w:rPr>
          <w:rFonts w:ascii="Trebuchet MS" w:eastAsia="Calibri" w:hAnsi="Trebuchet MS" w:cs="Tahoma"/>
          <w:b/>
          <w:i/>
          <w:lang w:val="ro-RO"/>
        </w:rPr>
        <w:t>Cheltuielile cu subvențiile</w:t>
      </w:r>
      <w:r w:rsidRPr="000C6095">
        <w:rPr>
          <w:rFonts w:ascii="Trebuchet MS" w:eastAsia="Calibri" w:hAnsi="Trebuchet MS" w:cs="Tahoma"/>
          <w:lang w:val="ro-RO"/>
        </w:rPr>
        <w:t xml:space="preserve"> au fost de 17,10 mld lei, în principal, această sumă reprezintă subvenții pentru transportul de călători, pentru sprijinirea producătorilor agricoli, precum și</w:t>
      </w:r>
    </w:p>
    <w:p w:rsidR="00277842" w:rsidRPr="000C6095" w:rsidRDefault="00277842" w:rsidP="000C6095">
      <w:pPr>
        <w:spacing w:line="276" w:lineRule="auto"/>
        <w:jc w:val="both"/>
        <w:rPr>
          <w:rFonts w:ascii="Trebuchet MS" w:eastAsia="Calibri" w:hAnsi="Trebuchet MS" w:cs="Tahoma"/>
          <w:lang w:val="ro-RO"/>
        </w:rPr>
      </w:pPr>
      <w:r w:rsidRPr="000C6095">
        <w:rPr>
          <w:rFonts w:ascii="Trebuchet MS" w:eastAsia="Calibri" w:hAnsi="Trebuchet MS" w:cs="Tahoma"/>
          <w:lang w:val="ro-RO"/>
        </w:rPr>
        <w:t>pentru schema de compensare pentru consumul de energie electrică și gaze naturale al consumatorilor noncasnici (3,40 mld lei) care reprezintă 19,86% din total subvenții.</w:t>
      </w:r>
    </w:p>
    <w:p w:rsidR="00277842" w:rsidRPr="000C6095" w:rsidRDefault="00277842" w:rsidP="000C6095">
      <w:pPr>
        <w:spacing w:line="276" w:lineRule="auto"/>
        <w:jc w:val="both"/>
        <w:rPr>
          <w:rFonts w:ascii="Trebuchet MS" w:eastAsia="Calibri" w:hAnsi="Trebuchet MS" w:cs="Tahoma"/>
          <w:b/>
          <w:bCs/>
          <w:i/>
          <w:lang w:val="ro-RO"/>
        </w:rPr>
      </w:pPr>
    </w:p>
    <w:p w:rsidR="00277842" w:rsidRPr="000C6095" w:rsidRDefault="00277842" w:rsidP="000C6095">
      <w:pPr>
        <w:spacing w:line="276" w:lineRule="auto"/>
        <w:jc w:val="both"/>
        <w:rPr>
          <w:rFonts w:ascii="Trebuchet MS" w:eastAsia="Calibri" w:hAnsi="Trebuchet MS" w:cs="Tahoma"/>
          <w:bCs/>
          <w:color w:val="000000"/>
          <w:lang w:val="ro-RO" w:bidi="si-LK"/>
        </w:rPr>
      </w:pPr>
      <w:r w:rsidRPr="000C6095">
        <w:rPr>
          <w:rFonts w:ascii="Trebuchet MS" w:eastAsia="Calibri" w:hAnsi="Trebuchet MS" w:cs="Tahoma"/>
          <w:b/>
          <w:bCs/>
          <w:i/>
          <w:lang w:val="ro-RO"/>
        </w:rPr>
        <w:t>Alte cheltuieli</w:t>
      </w:r>
      <w:r w:rsidRPr="000C6095">
        <w:rPr>
          <w:rFonts w:ascii="Trebuchet MS" w:eastAsia="Calibri" w:hAnsi="Trebuchet MS" w:cs="Tahoma"/>
          <w:bCs/>
          <w:lang w:val="ro-RO"/>
        </w:rPr>
        <w:t xml:space="preserve">  au fost de 19,56 mld lei, reprezentând în principal, burse pentru elevi și studenți, susținerea cultelor, despăgubiri civile, sume aferente titlurilor de plată emise de Autoritatea Națională pentru Restituirea Proprietăților</w:t>
      </w:r>
      <w:r w:rsidRPr="000C6095">
        <w:rPr>
          <w:rFonts w:ascii="Trebuchet MS" w:eastAsia="Calibri" w:hAnsi="Trebuchet MS" w:cs="Tahoma"/>
          <w:bCs/>
          <w:color w:val="000000"/>
          <w:lang w:val="ro-RO" w:bidi="si-LK"/>
        </w:rPr>
        <w:t xml:space="preserve"> potrivit Legii nr.165/2013 şi a Legii nr.164/2014</w:t>
      </w:r>
      <w:r w:rsidRPr="000C6095">
        <w:rPr>
          <w:rFonts w:ascii="Trebuchet MS" w:eastAsia="Calibri" w:hAnsi="Trebuchet MS" w:cs="Tahoma"/>
          <w:bCs/>
          <w:lang w:val="ro-RO"/>
        </w:rPr>
        <w:t>.</w:t>
      </w:r>
    </w:p>
    <w:p w:rsidR="00277842" w:rsidRPr="000C6095" w:rsidRDefault="00277842" w:rsidP="000C6095">
      <w:pPr>
        <w:spacing w:before="240" w:after="120" w:line="276" w:lineRule="auto"/>
        <w:jc w:val="both"/>
        <w:rPr>
          <w:rFonts w:ascii="Trebuchet MS" w:eastAsia="Calibri" w:hAnsi="Trebuchet MS" w:cs="Tahoma"/>
          <w:bCs/>
          <w:lang w:val="ro-RO"/>
        </w:rPr>
      </w:pPr>
      <w:r w:rsidRPr="000C6095">
        <w:rPr>
          <w:rFonts w:ascii="Trebuchet MS" w:eastAsia="Calibri" w:hAnsi="Trebuchet MS" w:cs="Tahoma"/>
          <w:b/>
          <w:bCs/>
          <w:i/>
          <w:lang w:val="ro-RO"/>
        </w:rPr>
        <w:t>Cheltuielile privind proiectele finanțate din fonduri externe nerambursabile</w:t>
      </w:r>
      <w:r w:rsidRPr="000C6095">
        <w:rPr>
          <w:rFonts w:ascii="Trebuchet MS" w:eastAsia="Calibri" w:hAnsi="Trebuchet MS" w:cs="Tahoma"/>
          <w:bCs/>
          <w:lang w:val="ro-RO"/>
        </w:rPr>
        <w:t xml:space="preserve"> (inclusiv subvențiile de la Uniunea Europeană aferente agriculturii) au fost de 57,43 mld lei.</w:t>
      </w:r>
    </w:p>
    <w:p w:rsidR="00277842" w:rsidRPr="000C6095" w:rsidRDefault="00277842" w:rsidP="000C6095">
      <w:pPr>
        <w:spacing w:after="160" w:line="276" w:lineRule="auto"/>
        <w:jc w:val="both"/>
        <w:rPr>
          <w:rFonts w:ascii="Trebuchet MS" w:eastAsia="Calibri" w:hAnsi="Trebuchet MS" w:cs="Tahoma"/>
          <w:szCs w:val="28"/>
          <w:lang w:val="ro-RO"/>
        </w:rPr>
      </w:pPr>
      <w:r w:rsidRPr="000C6095">
        <w:rPr>
          <w:rFonts w:ascii="Trebuchet MS" w:eastAsia="Calibri" w:hAnsi="Trebuchet MS" w:cs="Tahoma"/>
          <w:b/>
          <w:i/>
          <w:color w:val="000000"/>
          <w:lang w:val="ro-RO"/>
        </w:rPr>
        <w:t>Cheltuielile pentru investiții</w:t>
      </w:r>
      <w:r w:rsidRPr="000C6095">
        <w:rPr>
          <w:rFonts w:ascii="Trebuchet MS" w:eastAsia="Calibri" w:hAnsi="Trebuchet MS" w:cs="Tahoma"/>
          <w:color w:val="000000"/>
          <w:lang w:val="ro-RO"/>
        </w:rPr>
        <w:t xml:space="preserve">, </w:t>
      </w:r>
      <w:r w:rsidRPr="000C6095">
        <w:rPr>
          <w:rFonts w:ascii="Trebuchet MS" w:eastAsia="Calibri" w:hAnsi="Trebuchet MS" w:cs="Tahoma"/>
          <w:bCs/>
          <w:lang w:val="ro-RO"/>
        </w:rPr>
        <w:t xml:space="preserve">care includ cheltuielile de capital, precum și cele aferente programelor de dezvoltare finanțate din surse interne și externe, au fost în valoare de 120,21 mld lei, </w:t>
      </w:r>
      <w:r w:rsidRPr="000C6095">
        <w:rPr>
          <w:rFonts w:ascii="Trebuchet MS" w:eastAsia="Calibri" w:hAnsi="Trebuchet MS" w:cs="Tahoma"/>
          <w:szCs w:val="28"/>
          <w:lang w:val="ro-RO"/>
        </w:rPr>
        <w:t xml:space="preserve">în creștere cu 19,4% comparativ cu anul precedent, când au fost în valoare de 100,65 mld lei. </w:t>
      </w:r>
    </w:p>
    <w:p w:rsidR="00277842" w:rsidRPr="000C6095" w:rsidRDefault="00277842" w:rsidP="000C6095">
      <w:pPr>
        <w:spacing w:after="160" w:line="276" w:lineRule="auto"/>
        <w:ind w:left="1134" w:hanging="141"/>
        <w:contextualSpacing/>
        <w:jc w:val="both"/>
        <w:rPr>
          <w:rFonts w:ascii="Trebuchet MS" w:eastAsia="Calibri" w:hAnsi="Trebuchet MS" w:cs="Tahoma"/>
          <w:color w:val="767171"/>
          <w:lang w:val="ro-RO" w:eastAsia="x-none"/>
        </w:rPr>
      </w:pPr>
      <w:r w:rsidRPr="000C6095">
        <w:rPr>
          <w:rFonts w:ascii="Trebuchet MS" w:eastAsia="Calibri" w:hAnsi="Trebuchet MS" w:cs="Tahoma"/>
          <w:color w:val="FF0000"/>
          <w:lang w:val="ro-RO" w:eastAsia="x-none"/>
        </w:rPr>
        <w:t xml:space="preserve">       </w:t>
      </w:r>
      <w:r w:rsidRPr="000C6095">
        <w:rPr>
          <w:rFonts w:ascii="Trebuchet MS" w:eastAsia="Calibri" w:hAnsi="Trebuchet MS"/>
          <w:noProof/>
          <w:sz w:val="20"/>
          <w:szCs w:val="20"/>
        </w:rPr>
        <w:drawing>
          <wp:inline distT="0" distB="0" distL="0" distR="0">
            <wp:extent cx="4377055" cy="4143375"/>
            <wp:effectExtent l="114300" t="114300" r="118745" b="10477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7842" w:rsidRPr="000C6095" w:rsidRDefault="00277842" w:rsidP="000C6095">
      <w:pPr>
        <w:spacing w:after="160" w:line="276" w:lineRule="auto"/>
        <w:ind w:left="720"/>
        <w:contextualSpacing/>
        <w:jc w:val="both"/>
        <w:rPr>
          <w:rFonts w:ascii="Trebuchet MS" w:eastAsia="Calibri" w:hAnsi="Trebuchet MS" w:cs="Tahoma"/>
          <w:b/>
          <w:color w:val="767171"/>
          <w:lang w:val="ro-RO" w:eastAsia="x-none"/>
        </w:rPr>
      </w:pPr>
      <w:r w:rsidRPr="000C6095">
        <w:rPr>
          <w:rFonts w:ascii="Trebuchet MS" w:eastAsia="Calibri" w:hAnsi="Trebuchet MS" w:cs="Tahoma"/>
          <w:color w:val="767171"/>
          <w:lang w:val="ro-RO" w:eastAsia="x-none"/>
        </w:rPr>
        <w:t xml:space="preserve">             Sursa: MF</w:t>
      </w:r>
      <w:r w:rsidRPr="000C6095">
        <w:rPr>
          <w:rFonts w:ascii="Trebuchet MS" w:eastAsia="Calibri" w:hAnsi="Trebuchet MS" w:cs="Tahoma"/>
          <w:b/>
          <w:color w:val="767171"/>
          <w:lang w:val="ro-RO" w:eastAsia="x-none"/>
        </w:rPr>
        <w:t xml:space="preserve">       Fig. 5 Structura cheltuielilor de investiții</w:t>
      </w:r>
    </w:p>
    <w:p w:rsidR="00F939E7" w:rsidRPr="000C6095" w:rsidRDefault="00F939E7" w:rsidP="000C6095">
      <w:pPr>
        <w:spacing w:after="160" w:line="276" w:lineRule="auto"/>
        <w:rPr>
          <w:rFonts w:ascii="Trebuchet MS" w:hAnsi="Trebuchet MS" w:cs="Calibri"/>
          <w:lang w:val="ro-RO"/>
        </w:rPr>
      </w:pPr>
    </w:p>
    <w:p w:rsidR="00F939E7" w:rsidRPr="000C6095" w:rsidRDefault="00F939E7" w:rsidP="000C6095">
      <w:pPr>
        <w:spacing w:after="160" w:line="276" w:lineRule="auto"/>
        <w:rPr>
          <w:rFonts w:ascii="Trebuchet MS" w:hAnsi="Trebuchet MS" w:cs="Calibri"/>
          <w:lang w:val="ro-RO"/>
        </w:rPr>
      </w:pPr>
    </w:p>
    <w:p w:rsidR="00F939E7" w:rsidRDefault="00F939E7" w:rsidP="00371987">
      <w:pPr>
        <w:spacing w:after="160" w:line="276" w:lineRule="auto"/>
        <w:rPr>
          <w:rFonts w:ascii="Trebuchet MS" w:hAnsi="Trebuchet MS" w:cs="Calibri"/>
          <w:lang w:val="ro-RO"/>
        </w:rPr>
      </w:pPr>
    </w:p>
    <w:tbl>
      <w:tblPr>
        <w:tblW w:w="9878" w:type="dxa"/>
        <w:tblInd w:w="18" w:type="dxa"/>
        <w:tblLayout w:type="fixed"/>
        <w:tblCellMar>
          <w:top w:w="72" w:type="dxa"/>
          <w:left w:w="115" w:type="dxa"/>
          <w:bottom w:w="72" w:type="dxa"/>
          <w:right w:w="115" w:type="dxa"/>
        </w:tblCellMar>
        <w:tblLook w:val="01E0" w:firstRow="1" w:lastRow="1" w:firstColumn="1" w:lastColumn="1" w:noHBand="0" w:noVBand="0"/>
      </w:tblPr>
      <w:tblGrid>
        <w:gridCol w:w="9878"/>
      </w:tblGrid>
      <w:tr w:rsidR="00F939E7" w:rsidRPr="00F056D3" w:rsidTr="00F939E7">
        <w:trPr>
          <w:trHeight w:val="182"/>
        </w:trPr>
        <w:tc>
          <w:tcPr>
            <w:tcW w:w="9878" w:type="dxa"/>
            <w:tcBorders>
              <w:top w:val="single" w:sz="2" w:space="0" w:color="365F91"/>
              <w:left w:val="single" w:sz="2" w:space="0" w:color="365F91"/>
              <w:bottom w:val="single" w:sz="2" w:space="0" w:color="365F91"/>
              <w:right w:val="single" w:sz="2" w:space="0" w:color="365F91"/>
            </w:tcBorders>
            <w:shd w:val="clear" w:color="auto" w:fill="4F81BD"/>
            <w:vAlign w:val="center"/>
          </w:tcPr>
          <w:p w:rsidR="00F939E7" w:rsidRPr="00F056D3" w:rsidRDefault="00F939E7" w:rsidP="00F939E7">
            <w:pPr>
              <w:keepNext/>
              <w:keepLines/>
              <w:spacing w:after="120"/>
              <w:rPr>
                <w:rFonts w:ascii="Trebuchet MS" w:hAnsi="Trebuchet MS"/>
                <w:b/>
                <w:color w:val="FFFFFF"/>
                <w:lang w:val="ro-RO"/>
              </w:rPr>
            </w:pPr>
            <w:r w:rsidRPr="00F056D3">
              <w:rPr>
                <w:rFonts w:ascii="Trebuchet MS" w:eastAsia="Calibri" w:hAnsi="Trebuchet MS" w:cs="Calibri"/>
                <w:color w:val="FF0000"/>
                <w:lang w:val="ro-RO"/>
              </w:rPr>
              <w:t xml:space="preserve">       </w:t>
            </w:r>
            <w:r w:rsidRPr="00F056D3">
              <w:rPr>
                <w:rFonts w:ascii="Trebuchet MS" w:hAnsi="Trebuchet MS"/>
                <w:b/>
                <w:color w:val="FFFFFF"/>
                <w:lang w:val="ro-RO"/>
              </w:rPr>
              <w:t xml:space="preserve">3.2. </w:t>
            </w:r>
            <w:r w:rsidRPr="00F056D3">
              <w:rPr>
                <w:rFonts w:ascii="Trebuchet MS" w:hAnsi="Trebuchet MS" w:cs="Calibri"/>
                <w:b/>
                <w:color w:val="FFFFFF"/>
                <w:lang w:val="ro-RO"/>
              </w:rPr>
              <w:t>Evoluții și tendințe macroeconomice interne 2024-2028</w:t>
            </w:r>
          </w:p>
        </w:tc>
      </w:tr>
    </w:tbl>
    <w:p w:rsidR="00F939E7" w:rsidRPr="00F056D3" w:rsidRDefault="00F939E7" w:rsidP="00F939E7">
      <w:pPr>
        <w:keepNext/>
        <w:keepLines/>
        <w:spacing w:after="120"/>
        <w:jc w:val="both"/>
        <w:rPr>
          <w:rFonts w:ascii="Trebuchet MS" w:hAnsi="Trebuchet MS" w:cs="Calibri"/>
          <w:b/>
          <w:bCs/>
          <w:i/>
          <w:iCs/>
          <w:color w:val="00B050"/>
          <w:highlight w:val="yellow"/>
          <w:u w:val="single"/>
          <w:lang w:val="ro-RO"/>
        </w:rPr>
      </w:pPr>
    </w:p>
    <w:p w:rsidR="00F939E7" w:rsidRPr="00F056D3" w:rsidRDefault="00F939E7" w:rsidP="00F939E7">
      <w:pPr>
        <w:keepNext/>
        <w:keepLines/>
        <w:spacing w:after="120"/>
        <w:jc w:val="both"/>
        <w:rPr>
          <w:rFonts w:ascii="Trebuchet MS" w:hAnsi="Trebuchet MS" w:cs="Calibri"/>
          <w:b/>
          <w:bCs/>
          <w:i/>
          <w:iCs/>
          <w:color w:val="000000" w:themeColor="text1"/>
          <w:u w:val="single"/>
          <w:lang w:val="ro-RO"/>
        </w:rPr>
      </w:pPr>
      <w:r w:rsidRPr="00F056D3">
        <w:rPr>
          <w:rFonts w:ascii="Trebuchet MS" w:hAnsi="Trebuchet MS" w:cs="Calibri"/>
          <w:b/>
          <w:bCs/>
          <w:i/>
          <w:iCs/>
          <w:color w:val="000000" w:themeColor="text1"/>
          <w:u w:val="single"/>
          <w:lang w:val="ro-RO"/>
        </w:rPr>
        <w:t>În primele 9 luni ale anului 2024 economia a înregistrat o creştere modestă de 0,9%</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Pe </w:t>
      </w:r>
      <w:r w:rsidRPr="00F056D3">
        <w:rPr>
          <w:rFonts w:ascii="Trebuchet MS" w:hAnsi="Trebuchet MS" w:cs="Calibri"/>
          <w:b/>
          <w:color w:val="000000" w:themeColor="text1"/>
          <w:lang w:val="ro-RO"/>
        </w:rPr>
        <w:t>partea ofertei</w:t>
      </w:r>
      <w:r w:rsidRPr="00F056D3">
        <w:rPr>
          <w:rFonts w:ascii="Trebuchet MS" w:hAnsi="Trebuchet MS" w:cs="Calibri"/>
          <w:color w:val="000000" w:themeColor="text1"/>
          <w:lang w:val="ro-RO"/>
        </w:rPr>
        <w:t xml:space="preserve"> se evidenţiază contracţia consistentă a activității din </w:t>
      </w:r>
      <w:r w:rsidRPr="00F056D3">
        <w:rPr>
          <w:rFonts w:ascii="Trebuchet MS" w:hAnsi="Trebuchet MS" w:cs="Calibri"/>
          <w:b/>
          <w:color w:val="000000" w:themeColor="text1"/>
          <w:lang w:val="ro-RO"/>
        </w:rPr>
        <w:t>agricultură</w:t>
      </w:r>
      <w:r w:rsidRPr="00F056D3">
        <w:rPr>
          <w:rFonts w:ascii="Trebuchet MS" w:hAnsi="Trebuchet MS" w:cs="Calibri"/>
          <w:color w:val="000000" w:themeColor="text1"/>
          <w:lang w:val="ro-RO"/>
        </w:rPr>
        <w:t>, ca urmare a secetei care a afectat cu precădere culturile de porumb, floarea – soarelui şi soia. În trimestrul III producţia agricolă s-a redus cu 20,4%, iar valoarea adăugată brută cu 19,8%. Pe ansamblul primelor 9 luni scăderea VAB a fost de 12,8%, ceea ce s-a reflectat într-o contribuţie negativă la avansul economic de 0,6 puncte procentuale.</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După evoluţia susţinută din anul 2023, </w:t>
      </w:r>
      <w:r w:rsidRPr="00F056D3">
        <w:rPr>
          <w:rFonts w:ascii="Trebuchet MS" w:hAnsi="Trebuchet MS" w:cs="Calibri"/>
          <w:b/>
          <w:color w:val="000000" w:themeColor="text1"/>
          <w:lang w:val="ro-RO"/>
        </w:rPr>
        <w:t>construcţiile</w:t>
      </w:r>
      <w:r w:rsidRPr="00F056D3">
        <w:rPr>
          <w:rFonts w:ascii="Trebuchet MS" w:hAnsi="Trebuchet MS" w:cs="Calibri"/>
          <w:color w:val="000000" w:themeColor="text1"/>
          <w:lang w:val="ro-RO"/>
        </w:rPr>
        <w:t xml:space="preserve"> au înregistrat o dinamică modestă, cu un salt al valorii adăugate brute de doar 1,1%.</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În </w:t>
      </w:r>
      <w:r w:rsidRPr="00F056D3">
        <w:rPr>
          <w:rFonts w:ascii="Trebuchet MS" w:hAnsi="Trebuchet MS" w:cs="Calibri"/>
          <w:b/>
          <w:color w:val="000000" w:themeColor="text1"/>
          <w:lang w:val="ro-RO"/>
        </w:rPr>
        <w:t>sectorul serviciilor</w:t>
      </w:r>
      <w:r w:rsidRPr="00F056D3">
        <w:rPr>
          <w:rFonts w:ascii="Trebuchet MS" w:hAnsi="Trebuchet MS" w:cs="Calibri"/>
          <w:color w:val="000000" w:themeColor="text1"/>
          <w:lang w:val="ro-RO"/>
        </w:rPr>
        <w:t xml:space="preserve"> se constată </w:t>
      </w:r>
      <w:r w:rsidR="004054CF">
        <w:rPr>
          <w:rFonts w:ascii="Trebuchet MS" w:hAnsi="Trebuchet MS" w:cs="Calibri"/>
          <w:color w:val="000000" w:themeColor="text1"/>
          <w:lang w:val="ro-RO"/>
        </w:rPr>
        <w:t>o tendinţă vizibilă de atenuare</w:t>
      </w:r>
      <w:r w:rsidRPr="00F056D3">
        <w:rPr>
          <w:rFonts w:ascii="Trebuchet MS" w:hAnsi="Trebuchet MS" w:cs="Calibri"/>
          <w:color w:val="000000" w:themeColor="text1"/>
          <w:lang w:val="ro-RO"/>
        </w:rPr>
        <w:t xml:space="preserve"> a activităţii, pe ansamblul perioadei majorarea fiind de 1,1%. Cea mai importantă creştere s-a înregistrat în ramura „activităţi de spectacole, culturale şi recreative”, respectiv 7,2%, concretizându-se într-o contribuţie de 0,2 puncte procentuale. Realizări pozitive au avut şi ramurile „comerţ, transporturi, hoteluri şi restaurante” (1,9%) şi „activităţi profesionale, ştiinţifice şi tehnice” (1,2%), contribuţia lor însumând 0,5 puncte procentuale. De menţionat temperarea semnificativă a activității din sectorul IT, aceasta menţinându-se aproape la acelaşi nivel cu perioada similară din anul anterior (creşterea valorii adăugate brute a fost de numai 0,1%). </w:t>
      </w:r>
    </w:p>
    <w:p w:rsidR="00F939E7" w:rsidRPr="00F056D3" w:rsidRDefault="00F939E7" w:rsidP="00F939E7">
      <w:pPr>
        <w:keepNext/>
        <w:keepLines/>
        <w:spacing w:after="120"/>
        <w:jc w:val="both"/>
        <w:rPr>
          <w:rFonts w:ascii="Trebuchet MS" w:hAnsi="Trebuchet MS"/>
          <w:color w:val="000000" w:themeColor="text1"/>
          <w:lang w:val="ro-RO"/>
        </w:rPr>
      </w:pPr>
      <w:r w:rsidRPr="00F056D3">
        <w:rPr>
          <w:rFonts w:ascii="Trebuchet MS" w:hAnsi="Trebuchet MS"/>
          <w:color w:val="000000" w:themeColor="text1"/>
          <w:lang w:val="ro-RO"/>
        </w:rPr>
        <w:t xml:space="preserve">Deşi şi-a redus amplitudinea contracţiei, </w:t>
      </w:r>
      <w:r w:rsidRPr="00F056D3">
        <w:rPr>
          <w:rFonts w:ascii="Trebuchet MS" w:hAnsi="Trebuchet MS"/>
          <w:b/>
          <w:color w:val="000000" w:themeColor="text1"/>
          <w:lang w:val="ro-RO"/>
        </w:rPr>
        <w:t>s</w:t>
      </w:r>
      <w:r w:rsidRPr="00F056D3">
        <w:rPr>
          <w:rFonts w:ascii="Trebuchet MS" w:hAnsi="Trebuchet MS"/>
          <w:b/>
          <w:bCs/>
          <w:color w:val="000000" w:themeColor="text1"/>
          <w:lang w:val="ro-RO"/>
        </w:rPr>
        <w:t>ectorul industrial</w:t>
      </w:r>
      <w:r w:rsidRPr="00F056D3">
        <w:rPr>
          <w:rFonts w:ascii="Trebuchet MS" w:hAnsi="Trebuchet MS"/>
          <w:color w:val="000000" w:themeColor="text1"/>
          <w:lang w:val="ro-RO"/>
        </w:rPr>
        <w:t xml:space="preserve"> a continuat evoluţiile descendente, fiind afectat nefavorabil de problemele din Zona Euro, în principal de declinul industriei Germaniei – principalul partener comercial al României. Pe ansamblul primelor 9 luni, reducerea valorii adăugate brute a fost de 0,4%, ceea ce s-a concretizat într-o diminuare a creşterii economice cu 0,1 puncte procentuale.</w:t>
      </w:r>
    </w:p>
    <w:p w:rsidR="00F939E7" w:rsidRPr="00F056D3" w:rsidRDefault="00F939E7" w:rsidP="00F939E7">
      <w:pPr>
        <w:keepNext/>
        <w:keepLines/>
        <w:spacing w:after="120"/>
        <w:jc w:val="both"/>
        <w:rPr>
          <w:rFonts w:ascii="Trebuchet MS" w:hAnsi="Trebuchet MS" w:cs="Arial"/>
          <w:color w:val="000000" w:themeColor="text1"/>
          <w:lang w:val="ro-RO"/>
        </w:rPr>
      </w:pPr>
      <w:r w:rsidRPr="00F056D3">
        <w:rPr>
          <w:rFonts w:ascii="Trebuchet MS" w:hAnsi="Trebuchet MS" w:cs="Arial"/>
          <w:b/>
          <w:color w:val="000000" w:themeColor="text1"/>
          <w:lang w:val="ro-RO"/>
        </w:rPr>
        <w:t>Pe partea de cheltuieli</w:t>
      </w:r>
      <w:r w:rsidRPr="00F056D3">
        <w:rPr>
          <w:rFonts w:ascii="Trebuchet MS" w:hAnsi="Trebuchet MS" w:cs="Arial"/>
          <w:color w:val="000000" w:themeColor="text1"/>
          <w:lang w:val="ro-RO"/>
        </w:rPr>
        <w:t xml:space="preserve">, creşterea economică a fost susţinută de cererea internă prin componentele consum privat şi investiţii brute. Aportul acesteia la creşterea economică (+3,8 puncte procentuale) a fost însă considerabil diminuat de contribuţia negativă a exportului net. Pe fondul majorării veniturilor reale disponibile şi a unei inflaţii în scădere, concomitent cu o mai mare deschidere a populaţiei spre creditele de consum, consumul privat, cu un avans de 5,6%, a fost principalul susţinător al creşterii economice contribuind cu 3,5 puncte procentuale la rata reală de creştere a produsului intern brut. Pe de altă parte, consumul guvernamental a consemnat o scădere de 0,5% diminuând creşterea economică cu 0,1 puncte procentuale. </w:t>
      </w:r>
    </w:p>
    <w:p w:rsidR="00F939E7" w:rsidRPr="00F056D3" w:rsidRDefault="00F939E7" w:rsidP="00F939E7">
      <w:pPr>
        <w:keepNext/>
        <w:keepLines/>
        <w:spacing w:after="120"/>
        <w:jc w:val="both"/>
        <w:rPr>
          <w:rFonts w:ascii="Trebuchet MS" w:hAnsi="Trebuchet MS" w:cs="Arial"/>
          <w:color w:val="000000" w:themeColor="text1"/>
          <w:lang w:val="ro-RO"/>
        </w:rPr>
      </w:pPr>
      <w:r w:rsidRPr="00F056D3">
        <w:rPr>
          <w:rFonts w:ascii="Trebuchet MS" w:hAnsi="Trebuchet MS" w:cs="Arial"/>
          <w:color w:val="000000" w:themeColor="text1"/>
          <w:lang w:val="ro-RO"/>
        </w:rPr>
        <w:t xml:space="preserve">Ca urmare a slabei performanţe a sectorului construcţii, </w:t>
      </w:r>
      <w:r w:rsidR="004054CF">
        <w:rPr>
          <w:rFonts w:ascii="Trebuchet MS" w:hAnsi="Trebuchet MS" w:cs="Arial"/>
          <w:color w:val="000000" w:themeColor="text1"/>
          <w:lang w:val="ro-RO"/>
        </w:rPr>
        <w:t xml:space="preserve">formarea brută de capital fix </w:t>
      </w:r>
      <w:r w:rsidRPr="00F056D3">
        <w:rPr>
          <w:rFonts w:ascii="Trebuchet MS" w:hAnsi="Trebuchet MS" w:cs="Arial"/>
          <w:color w:val="000000" w:themeColor="text1"/>
          <w:lang w:val="ro-RO"/>
        </w:rPr>
        <w:t>s-a redus accentuat de la un trimestru la altul. Astfel, de la o dinamică de 8,1% în primul trimestru al anului 2024, în trimestru al treilea creşterea a fost de doar 0,4%. Pe ansamblul primelor 9 luni avansul a fost de 2,9% ceea ce s-a concretizat într-o contribuţie de 0,8 puncte procentuale la dinamica  produsului intern brut.</w:t>
      </w:r>
    </w:p>
    <w:p w:rsidR="00F939E7" w:rsidRPr="00F056D3" w:rsidRDefault="00F939E7" w:rsidP="00F939E7">
      <w:pPr>
        <w:keepNext/>
        <w:keepLines/>
        <w:spacing w:after="120"/>
        <w:jc w:val="both"/>
        <w:rPr>
          <w:rFonts w:ascii="Trebuchet MS" w:hAnsi="Trebuchet MS" w:cs="Arial"/>
          <w:color w:val="000000" w:themeColor="text1"/>
          <w:lang w:val="ro-RO"/>
        </w:rPr>
      </w:pPr>
      <w:r w:rsidRPr="00F056D3">
        <w:rPr>
          <w:rFonts w:ascii="Trebuchet MS" w:hAnsi="Trebuchet MS" w:cs="Arial"/>
          <w:color w:val="000000" w:themeColor="text1"/>
          <w:lang w:val="ro-RO"/>
        </w:rPr>
        <w:t>În condiţiile unei oferte interne limitate, cererea a fost acoperită, în principal, prin majorarea importului de bunuri şi servicii (cu o creştere de 3,2%), în timp ce exportul de bunuri şi servicii s-a diminuat cu 3,4%, pe fond</w:t>
      </w:r>
      <w:r w:rsidR="004054CF">
        <w:rPr>
          <w:rFonts w:ascii="Trebuchet MS" w:hAnsi="Trebuchet MS" w:cs="Arial"/>
          <w:color w:val="000000" w:themeColor="text1"/>
          <w:lang w:val="ro-RO"/>
        </w:rPr>
        <w:t xml:space="preserve">ul unei cereri externe reduse. </w:t>
      </w:r>
      <w:r w:rsidRPr="00F056D3">
        <w:rPr>
          <w:rFonts w:ascii="Trebuchet MS" w:hAnsi="Trebuchet MS" w:cs="Arial"/>
          <w:color w:val="000000" w:themeColor="text1"/>
          <w:lang w:val="ro-RO"/>
        </w:rPr>
        <w:t>Astfel, exportul net a avut un impact negativ asupra economiei, diminuând semnificativ creşterea economică cu 2,9 puncte procentuale.</w:t>
      </w:r>
    </w:p>
    <w:p w:rsidR="00F939E7" w:rsidRDefault="00F939E7" w:rsidP="00F939E7">
      <w:pPr>
        <w:keepNext/>
        <w:keepLines/>
        <w:spacing w:after="120"/>
        <w:jc w:val="both"/>
        <w:rPr>
          <w:rFonts w:ascii="Trebuchet MS" w:hAnsi="Trebuchet MS" w:cs="Arial"/>
          <w:color w:val="000000" w:themeColor="text1"/>
          <w:lang w:val="ro-RO"/>
        </w:rPr>
      </w:pPr>
    </w:p>
    <w:p w:rsidR="004054CF" w:rsidRDefault="004054CF" w:rsidP="00F939E7">
      <w:pPr>
        <w:keepNext/>
        <w:keepLines/>
        <w:spacing w:after="120"/>
        <w:jc w:val="both"/>
        <w:rPr>
          <w:rFonts w:ascii="Trebuchet MS" w:hAnsi="Trebuchet MS" w:cs="Arial"/>
          <w:color w:val="000000" w:themeColor="text1"/>
          <w:lang w:val="ro-RO"/>
        </w:rPr>
      </w:pPr>
    </w:p>
    <w:p w:rsidR="004054CF" w:rsidRDefault="004054CF" w:rsidP="00F939E7">
      <w:pPr>
        <w:keepNext/>
        <w:keepLines/>
        <w:spacing w:after="120"/>
        <w:jc w:val="both"/>
        <w:rPr>
          <w:rFonts w:ascii="Trebuchet MS" w:hAnsi="Trebuchet MS" w:cs="Arial"/>
          <w:color w:val="000000" w:themeColor="text1"/>
          <w:lang w:val="ro-RO"/>
        </w:rPr>
      </w:pPr>
    </w:p>
    <w:p w:rsidR="004054CF" w:rsidRPr="00F056D3" w:rsidRDefault="004054CF" w:rsidP="00F939E7">
      <w:pPr>
        <w:keepNext/>
        <w:keepLines/>
        <w:spacing w:after="120"/>
        <w:jc w:val="both"/>
        <w:rPr>
          <w:rFonts w:ascii="Trebuchet MS" w:hAnsi="Trebuchet MS" w:cs="Arial"/>
          <w:color w:val="000000" w:themeColor="text1"/>
          <w:lang w:val="ro-RO"/>
        </w:rPr>
      </w:pPr>
    </w:p>
    <w:p w:rsidR="00F939E7" w:rsidRPr="00F056D3" w:rsidRDefault="00F939E7" w:rsidP="00F939E7">
      <w:pPr>
        <w:keepNext/>
        <w:keepLines/>
        <w:spacing w:before="120"/>
        <w:rPr>
          <w:rFonts w:ascii="Trebuchet MS" w:hAnsi="Trebuchet MS" w:cs="Calibri"/>
          <w:b/>
          <w:bCs/>
          <w:i/>
          <w:iCs/>
          <w:color w:val="000000" w:themeColor="text1"/>
          <w:u w:val="single"/>
          <w:lang w:val="ro-RO"/>
        </w:rPr>
      </w:pPr>
      <w:r w:rsidRPr="00F056D3">
        <w:rPr>
          <w:rFonts w:ascii="Trebuchet MS" w:hAnsi="Trebuchet MS" w:cs="Calibri"/>
          <w:b/>
          <w:bCs/>
          <w:i/>
          <w:iCs/>
          <w:color w:val="000000" w:themeColor="text1"/>
          <w:u w:val="single"/>
          <w:lang w:val="ro-RO"/>
        </w:rPr>
        <w:t>Pe întregul an 2024 se estimează că economia românească va avansa cu 1,0%</w:t>
      </w:r>
    </w:p>
    <w:p w:rsidR="00F939E7" w:rsidRPr="00F056D3" w:rsidRDefault="00F939E7" w:rsidP="00F939E7">
      <w:pPr>
        <w:keepNext/>
        <w:keepLines/>
        <w:spacing w:before="120"/>
        <w:rPr>
          <w:rFonts w:ascii="Trebuchet MS" w:hAnsi="Trebuchet MS" w:cs="Calibri"/>
          <w:b/>
          <w:bCs/>
          <w:i/>
          <w:iCs/>
          <w:color w:val="000000" w:themeColor="text1"/>
          <w:u w:val="single"/>
          <w:lang w:val="ro-RO"/>
        </w:rPr>
      </w:pPr>
    </w:p>
    <w:p w:rsidR="00F939E7" w:rsidRPr="00F056D3" w:rsidRDefault="00F939E7" w:rsidP="00F939E7">
      <w:pPr>
        <w:keepNext/>
        <w:keepLines/>
        <w:jc w:val="both"/>
        <w:rPr>
          <w:rFonts w:ascii="Trebuchet MS" w:hAnsi="Trebuchet MS" w:cs="Calibri"/>
          <w:color w:val="000000" w:themeColor="text1"/>
          <w:lang w:val="ro-RO"/>
        </w:rPr>
      </w:pPr>
      <w:r w:rsidRPr="00F056D3">
        <w:rPr>
          <w:rFonts w:ascii="Trebuchet MS" w:hAnsi="Trebuchet MS" w:cs="Calibri"/>
          <w:color w:val="000000" w:themeColor="text1"/>
          <w:lang w:val="ro-RO" w:eastAsia="ja-JP"/>
        </w:rPr>
        <w:t xml:space="preserve">Conform prognozei de toamnă a CNSP, </w:t>
      </w:r>
      <w:r w:rsidRPr="00F056D3">
        <w:rPr>
          <w:rFonts w:ascii="Trebuchet MS" w:hAnsi="Trebuchet MS" w:cs="Calibri"/>
          <w:b/>
          <w:color w:val="000000" w:themeColor="text1"/>
          <w:lang w:val="ro-RO" w:eastAsia="ja-JP"/>
        </w:rPr>
        <w:t xml:space="preserve">pentru anul 2024 s-a estimat un avans economic de 1,0%, </w:t>
      </w:r>
      <w:r w:rsidRPr="00F056D3">
        <w:rPr>
          <w:rFonts w:ascii="Trebuchet MS" w:hAnsi="Trebuchet MS" w:cs="Calibri"/>
          <w:color w:val="000000" w:themeColor="text1"/>
          <w:lang w:val="ro-RO" w:eastAsia="ja-JP"/>
        </w:rPr>
        <w:t>cu o</w:t>
      </w:r>
      <w:r w:rsidRPr="00F056D3">
        <w:rPr>
          <w:rFonts w:ascii="Trebuchet MS" w:hAnsi="Trebuchet MS" w:cs="Calibri"/>
          <w:b/>
          <w:color w:val="000000" w:themeColor="text1"/>
          <w:lang w:val="ro-RO" w:eastAsia="ja-JP"/>
        </w:rPr>
        <w:t xml:space="preserve"> v</w:t>
      </w:r>
      <w:r w:rsidRPr="00F056D3">
        <w:rPr>
          <w:rFonts w:ascii="Trebuchet MS" w:hAnsi="Trebuchet MS" w:cs="Calibri"/>
          <w:color w:val="000000" w:themeColor="text1"/>
          <w:lang w:val="ro-RO" w:eastAsia="ja-JP"/>
        </w:rPr>
        <w:t xml:space="preserve">aloare nominală a produsului intern brut de 1.764,5 mld. lei, în condiţiile unui deflator de 8,8%. </w:t>
      </w:r>
      <w:r w:rsidRPr="00F056D3">
        <w:rPr>
          <w:rFonts w:ascii="Trebuchet MS" w:hAnsi="Trebuchet MS" w:cs="Calibri"/>
          <w:color w:val="000000" w:themeColor="text1"/>
          <w:lang w:val="ro-RO"/>
        </w:rPr>
        <w:t xml:space="preserve">Prognoza privind dinamica produsului intern brut pentru anul 2024 a luat în considerare evoluţiile indicatorilor macroeconomici pe primele 9 luni şi ale celor sectoriali din perioada ianuarie – octombrie 2024, care reliefează o încetinire considerabilă a activităţii </w:t>
      </w:r>
      <w:r w:rsidR="004054CF">
        <w:rPr>
          <w:rFonts w:ascii="Trebuchet MS" w:hAnsi="Trebuchet MS" w:cs="Calibri"/>
          <w:color w:val="000000" w:themeColor="text1"/>
          <w:lang w:val="ro-RO"/>
        </w:rPr>
        <w:t xml:space="preserve">economice, ceea ce a condus la </w:t>
      </w:r>
      <w:r w:rsidRPr="00F056D3">
        <w:rPr>
          <w:rFonts w:ascii="Trebuchet MS" w:hAnsi="Trebuchet MS" w:cs="Calibri"/>
          <w:color w:val="000000" w:themeColor="text1"/>
          <w:lang w:val="ro-RO"/>
        </w:rPr>
        <w:t xml:space="preserve">ajustarea în jos a avansului economic în prognoza de toamnă. </w:t>
      </w:r>
    </w:p>
    <w:p w:rsidR="00F939E7" w:rsidRPr="00F056D3" w:rsidRDefault="00F939E7" w:rsidP="00F939E7">
      <w:pPr>
        <w:keepNext/>
        <w:keepLines/>
        <w:jc w:val="both"/>
        <w:rPr>
          <w:rFonts w:ascii="Trebuchet MS" w:hAnsi="Trebuchet MS" w:cs="Calibri"/>
          <w:color w:val="000000" w:themeColor="text1"/>
          <w:lang w:val="ro-RO" w:eastAsia="ja-JP"/>
        </w:rPr>
      </w:pPr>
    </w:p>
    <w:p w:rsidR="00F939E7" w:rsidRPr="00F056D3" w:rsidRDefault="00F939E7" w:rsidP="00F939E7">
      <w:pPr>
        <w:keepNext/>
        <w:keepLines/>
        <w:contextualSpacing/>
        <w:jc w:val="both"/>
        <w:rPr>
          <w:rFonts w:ascii="Trebuchet MS" w:hAnsi="Trebuchet MS" w:cs="Calibri"/>
          <w:b/>
          <w:bCs/>
          <w:i/>
          <w:iCs/>
          <w:color w:val="000000" w:themeColor="text1"/>
          <w:u w:val="single"/>
          <w:lang w:val="ro-RO"/>
        </w:rPr>
      </w:pPr>
      <w:r w:rsidRPr="00F056D3">
        <w:rPr>
          <w:rFonts w:ascii="Trebuchet MS" w:hAnsi="Trebuchet MS" w:cs="Calibri"/>
          <w:b/>
          <w:bCs/>
          <w:i/>
          <w:iCs/>
          <w:color w:val="000000" w:themeColor="text1"/>
          <w:u w:val="single"/>
          <w:lang w:val="ro-RO"/>
        </w:rPr>
        <w:t>Dinamica numărului mediu de salariați a continuat în teritoriu pozitiv, uşor atenuat însă comparativ cu anul anterior, influenţată fiind de încetinirea activităţii economice.</w:t>
      </w:r>
    </w:p>
    <w:p w:rsidR="00F939E7" w:rsidRPr="00F056D3" w:rsidRDefault="00F939E7" w:rsidP="00F939E7">
      <w:pPr>
        <w:keepNext/>
        <w:keepLines/>
        <w:contextualSpacing/>
        <w:jc w:val="both"/>
        <w:rPr>
          <w:rFonts w:ascii="Trebuchet MS" w:hAnsi="Trebuchet MS" w:cs="Calibri"/>
          <w:b/>
          <w:bCs/>
          <w:i/>
          <w:iCs/>
          <w:color w:val="000000" w:themeColor="text1"/>
          <w:u w:val="single"/>
          <w:lang w:val="ro-RO"/>
        </w:rPr>
      </w:pPr>
      <w:r w:rsidRPr="00F056D3">
        <w:rPr>
          <w:rFonts w:ascii="Trebuchet MS" w:hAnsi="Trebuchet MS" w:cs="Calibri"/>
          <w:b/>
          <w:bCs/>
          <w:i/>
          <w:iCs/>
          <w:color w:val="000000" w:themeColor="text1"/>
          <w:u w:val="single"/>
          <w:lang w:val="ro-RO"/>
        </w:rPr>
        <w:t xml:space="preserve"> </w:t>
      </w:r>
    </w:p>
    <w:p w:rsidR="00F939E7" w:rsidRPr="00F056D3" w:rsidRDefault="00F939E7" w:rsidP="00F939E7">
      <w:pPr>
        <w:keepNext/>
        <w:keepLines/>
        <w:contextualSpacing/>
        <w:jc w:val="both"/>
        <w:rPr>
          <w:rFonts w:ascii="Trebuchet MS" w:hAnsi="Trebuchet MS" w:cs="Calibri"/>
          <w:color w:val="000000" w:themeColor="text1"/>
          <w:lang w:val="ro-RO"/>
        </w:rPr>
      </w:pPr>
      <w:r w:rsidRPr="00F056D3">
        <w:rPr>
          <w:rFonts w:ascii="Trebuchet MS" w:hAnsi="Trebuchet MS" w:cs="Calibri"/>
          <w:color w:val="000000" w:themeColor="text1"/>
          <w:lang w:val="ro-RO"/>
        </w:rPr>
        <w:t>În primele 9 luni din 2024, rata de ocupare a populaţiei în vârstă de 20-64 ani a fost de 69,6%, în creştere cu 0,9 puncte procentuale comparativ cu aceeaşi perioadă din anul anterior (conform definiţiei AMIGO).</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b/>
          <w:bCs/>
          <w:color w:val="000000" w:themeColor="text1"/>
          <w:lang w:val="ro-RO"/>
        </w:rPr>
        <w:t>Numărul mediu de salariaţi</w:t>
      </w:r>
      <w:r w:rsidRPr="00F056D3">
        <w:rPr>
          <w:rFonts w:ascii="Trebuchet MS" w:hAnsi="Trebuchet MS" w:cs="Calibri"/>
          <w:color w:val="000000" w:themeColor="text1"/>
          <w:lang w:val="ro-RO"/>
        </w:rPr>
        <w:t xml:space="preserve"> (media efectivelor lunare, conform INS, pe baza metodologiei naţionale) a fost de 5.154,6 mii persoane în primele 11</w:t>
      </w:r>
      <w:r w:rsidRPr="00F056D3">
        <w:rPr>
          <w:rFonts w:ascii="Trebuchet MS" w:hAnsi="Trebuchet MS" w:cs="Calibri"/>
          <w:b/>
          <w:color w:val="000000" w:themeColor="text1"/>
          <w:lang w:val="ro-RO"/>
        </w:rPr>
        <w:t xml:space="preserve"> luni din 2024</w:t>
      </w:r>
      <w:r w:rsidRPr="00F056D3">
        <w:rPr>
          <w:rFonts w:ascii="Trebuchet MS" w:hAnsi="Trebuchet MS" w:cs="Calibri"/>
          <w:color w:val="000000" w:themeColor="text1"/>
          <w:lang w:val="ro-RO"/>
        </w:rPr>
        <w:t>, în creştere cu 0,7% (respectiv 33,9 mii persoane) faţă de aceeaşi perioadă din anul 2023.</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Tendinţa de creştere s-a regăsit în principalele activităţi, cum ar fi: agricultură (0,5%) şi construcţii (1,6%), iar în cadrul serviciilor, hoteluri şi restaurante (3,2%), activităţi de servicii administrative (2,6%) şi comerţ (0,5%). </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Pe lângă încetinirea economică, la temperarea recrutărilor este posibil să fi contribuit şi eliminarea parţială a facilităților fiscale din domeniul IT, construcţii şi agricultură.</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Dinamica efectivului de salariaţi din </w:t>
      </w:r>
      <w:r w:rsidRPr="00F056D3">
        <w:rPr>
          <w:rFonts w:ascii="Trebuchet MS" w:hAnsi="Trebuchet MS" w:cs="Calibri"/>
          <w:b/>
          <w:color w:val="000000" w:themeColor="text1"/>
          <w:lang w:val="ro-RO"/>
        </w:rPr>
        <w:t>industrie</w:t>
      </w:r>
      <w:r w:rsidRPr="00F056D3">
        <w:rPr>
          <w:rFonts w:ascii="Trebuchet MS" w:hAnsi="Trebuchet MS" w:cs="Calibri"/>
          <w:color w:val="000000" w:themeColor="text1"/>
          <w:lang w:val="ro-RO"/>
        </w:rPr>
        <w:t xml:space="preserve"> a intrat într-un teritoriu negativ (-0,3%), reducerile de salariaţi înregistrându-se în sectorul auto (-3,4%), sector afectat şi la nivel european, în fabricarea produselor textile şi fabricarea produselor de îmbrăcăminte (-3,6%, respectiv -5,9%), precum şi în fabricarea de mobilă (-3,3%), ca urmare a accentuării presiunii din partea costurilor salariale, odată cu creşterea salariului minim brut pe economie.</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Pe de altă parte, </w:t>
      </w:r>
      <w:r w:rsidRPr="00F056D3">
        <w:rPr>
          <w:rFonts w:ascii="Trebuchet MS" w:hAnsi="Trebuchet MS" w:cs="Calibri"/>
          <w:b/>
          <w:color w:val="000000" w:themeColor="text1"/>
          <w:lang w:val="ro-RO"/>
        </w:rPr>
        <w:t>industria alimentară</w:t>
      </w:r>
      <w:r w:rsidRPr="00F056D3">
        <w:rPr>
          <w:rFonts w:ascii="Trebuchet MS" w:hAnsi="Trebuchet MS" w:cs="Calibri"/>
          <w:color w:val="000000" w:themeColor="text1"/>
          <w:lang w:val="ro-RO"/>
        </w:rPr>
        <w:t xml:space="preserve"> a fost mai puţin afectată de eliminarea facilităţilor fiscale, trecând printr-o perioadă de creştere a producţiei care s-a reflectat şi într-o creştere a efectivului de salariaţi (3,8%).</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În </w:t>
      </w:r>
      <w:r w:rsidRPr="00F056D3">
        <w:rPr>
          <w:rFonts w:ascii="Trebuchet MS" w:hAnsi="Trebuchet MS" w:cs="Calibri"/>
          <w:b/>
          <w:color w:val="000000" w:themeColor="text1"/>
          <w:lang w:val="ro-RO"/>
        </w:rPr>
        <w:t>sectorul bugetar</w:t>
      </w:r>
      <w:r w:rsidRPr="00F056D3">
        <w:rPr>
          <w:rFonts w:ascii="Trebuchet MS" w:hAnsi="Trebuchet MS" w:cs="Calibri"/>
          <w:color w:val="000000" w:themeColor="text1"/>
          <w:lang w:val="ro-RO"/>
        </w:rPr>
        <w:t xml:space="preserve"> dinamica efectivului de salariaţi s-a menţinut în creştere, cu 0,8%, de remarcat fiind însă că în administraţie publică evoluţia a fost negativă pe parcursul întregului an 2024 (-1,5% în primele 11 luni).</w:t>
      </w:r>
    </w:p>
    <w:p w:rsidR="00F939E7" w:rsidRPr="00F056D3"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b/>
          <w:color w:val="000000" w:themeColor="text1"/>
          <w:lang w:val="ro-RO"/>
        </w:rPr>
        <w:t>Rata şomajului înregistrat</w:t>
      </w:r>
      <w:r w:rsidRPr="00F056D3">
        <w:rPr>
          <w:rFonts w:ascii="Trebuchet MS" w:hAnsi="Trebuchet MS" w:cs="Calibri"/>
          <w:color w:val="000000" w:themeColor="text1"/>
          <w:lang w:val="ro-RO"/>
        </w:rPr>
        <w:t xml:space="preserve"> a fost de 3,28% la sfârşitul lunii noiembrie 2024, cu 0,48 puncte procentuale peste nivelul de înregistrat la sfârşitul lunii noiembrie 2023 (2,80%).</w:t>
      </w:r>
    </w:p>
    <w:p w:rsidR="00F939E7" w:rsidRDefault="00F939E7" w:rsidP="00F939E7">
      <w:pPr>
        <w:keepNext/>
        <w:keepLines/>
        <w:spacing w:before="120" w:after="120"/>
        <w:jc w:val="both"/>
        <w:rPr>
          <w:rFonts w:ascii="Trebuchet MS" w:hAnsi="Trebuchet MS" w:cs="Calibri"/>
          <w:color w:val="000000" w:themeColor="text1"/>
          <w:lang w:val="ro-RO"/>
        </w:rPr>
      </w:pPr>
      <w:r w:rsidRPr="00F056D3">
        <w:rPr>
          <w:rFonts w:ascii="Trebuchet MS" w:hAnsi="Trebuchet MS" w:cs="Calibri"/>
          <w:b/>
          <w:bCs/>
          <w:color w:val="000000" w:themeColor="text1"/>
          <w:lang w:val="ro-RO"/>
        </w:rPr>
        <w:t>Câştigul salarial mediu brut</w:t>
      </w:r>
      <w:r w:rsidRPr="00F056D3">
        <w:rPr>
          <w:rFonts w:ascii="Trebuchet MS" w:hAnsi="Trebuchet MS" w:cs="Calibri"/>
          <w:color w:val="000000" w:themeColor="text1"/>
          <w:lang w:val="ro-RO"/>
        </w:rPr>
        <w:t xml:space="preserve"> pe total economie a fost de 8.441 lei în primele 11 luni din 2024, în timp ce câştigul salarial mediu net s-a majorat cu 13,6%, fiind de 5.156 lei. În termeni reali, pe total economie, câștigul salarial a înregistrat o creştere notabilă de 7,5%, cu o majorare de 12,0% în sectorul bugetar şi respectiv 6,3% în sectorul concurenţial.</w:t>
      </w:r>
    </w:p>
    <w:p w:rsidR="004054CF" w:rsidRDefault="004054CF" w:rsidP="00F939E7">
      <w:pPr>
        <w:keepNext/>
        <w:keepLines/>
        <w:spacing w:before="120" w:after="120"/>
        <w:jc w:val="both"/>
        <w:rPr>
          <w:rFonts w:ascii="Trebuchet MS" w:hAnsi="Trebuchet MS" w:cs="Calibri"/>
          <w:color w:val="000000" w:themeColor="text1"/>
          <w:lang w:val="ro-RO"/>
        </w:rPr>
      </w:pPr>
    </w:p>
    <w:p w:rsidR="004054CF" w:rsidRPr="00F056D3" w:rsidRDefault="004054CF" w:rsidP="00F939E7">
      <w:pPr>
        <w:keepNext/>
        <w:keepLines/>
        <w:spacing w:before="120" w:after="120"/>
        <w:jc w:val="both"/>
        <w:rPr>
          <w:rFonts w:ascii="Trebuchet MS" w:hAnsi="Trebuchet MS" w:cs="Calibri"/>
          <w:color w:val="000000" w:themeColor="text1"/>
          <w:lang w:val="ro-RO"/>
        </w:rPr>
      </w:pPr>
    </w:p>
    <w:p w:rsidR="00F939E7" w:rsidRPr="00F056D3" w:rsidRDefault="00F939E7" w:rsidP="00F939E7">
      <w:pPr>
        <w:keepNext/>
        <w:keepLines/>
        <w:spacing w:after="120"/>
        <w:jc w:val="both"/>
        <w:rPr>
          <w:rFonts w:ascii="Trebuchet MS" w:hAnsi="Trebuchet MS" w:cs="Calibri"/>
          <w:color w:val="00B050"/>
          <w:lang w:val="ro-RO"/>
        </w:rPr>
      </w:pPr>
    </w:p>
    <w:tbl>
      <w:tblPr>
        <w:tblW w:w="9781" w:type="dxa"/>
        <w:tblInd w:w="108" w:type="dxa"/>
        <w:tblLayout w:type="fixed"/>
        <w:tblLook w:val="04A0" w:firstRow="1" w:lastRow="0" w:firstColumn="1" w:lastColumn="0" w:noHBand="0" w:noVBand="1"/>
      </w:tblPr>
      <w:tblGrid>
        <w:gridCol w:w="9781"/>
      </w:tblGrid>
      <w:tr w:rsidR="00F939E7" w:rsidRPr="00F056D3" w:rsidTr="00F939E7">
        <w:trPr>
          <w:trHeight w:val="284"/>
        </w:trPr>
        <w:tc>
          <w:tcPr>
            <w:tcW w:w="9781" w:type="dxa"/>
            <w:tcBorders>
              <w:top w:val="single" w:sz="2" w:space="0" w:color="365F91"/>
              <w:left w:val="single" w:sz="2" w:space="0" w:color="365F91"/>
              <w:bottom w:val="single" w:sz="2" w:space="0" w:color="365F91"/>
              <w:right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i/>
                <w:color w:val="FFFFFF"/>
                <w:lang w:val="ro-RO"/>
              </w:rPr>
            </w:pPr>
            <w:r w:rsidRPr="00F056D3">
              <w:rPr>
                <w:rFonts w:ascii="Trebuchet MS" w:hAnsi="Trebuchet MS" w:cs="Calibri"/>
                <w:b/>
                <w:i/>
                <w:color w:val="FFFFFF"/>
                <w:lang w:val="ro-RO"/>
              </w:rPr>
              <w:t>Evoluția în termeni reali a produsului intern brut</w:t>
            </w:r>
          </w:p>
        </w:tc>
      </w:tr>
      <w:tr w:rsidR="00F939E7" w:rsidRPr="00F056D3" w:rsidTr="00F939E7">
        <w:trPr>
          <w:trHeight w:val="284"/>
        </w:trPr>
        <w:tc>
          <w:tcPr>
            <w:tcW w:w="9781" w:type="dxa"/>
            <w:tcBorders>
              <w:top w:val="single" w:sz="2" w:space="0" w:color="365F91"/>
              <w:left w:val="single" w:sz="2" w:space="0" w:color="365F91"/>
              <w:bottom w:val="single" w:sz="2" w:space="0" w:color="365F91"/>
              <w:right w:val="single" w:sz="2" w:space="0" w:color="365F91"/>
            </w:tcBorders>
            <w:shd w:val="clear" w:color="auto" w:fill="365F91"/>
          </w:tcPr>
          <w:p w:rsidR="00F939E7" w:rsidRPr="00F056D3" w:rsidRDefault="00F939E7" w:rsidP="00F939E7">
            <w:pPr>
              <w:keepNext/>
              <w:keepLines/>
              <w:spacing w:after="120"/>
              <w:jc w:val="center"/>
              <w:rPr>
                <w:rFonts w:ascii="Trebuchet MS" w:hAnsi="Trebuchet MS" w:cs="Calibri"/>
                <w:b/>
                <w:i/>
                <w:color w:val="FFFFFF"/>
                <w:lang w:val="ro-RO"/>
              </w:rPr>
            </w:pPr>
          </w:p>
        </w:tc>
      </w:tr>
    </w:tbl>
    <w:p w:rsidR="00F939E7" w:rsidRPr="00F056D3" w:rsidRDefault="00F939E7" w:rsidP="00F939E7">
      <w:pPr>
        <w:keepNext/>
        <w:keepLines/>
        <w:spacing w:after="120"/>
        <w:jc w:val="center"/>
        <w:rPr>
          <w:rFonts w:ascii="Trebuchet MS" w:hAnsi="Trebuchet MS"/>
          <w:color w:val="00B050"/>
          <w:sz w:val="22"/>
          <w:szCs w:val="22"/>
          <w:highlight w:val="yellow"/>
          <w:lang w:val="ro-RO"/>
        </w:rPr>
      </w:pPr>
      <w:r w:rsidRPr="00F056D3">
        <w:rPr>
          <w:rFonts w:ascii="Trebuchet MS" w:hAnsi="Trebuchet MS" w:cs="Calibri"/>
          <w:noProof/>
          <w:color w:val="000000"/>
        </w:rPr>
        <w:drawing>
          <wp:inline distT="0" distB="0" distL="0" distR="0" wp14:anchorId="02B91CE5" wp14:editId="12962F52">
            <wp:extent cx="5987415" cy="3045460"/>
            <wp:effectExtent l="19050" t="0" r="13335" b="254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39E7" w:rsidRPr="00F056D3" w:rsidRDefault="00F939E7" w:rsidP="00F939E7">
      <w:pPr>
        <w:keepNext/>
        <w:keepLines/>
        <w:spacing w:after="120"/>
        <w:jc w:val="both"/>
        <w:rPr>
          <w:rFonts w:ascii="Trebuchet MS" w:hAnsi="Trebuchet MS" w:cs="Calibri"/>
          <w:color w:val="000000" w:themeColor="text1"/>
          <w:sz w:val="20"/>
          <w:szCs w:val="20"/>
          <w:lang w:val="ro-RO"/>
        </w:rPr>
      </w:pPr>
      <w:r w:rsidRPr="00F056D3">
        <w:rPr>
          <w:rFonts w:ascii="Trebuchet MS" w:hAnsi="Trebuchet MS"/>
          <w:color w:val="000000" w:themeColor="text1"/>
          <w:sz w:val="20"/>
          <w:szCs w:val="20"/>
          <w:lang w:val="ro-RO"/>
        </w:rPr>
        <w:t>Sursa: INS -  Comunicat nr. 268 din 10 octombrie 2024. Datele pentru intervalul 2012-2022 sunt definitive, iar pentru anul 2023 sunt semidefinitive.</w:t>
      </w:r>
    </w:p>
    <w:p w:rsidR="00F939E7" w:rsidRPr="00F056D3" w:rsidRDefault="00F939E7" w:rsidP="00F939E7">
      <w:pPr>
        <w:keepNext/>
        <w:keepLines/>
        <w:spacing w:after="120"/>
        <w:jc w:val="both"/>
        <w:rPr>
          <w:rFonts w:ascii="Trebuchet MS" w:hAnsi="Trebuchet MS" w:cs="Calibri"/>
          <w:b/>
          <w:i/>
          <w:color w:val="000000" w:themeColor="text1"/>
          <w:u w:val="single"/>
          <w:lang w:val="ro-RO"/>
        </w:rPr>
      </w:pPr>
    </w:p>
    <w:p w:rsidR="00F939E7" w:rsidRPr="00F056D3" w:rsidRDefault="00F939E7" w:rsidP="00F939E7">
      <w:pPr>
        <w:keepNext/>
        <w:keepLines/>
        <w:spacing w:after="160"/>
        <w:jc w:val="both"/>
        <w:rPr>
          <w:rFonts w:ascii="Trebuchet MS" w:hAnsi="Trebuchet MS"/>
          <w:color w:val="000000" w:themeColor="text1"/>
          <w:lang w:val="ro-RO"/>
        </w:rPr>
      </w:pPr>
      <w:r w:rsidRPr="00F056D3">
        <w:rPr>
          <w:rFonts w:ascii="Trebuchet MS" w:hAnsi="Trebuchet MS" w:cs="Calibri"/>
          <w:b/>
          <w:i/>
          <w:color w:val="000000" w:themeColor="text1"/>
          <w:u w:val="single"/>
          <w:lang w:val="ro-RO"/>
        </w:rPr>
        <w:t>În anul 2024 inflaţia a continuat traiectoria descrescătoare</w:t>
      </w:r>
    </w:p>
    <w:p w:rsidR="00F939E7" w:rsidRPr="00F056D3" w:rsidRDefault="00F939E7" w:rsidP="00F939E7">
      <w:pPr>
        <w:keepNext/>
        <w:keepLines/>
        <w:spacing w:after="160"/>
        <w:jc w:val="both"/>
        <w:rPr>
          <w:rFonts w:ascii="Trebuchet MS" w:hAnsi="Trebuchet MS" w:cs="Calibri"/>
          <w:bCs/>
          <w:color w:val="000000" w:themeColor="text1"/>
          <w:lang w:val="ro-RO"/>
        </w:rPr>
      </w:pPr>
      <w:r w:rsidRPr="00F056D3">
        <w:rPr>
          <w:rFonts w:ascii="Trebuchet MS" w:hAnsi="Trebuchet MS" w:cs="Calibri"/>
          <w:bCs/>
          <w:color w:val="000000" w:themeColor="text1"/>
          <w:lang w:val="ro-RO"/>
        </w:rPr>
        <w:t>Traiectoria descendentă a creşterii prețurilor de consum a persistat și în 2024, inflația având o rată medie de 5,6%, cu 4,8 puncte procentuale mai mică față de anul precedent. La sfârșitul anului, nivelul creşterii prețurilor de consum a scăzut la 5,1%, cu 1,5 puncte procentuale sub valoarea înregistrată în 2023, procesul dezinflaţionist fiind însă mai lent comparativ cu alte state europene.</w:t>
      </w:r>
    </w:p>
    <w:p w:rsidR="00F939E7" w:rsidRPr="00F056D3" w:rsidRDefault="00F939E7" w:rsidP="00F939E7">
      <w:pPr>
        <w:keepNext/>
        <w:keepLines/>
        <w:spacing w:after="160"/>
        <w:jc w:val="both"/>
        <w:rPr>
          <w:rFonts w:ascii="Trebuchet MS" w:hAnsi="Trebuchet MS" w:cs="Calibri"/>
          <w:bCs/>
          <w:color w:val="000000" w:themeColor="text1"/>
          <w:lang w:val="ro-RO"/>
        </w:rPr>
      </w:pPr>
      <w:r w:rsidRPr="00F056D3">
        <w:rPr>
          <w:rFonts w:ascii="Trebuchet MS" w:hAnsi="Trebuchet MS" w:cs="Calibri"/>
          <w:bCs/>
          <w:color w:val="000000" w:themeColor="text1"/>
          <w:lang w:val="ro-RO"/>
        </w:rPr>
        <w:t>Evoluţia descrescătoare s-a manifestat cu precădere în sectorul alimentar (3,6%) unde, pe fondul reducerii presiunilor preţurilor energetice şi a plafonării temporare a adaosurilor comerciale pentru produsele de bază, decelerarea preţurilor bunurilor alimentare s-a regăsit deopotrivă pe zona produselor neprocesate şi procesate. La bunurile nealimentare a fost consemnată o reducere a vitezei de creştere până la 5,8%, în condiţiile continuării aplicării măsurilor de plafonare a preţurilor la energie electrică şi gaze naturale. Tarifele la servicii au înregistrat o creştere de 8,9%, marcând o încetinire de 2,3 puncte procentuale față de anul precedent, pe fondul menţinerii unui nivel ridicat al costurilor cu forța de muncă.</w:t>
      </w:r>
    </w:p>
    <w:p w:rsidR="00F939E7" w:rsidRPr="00F056D3" w:rsidRDefault="00F939E7" w:rsidP="00F939E7">
      <w:pPr>
        <w:keepNext/>
        <w:keepLines/>
        <w:jc w:val="both"/>
        <w:rPr>
          <w:rFonts w:ascii="Trebuchet MS" w:hAnsi="Trebuchet MS"/>
          <w:color w:val="000000" w:themeColor="text1"/>
          <w:lang w:val="ro-RO"/>
        </w:rPr>
      </w:pPr>
      <w:r w:rsidRPr="00F056D3">
        <w:rPr>
          <w:rFonts w:ascii="Trebuchet MS" w:hAnsi="Trebuchet MS"/>
          <w:color w:val="000000" w:themeColor="text1"/>
          <w:lang w:val="ro-RO"/>
        </w:rPr>
        <w:t>În primele unsprezece luni din 2024, prețurile producției industriale au înregistrat o scădere 2,3%, consemnând o stare de deflație comparativ cu anul anterior.</w:t>
      </w:r>
    </w:p>
    <w:p w:rsidR="00F939E7" w:rsidRPr="00F056D3" w:rsidRDefault="00F939E7" w:rsidP="00F939E7">
      <w:pPr>
        <w:keepNext/>
        <w:keepLines/>
        <w:jc w:val="both"/>
        <w:rPr>
          <w:rFonts w:ascii="Trebuchet MS" w:hAnsi="Trebuchet MS"/>
          <w:color w:val="00B050"/>
          <w:highlight w:val="yellow"/>
          <w:lang w:val="ro-RO"/>
        </w:rPr>
      </w:pPr>
    </w:p>
    <w:p w:rsidR="00F939E7" w:rsidRPr="00F056D3" w:rsidRDefault="00F939E7" w:rsidP="00F939E7">
      <w:pPr>
        <w:keepNext/>
        <w:keepLines/>
        <w:spacing w:after="120"/>
        <w:rPr>
          <w:lang w:val="ro-RO"/>
        </w:rPr>
      </w:pPr>
    </w:p>
    <w:tbl>
      <w:tblPr>
        <w:tblW w:w="4984" w:type="pct"/>
        <w:jc w:val="center"/>
        <w:tblLayout w:type="fixed"/>
        <w:tblLook w:val="00A0" w:firstRow="1" w:lastRow="0" w:firstColumn="1" w:lastColumn="0" w:noHBand="0" w:noVBand="0"/>
      </w:tblPr>
      <w:tblGrid>
        <w:gridCol w:w="6114"/>
        <w:gridCol w:w="1833"/>
        <w:gridCol w:w="1378"/>
      </w:tblGrid>
      <w:tr w:rsidR="00F939E7" w:rsidRPr="00F056D3" w:rsidTr="00F939E7">
        <w:trPr>
          <w:trHeight w:val="328"/>
          <w:jc w:val="center"/>
        </w:trPr>
        <w:tc>
          <w:tcPr>
            <w:tcW w:w="3278" w:type="pct"/>
            <w:tcBorders>
              <w:top w:val="single" w:sz="2" w:space="0" w:color="365F91"/>
              <w:bottom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r w:rsidRPr="00F056D3">
              <w:rPr>
                <w:rFonts w:ascii="Trebuchet MS" w:hAnsi="Trebuchet MS" w:cs="Calibri"/>
                <w:b/>
                <w:color w:val="FFFFFF"/>
                <w:lang w:val="ro-RO"/>
              </w:rPr>
              <w:t>Cadrul macroeconomic în 2025 și pe termen mediu</w:t>
            </w:r>
          </w:p>
        </w:tc>
        <w:tc>
          <w:tcPr>
            <w:tcW w:w="983" w:type="pct"/>
            <w:tcBorders>
              <w:top w:val="single" w:sz="2" w:space="0" w:color="365F91"/>
              <w:bottom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p>
        </w:tc>
        <w:tc>
          <w:tcPr>
            <w:tcW w:w="739" w:type="pct"/>
            <w:tcBorders>
              <w:top w:val="single" w:sz="2" w:space="0" w:color="365F91"/>
              <w:bottom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p>
        </w:tc>
      </w:tr>
      <w:tr w:rsidR="00F939E7" w:rsidRPr="00F056D3" w:rsidTr="00F939E7">
        <w:trPr>
          <w:trHeight w:val="328"/>
          <w:jc w:val="center"/>
        </w:trPr>
        <w:tc>
          <w:tcPr>
            <w:tcW w:w="3278" w:type="pct"/>
            <w:tcBorders>
              <w:top w:val="single" w:sz="2" w:space="0" w:color="365F91"/>
              <w:bottom w:val="single" w:sz="2" w:space="0" w:color="365F91"/>
            </w:tcBorders>
            <w:shd w:val="clear" w:color="auto" w:fill="auto"/>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p>
        </w:tc>
        <w:tc>
          <w:tcPr>
            <w:tcW w:w="983" w:type="pct"/>
            <w:tcBorders>
              <w:top w:val="single" w:sz="2" w:space="0" w:color="365F91"/>
              <w:bottom w:val="single" w:sz="2" w:space="0" w:color="365F91"/>
            </w:tcBorders>
            <w:shd w:val="clear" w:color="auto" w:fill="auto"/>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p>
        </w:tc>
        <w:tc>
          <w:tcPr>
            <w:tcW w:w="739" w:type="pct"/>
            <w:tcBorders>
              <w:top w:val="single" w:sz="2" w:space="0" w:color="365F91"/>
              <w:bottom w:val="single" w:sz="2" w:space="0" w:color="365F91"/>
            </w:tcBorders>
            <w:shd w:val="clear" w:color="auto" w:fill="auto"/>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p>
        </w:tc>
      </w:tr>
      <w:tr w:rsidR="00F939E7" w:rsidRPr="00F056D3" w:rsidTr="00F939E7">
        <w:trPr>
          <w:trHeight w:val="328"/>
          <w:jc w:val="center"/>
        </w:trPr>
        <w:tc>
          <w:tcPr>
            <w:tcW w:w="3278" w:type="pct"/>
            <w:tcBorders>
              <w:top w:val="single" w:sz="2" w:space="0" w:color="365F91"/>
              <w:bottom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r w:rsidRPr="00F056D3">
              <w:rPr>
                <w:rFonts w:ascii="Trebuchet MS" w:hAnsi="Trebuchet MS" w:cs="Calibri"/>
                <w:b/>
                <w:bCs/>
                <w:i/>
                <w:iCs/>
                <w:color w:val="FFFFFF"/>
                <w:lang w:val="ro-RO"/>
              </w:rPr>
              <w:t>Indicatori</w:t>
            </w:r>
          </w:p>
        </w:tc>
        <w:tc>
          <w:tcPr>
            <w:tcW w:w="983" w:type="pct"/>
            <w:tcBorders>
              <w:top w:val="single" w:sz="2" w:space="0" w:color="365F91"/>
              <w:bottom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r w:rsidRPr="00F056D3">
              <w:rPr>
                <w:rFonts w:ascii="Trebuchet MS" w:hAnsi="Trebuchet MS" w:cs="Calibri"/>
                <w:b/>
                <w:bCs/>
                <w:i/>
                <w:iCs/>
                <w:color w:val="FFFFFF"/>
                <w:lang w:val="ro-RO"/>
              </w:rPr>
              <w:t>UM</w:t>
            </w:r>
          </w:p>
        </w:tc>
        <w:tc>
          <w:tcPr>
            <w:tcW w:w="739" w:type="pct"/>
            <w:tcBorders>
              <w:top w:val="single" w:sz="2" w:space="0" w:color="365F91"/>
              <w:bottom w:val="single" w:sz="2" w:space="0" w:color="365F91"/>
            </w:tcBorders>
            <w:shd w:val="clear" w:color="auto" w:fill="365F91"/>
            <w:vAlign w:val="center"/>
          </w:tcPr>
          <w:p w:rsidR="00F939E7" w:rsidRPr="00F056D3" w:rsidRDefault="00F939E7" w:rsidP="00F939E7">
            <w:pPr>
              <w:keepNext/>
              <w:keepLines/>
              <w:spacing w:after="120"/>
              <w:jc w:val="center"/>
              <w:rPr>
                <w:rFonts w:ascii="Trebuchet MS" w:hAnsi="Trebuchet MS" w:cs="Calibri"/>
                <w:b/>
                <w:bCs/>
                <w:i/>
                <w:iCs/>
                <w:color w:val="FFFFFF"/>
                <w:lang w:val="ro-RO"/>
              </w:rPr>
            </w:pPr>
            <w:r w:rsidRPr="00F056D3">
              <w:rPr>
                <w:rFonts w:ascii="Trebuchet MS" w:hAnsi="Trebuchet MS" w:cs="Calibri"/>
                <w:b/>
                <w:bCs/>
                <w:i/>
                <w:iCs/>
                <w:color w:val="FFFFFF"/>
                <w:lang w:val="ro-RO"/>
              </w:rPr>
              <w:t>Estimări 2025</w:t>
            </w:r>
          </w:p>
        </w:tc>
      </w:tr>
      <w:tr w:rsidR="00F939E7" w:rsidRPr="00F056D3" w:rsidTr="00F939E7">
        <w:trPr>
          <w:trHeight w:val="425"/>
          <w:jc w:val="center"/>
        </w:trPr>
        <w:tc>
          <w:tcPr>
            <w:tcW w:w="3278" w:type="pct"/>
            <w:tcBorders>
              <w:top w:val="single" w:sz="2" w:space="0" w:color="365F91"/>
            </w:tcBorders>
            <w:vAlign w:val="center"/>
          </w:tcPr>
          <w:p w:rsidR="00F939E7" w:rsidRPr="00F056D3" w:rsidRDefault="00F939E7" w:rsidP="00F939E7">
            <w:pPr>
              <w:keepNext/>
              <w:keepLines/>
              <w:rPr>
                <w:rFonts w:ascii="Trebuchet MS" w:hAnsi="Trebuchet MS" w:cs="Calibri"/>
                <w:b/>
                <w:iCs/>
                <w:color w:val="365F91"/>
                <w:lang w:val="ro-RO"/>
              </w:rPr>
            </w:pPr>
            <w:r w:rsidRPr="00F056D3">
              <w:rPr>
                <w:rFonts w:ascii="Trebuchet MS" w:hAnsi="Trebuchet MS" w:cs="Calibri"/>
                <w:b/>
                <w:iCs/>
                <w:color w:val="365F91"/>
                <w:lang w:val="ro-RO"/>
              </w:rPr>
              <w:t>Produsul intern brut, prețuri curente</w:t>
            </w:r>
          </w:p>
        </w:tc>
        <w:tc>
          <w:tcPr>
            <w:tcW w:w="983" w:type="pct"/>
            <w:tcBorders>
              <w:top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mld lei</w:t>
            </w:r>
          </w:p>
        </w:tc>
        <w:tc>
          <w:tcPr>
            <w:tcW w:w="739" w:type="pct"/>
            <w:tcBorders>
              <w:top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1.912,6</w:t>
            </w:r>
          </w:p>
        </w:tc>
      </w:tr>
      <w:tr w:rsidR="00F939E7" w:rsidRPr="00F056D3" w:rsidTr="00F939E7">
        <w:trPr>
          <w:trHeight w:val="425"/>
          <w:jc w:val="center"/>
        </w:trPr>
        <w:tc>
          <w:tcPr>
            <w:tcW w:w="3278" w:type="pct"/>
            <w:tcBorders>
              <w:bottom w:val="single" w:sz="2" w:space="0" w:color="365F91"/>
            </w:tcBorders>
            <w:vAlign w:val="center"/>
          </w:tcPr>
          <w:p w:rsidR="00F939E7" w:rsidRPr="00F056D3" w:rsidRDefault="00F939E7" w:rsidP="00F939E7">
            <w:pPr>
              <w:keepNext/>
              <w:keepLines/>
              <w:ind w:left="360"/>
              <w:rPr>
                <w:rFonts w:ascii="Trebuchet MS" w:hAnsi="Trebuchet MS" w:cs="Calibri"/>
                <w:b/>
                <w:iCs/>
                <w:color w:val="365F91"/>
                <w:lang w:val="ro-RO"/>
              </w:rPr>
            </w:pPr>
            <w:r w:rsidRPr="00F056D3">
              <w:rPr>
                <w:rFonts w:ascii="Trebuchet MS" w:hAnsi="Trebuchet MS" w:cs="Calibri"/>
                <w:b/>
                <w:iCs/>
                <w:color w:val="365F91"/>
                <w:lang w:val="ro-RO"/>
              </w:rPr>
              <w:t>- creșterea reală</w:t>
            </w:r>
          </w:p>
        </w:tc>
        <w:tc>
          <w:tcPr>
            <w:tcW w:w="983" w:type="pct"/>
            <w:tcBorders>
              <w:bottom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w:t>
            </w:r>
          </w:p>
        </w:tc>
        <w:tc>
          <w:tcPr>
            <w:tcW w:w="739" w:type="pct"/>
            <w:tcBorders>
              <w:bottom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2,5</w:t>
            </w:r>
          </w:p>
        </w:tc>
      </w:tr>
      <w:tr w:rsidR="00F939E7" w:rsidRPr="00F056D3" w:rsidTr="00F939E7">
        <w:trPr>
          <w:trHeight w:val="425"/>
          <w:jc w:val="center"/>
        </w:trPr>
        <w:tc>
          <w:tcPr>
            <w:tcW w:w="3278" w:type="pct"/>
            <w:tcBorders>
              <w:top w:val="single" w:sz="2" w:space="0" w:color="365F91"/>
              <w:bottom w:val="single" w:sz="2" w:space="0" w:color="365F91"/>
            </w:tcBorders>
            <w:vAlign w:val="center"/>
          </w:tcPr>
          <w:p w:rsidR="00F939E7" w:rsidRPr="00F056D3" w:rsidRDefault="00F939E7" w:rsidP="00F939E7">
            <w:pPr>
              <w:keepNext/>
              <w:keepLines/>
              <w:rPr>
                <w:rFonts w:ascii="Trebuchet MS" w:hAnsi="Trebuchet MS" w:cs="Calibri"/>
                <w:b/>
                <w:iCs/>
                <w:color w:val="365F91"/>
                <w:lang w:val="ro-RO"/>
              </w:rPr>
            </w:pPr>
            <w:r w:rsidRPr="00F056D3">
              <w:rPr>
                <w:rFonts w:ascii="Trebuchet MS" w:hAnsi="Trebuchet MS" w:cs="Calibri"/>
                <w:b/>
                <w:iCs/>
                <w:color w:val="365F91"/>
                <w:lang w:val="ro-RO"/>
              </w:rPr>
              <w:t>Creșterea medie a prețurilor de consum (IPC)</w:t>
            </w:r>
          </w:p>
        </w:tc>
        <w:tc>
          <w:tcPr>
            <w:tcW w:w="983" w:type="pct"/>
            <w:tcBorders>
              <w:top w:val="single" w:sz="2" w:space="0" w:color="365F91"/>
              <w:bottom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w:t>
            </w:r>
          </w:p>
        </w:tc>
        <w:tc>
          <w:tcPr>
            <w:tcW w:w="739" w:type="pct"/>
            <w:tcBorders>
              <w:top w:val="single" w:sz="2" w:space="0" w:color="365F91"/>
              <w:bottom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4,4</w:t>
            </w:r>
          </w:p>
        </w:tc>
      </w:tr>
      <w:tr w:rsidR="00F939E7" w:rsidRPr="00F056D3" w:rsidTr="00F939E7">
        <w:trPr>
          <w:trHeight w:val="425"/>
          <w:jc w:val="center"/>
        </w:trPr>
        <w:tc>
          <w:tcPr>
            <w:tcW w:w="3278" w:type="pct"/>
            <w:tcBorders>
              <w:top w:val="single" w:sz="2" w:space="0" w:color="365F91"/>
            </w:tcBorders>
            <w:vAlign w:val="center"/>
          </w:tcPr>
          <w:p w:rsidR="00F939E7" w:rsidRPr="00F056D3" w:rsidRDefault="00F939E7" w:rsidP="00F939E7">
            <w:pPr>
              <w:keepNext/>
              <w:keepLines/>
              <w:rPr>
                <w:rFonts w:ascii="Trebuchet MS" w:hAnsi="Trebuchet MS" w:cs="Calibri"/>
                <w:b/>
                <w:iCs/>
                <w:color w:val="2F5496"/>
                <w:lang w:val="ro-RO"/>
              </w:rPr>
            </w:pPr>
            <w:r w:rsidRPr="00F056D3">
              <w:rPr>
                <w:rFonts w:ascii="Trebuchet MS" w:hAnsi="Trebuchet MS" w:cs="Calibri"/>
                <w:b/>
                <w:iCs/>
                <w:color w:val="2F5496"/>
                <w:lang w:val="ro-RO"/>
              </w:rPr>
              <w:t xml:space="preserve">Numărul de șomeri înregistrați la sfârșitul anului </w:t>
            </w:r>
          </w:p>
        </w:tc>
        <w:tc>
          <w:tcPr>
            <w:tcW w:w="983" w:type="pct"/>
            <w:tcBorders>
              <w:top w:val="single" w:sz="2" w:space="0" w:color="365F91"/>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mii pers</w:t>
            </w:r>
          </w:p>
        </w:tc>
        <w:tc>
          <w:tcPr>
            <w:tcW w:w="739" w:type="pct"/>
            <w:tcBorders>
              <w:top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250</w:t>
            </w:r>
          </w:p>
        </w:tc>
      </w:tr>
      <w:tr w:rsidR="00F939E7" w:rsidRPr="00F056D3" w:rsidTr="00F939E7">
        <w:trPr>
          <w:trHeight w:val="425"/>
          <w:jc w:val="center"/>
        </w:trPr>
        <w:tc>
          <w:tcPr>
            <w:tcW w:w="3278" w:type="pct"/>
            <w:tcBorders>
              <w:bottom w:val="single" w:sz="2" w:space="0" w:color="365F91"/>
            </w:tcBorders>
            <w:vAlign w:val="center"/>
          </w:tcPr>
          <w:p w:rsidR="00F939E7" w:rsidRPr="00F056D3" w:rsidRDefault="00F939E7" w:rsidP="00F939E7">
            <w:pPr>
              <w:keepNext/>
              <w:keepLines/>
              <w:ind w:left="360"/>
              <w:rPr>
                <w:rFonts w:ascii="Trebuchet MS" w:hAnsi="Trebuchet MS" w:cs="Calibri"/>
                <w:b/>
                <w:iCs/>
                <w:color w:val="2F5496"/>
                <w:lang w:val="ro-RO"/>
              </w:rPr>
            </w:pPr>
            <w:r w:rsidRPr="00F056D3">
              <w:rPr>
                <w:rFonts w:ascii="Trebuchet MS" w:hAnsi="Trebuchet MS" w:cs="Calibri"/>
                <w:b/>
                <w:iCs/>
                <w:color w:val="2F5496"/>
                <w:lang w:val="ro-RO"/>
              </w:rPr>
              <w:t>- rata șomajului înregistrat</w:t>
            </w:r>
          </w:p>
        </w:tc>
        <w:tc>
          <w:tcPr>
            <w:tcW w:w="983" w:type="pct"/>
            <w:tcBorders>
              <w:bottom w:val="single" w:sz="2" w:space="0" w:color="365F91"/>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w:t>
            </w:r>
          </w:p>
        </w:tc>
        <w:tc>
          <w:tcPr>
            <w:tcW w:w="739" w:type="pct"/>
            <w:tcBorders>
              <w:bottom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3,1</w:t>
            </w:r>
          </w:p>
        </w:tc>
      </w:tr>
      <w:tr w:rsidR="00F939E7" w:rsidRPr="00F056D3" w:rsidTr="00F939E7">
        <w:trPr>
          <w:trHeight w:val="425"/>
          <w:jc w:val="center"/>
        </w:trPr>
        <w:tc>
          <w:tcPr>
            <w:tcW w:w="3278" w:type="pct"/>
            <w:tcBorders>
              <w:top w:val="single" w:sz="2" w:space="0" w:color="365F91"/>
              <w:bottom w:val="single" w:sz="2" w:space="0" w:color="365F91"/>
            </w:tcBorders>
            <w:vAlign w:val="center"/>
          </w:tcPr>
          <w:p w:rsidR="00F939E7" w:rsidRPr="00F056D3" w:rsidRDefault="00F939E7" w:rsidP="00F939E7">
            <w:pPr>
              <w:keepNext/>
              <w:keepLines/>
              <w:rPr>
                <w:rFonts w:ascii="Trebuchet MS" w:hAnsi="Trebuchet MS" w:cs="Calibri"/>
                <w:b/>
                <w:iCs/>
                <w:color w:val="2F5496"/>
                <w:lang w:val="ro-RO"/>
              </w:rPr>
            </w:pPr>
            <w:r w:rsidRPr="00F056D3">
              <w:rPr>
                <w:rFonts w:ascii="Trebuchet MS" w:hAnsi="Trebuchet MS" w:cs="Calibri"/>
                <w:b/>
                <w:iCs/>
                <w:color w:val="2F5496"/>
                <w:lang w:val="ro-RO"/>
              </w:rPr>
              <w:t>Câștigul salarial mediu brut</w:t>
            </w:r>
          </w:p>
        </w:tc>
        <w:tc>
          <w:tcPr>
            <w:tcW w:w="983" w:type="pct"/>
            <w:tcBorders>
              <w:top w:val="single" w:sz="2" w:space="0" w:color="365F91"/>
              <w:bottom w:val="single" w:sz="2" w:space="0" w:color="365F91"/>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lei/ luna</w:t>
            </w:r>
          </w:p>
        </w:tc>
        <w:tc>
          <w:tcPr>
            <w:tcW w:w="739" w:type="pct"/>
            <w:tcBorders>
              <w:top w:val="single" w:sz="2" w:space="0" w:color="365F91"/>
              <w:bottom w:val="single" w:sz="2" w:space="0" w:color="365F91"/>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8.620</w:t>
            </w:r>
          </w:p>
        </w:tc>
      </w:tr>
      <w:tr w:rsidR="00F939E7" w:rsidRPr="00F056D3" w:rsidTr="00F939E7">
        <w:trPr>
          <w:trHeight w:val="425"/>
          <w:jc w:val="center"/>
        </w:trPr>
        <w:tc>
          <w:tcPr>
            <w:tcW w:w="3278" w:type="pct"/>
            <w:tcBorders>
              <w:top w:val="single" w:sz="2" w:space="0" w:color="365F91"/>
              <w:bottom w:val="single" w:sz="4" w:space="0" w:color="333399"/>
            </w:tcBorders>
            <w:vAlign w:val="center"/>
          </w:tcPr>
          <w:p w:rsidR="00F939E7" w:rsidRPr="00F056D3" w:rsidRDefault="00F939E7" w:rsidP="00F939E7">
            <w:pPr>
              <w:keepNext/>
              <w:keepLines/>
              <w:rPr>
                <w:rFonts w:ascii="Trebuchet MS" w:hAnsi="Trebuchet MS" w:cs="Calibri"/>
                <w:b/>
                <w:iCs/>
                <w:color w:val="365F91"/>
                <w:lang w:val="ro-RO"/>
              </w:rPr>
            </w:pPr>
            <w:r w:rsidRPr="00F056D3">
              <w:rPr>
                <w:rFonts w:ascii="Trebuchet MS" w:hAnsi="Trebuchet MS" w:cs="Calibri"/>
                <w:b/>
                <w:iCs/>
                <w:color w:val="365F91"/>
                <w:lang w:val="ro-RO"/>
              </w:rPr>
              <w:t>Soldul contului curent</w:t>
            </w:r>
          </w:p>
        </w:tc>
        <w:tc>
          <w:tcPr>
            <w:tcW w:w="983" w:type="pct"/>
            <w:tcBorders>
              <w:top w:val="single" w:sz="2" w:space="0" w:color="365F91"/>
              <w:bottom w:val="single" w:sz="4" w:space="0" w:color="333399"/>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 PIB</w:t>
            </w:r>
          </w:p>
        </w:tc>
        <w:tc>
          <w:tcPr>
            <w:tcW w:w="739" w:type="pct"/>
            <w:tcBorders>
              <w:top w:val="single" w:sz="2" w:space="0" w:color="365F91"/>
              <w:bottom w:val="single" w:sz="4" w:space="0" w:color="333399"/>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-7,4</w:t>
            </w:r>
          </w:p>
        </w:tc>
      </w:tr>
    </w:tbl>
    <w:p w:rsidR="00F939E7" w:rsidRPr="00F056D3" w:rsidRDefault="00F939E7" w:rsidP="00F939E7">
      <w:pPr>
        <w:keepNext/>
        <w:keepLines/>
        <w:spacing w:after="120"/>
        <w:rPr>
          <w:rFonts w:ascii="Trebuchet MS" w:hAnsi="Trebuchet MS" w:cs="Calibri"/>
          <w:b/>
          <w:bCs/>
          <w:i/>
          <w:iCs/>
          <w:color w:val="000000"/>
          <w:u w:val="single"/>
          <w:lang w:val="ro-RO"/>
        </w:rPr>
      </w:pPr>
    </w:p>
    <w:p w:rsidR="00F939E7" w:rsidRPr="00E30F3F" w:rsidRDefault="00F939E7" w:rsidP="00F939E7">
      <w:pPr>
        <w:keepNext/>
        <w:keepLines/>
        <w:spacing w:after="120"/>
        <w:jc w:val="both"/>
        <w:rPr>
          <w:rFonts w:ascii="Trebuchet MS" w:hAnsi="Trebuchet MS"/>
          <w:b/>
          <w:bCs/>
          <w:i/>
          <w:iCs/>
          <w:color w:val="000000" w:themeColor="text1"/>
          <w:u w:val="single"/>
          <w:lang w:val="ro-RO" w:eastAsia="ro-RO"/>
        </w:rPr>
      </w:pPr>
      <w:r w:rsidRPr="00E30F3F">
        <w:rPr>
          <w:rFonts w:ascii="Trebuchet MS" w:hAnsi="Trebuchet MS"/>
          <w:b/>
          <w:bCs/>
          <w:i/>
          <w:iCs/>
          <w:color w:val="000000" w:themeColor="text1"/>
          <w:u w:val="single"/>
          <w:lang w:val="ro-RO" w:eastAsia="ro-RO"/>
        </w:rPr>
        <w:t>Creșterea economică este estimată la 2,5% în anul 2025</w:t>
      </w:r>
    </w:p>
    <w:p w:rsidR="00F939E7" w:rsidRDefault="00F939E7" w:rsidP="00F939E7">
      <w:pPr>
        <w:keepNext/>
        <w:keepLines/>
        <w:spacing w:after="120"/>
        <w:jc w:val="both"/>
        <w:rPr>
          <w:rFonts w:ascii="Trebuchet MS" w:hAnsi="Trebuchet MS"/>
          <w:color w:val="000000" w:themeColor="text1"/>
          <w:lang w:val="ro-RO" w:eastAsia="ro-RO"/>
        </w:rPr>
      </w:pPr>
      <w:r w:rsidRPr="00E30F3F">
        <w:rPr>
          <w:rFonts w:ascii="Trebuchet MS" w:hAnsi="Trebuchet MS"/>
          <w:color w:val="000000" w:themeColor="text1"/>
          <w:lang w:val="ro-RO" w:eastAsia="ro-RO"/>
        </w:rPr>
        <w:t>Proiectul de buget pentru anul 2025 este configurat pe un scenariu macroeconomic prudent, în concordanţă cu „Planul bugetar-structural naţional pe termen mediu (2025 – 2031)”, dinamica PIB de 2,5% poziţionându-se relativ peste creşterea PIB-ului potenţial. Evoluţia economică ia în considerare măsurile de consolidare fiscal–bugetară şi o creştere echilibrată a investiţiilor publice şi private în domeniile prioritare ale economiei.</w:t>
      </w:r>
    </w:p>
    <w:p w:rsidR="00F939E7" w:rsidRPr="00F056D3" w:rsidRDefault="00F939E7" w:rsidP="00F939E7">
      <w:pPr>
        <w:keepNext/>
        <w:keepLines/>
        <w:spacing w:after="120"/>
        <w:jc w:val="both"/>
        <w:rPr>
          <w:rFonts w:ascii="Trebuchet MS" w:hAnsi="Trebuchet MS" w:cs="Calibri"/>
          <w:bCs/>
          <w:iCs/>
          <w:color w:val="000000" w:themeColor="text1"/>
          <w:lang w:val="ro-RO"/>
        </w:rPr>
      </w:pPr>
      <w:r w:rsidRPr="00F056D3">
        <w:rPr>
          <w:rFonts w:ascii="Trebuchet MS" w:hAnsi="Trebuchet MS" w:cs="Calibri"/>
          <w:bCs/>
          <w:iCs/>
          <w:color w:val="000000" w:themeColor="text1"/>
          <w:lang w:val="ro-RO"/>
        </w:rPr>
        <w:t xml:space="preserve">Pe latura ofertei, se aşteaptă ca sectorul industrial să revină treptat, dar cu o evoluţie moderată (0,5%). Continuarea dezvoltării proiectelor de infrastructură se va reflecta într-o dinamică ridicată a sectorului construcţiilor (4,8%). Serviciile se vor menţine ca principal susţinător al creşterii economice, dinamica de 2,5% bazându-se pe dezvoltarea cu prioritate a activităţilor purtătoare de valoare adăugată mare. Majorarea din sectorul agricol este estimată la 3,9%, fiind considerată prudentă. Această creştere nu acoperă, însă, contracţia accentuată din anul anterior, dar ţine cont de faptul că acest sector este intens influenţat de condiţiile climatice. </w:t>
      </w:r>
    </w:p>
    <w:p w:rsidR="00F939E7" w:rsidRPr="00F056D3" w:rsidRDefault="00F939E7" w:rsidP="00F939E7">
      <w:pPr>
        <w:keepNext/>
        <w:keepLines/>
        <w:spacing w:after="120"/>
        <w:jc w:val="both"/>
        <w:rPr>
          <w:rFonts w:ascii="Trebuchet MS" w:hAnsi="Trebuchet MS" w:cs="Calibri"/>
          <w:bCs/>
          <w:iCs/>
          <w:color w:val="000000" w:themeColor="text1"/>
          <w:lang w:val="ro-RO"/>
        </w:rPr>
      </w:pPr>
      <w:r w:rsidRPr="00F056D3">
        <w:rPr>
          <w:rFonts w:ascii="Trebuchet MS" w:hAnsi="Trebuchet MS" w:cs="Calibri"/>
          <w:bCs/>
          <w:iCs/>
          <w:color w:val="000000" w:themeColor="text1"/>
          <w:lang w:val="ro-RO"/>
        </w:rPr>
        <w:t>Pe partea cererii, în condiţiile în care resursele disponibile, atât prin Mecanismul de redresare şi rezilienţă şi Cadrul financiar multianual 2021-2027, cât şi cele guvernamentale, vor fi transpuse în proiecte majore de infrastructura, s-a avut în vedere o dinamizare a activităţii investiţionale. Astfel, formarea brută de capital fix, cu o dinamică de 5,9% şi o rată de investiţie de 27,4%, va reprezenta principalul factor al creşterii economice. Consumul privat, pe fondul diminuării creşterii veniturilor disponibile reale ale populaţiei (ca urmare a aplicării măsurilor fiscal-bugetare prin care câştigurile salariale din sectorul bugetar şi pensiile sunt menţinute la nivelul anului anterior), îşi va încetini vizibil avansul, dinamica fiind similară cu cea a produsului intern brut (2,5%). Exportul net, îşi va tempera considerabil contribuţia negativă la creşterea economică (-0,8 puncte procentuale), ca urmare a revenirii exportului de bunuri şi servicii (creştere cu 2,3%) concomitent cu majorarea importului de bunuri şi servicii cu 3,8%.</w:t>
      </w:r>
    </w:p>
    <w:p w:rsidR="00F939E7" w:rsidRDefault="00F939E7" w:rsidP="00F939E7">
      <w:pPr>
        <w:keepNext/>
        <w:keepLines/>
        <w:spacing w:after="120"/>
        <w:jc w:val="both"/>
        <w:rPr>
          <w:rFonts w:ascii="Trebuchet MS" w:hAnsi="Trebuchet MS"/>
          <w:color w:val="000000" w:themeColor="text1"/>
          <w:lang w:val="ro-RO"/>
        </w:rPr>
      </w:pPr>
    </w:p>
    <w:p w:rsidR="002B18E8" w:rsidRPr="00F056D3" w:rsidRDefault="002B18E8" w:rsidP="00F939E7">
      <w:pPr>
        <w:keepNext/>
        <w:keepLines/>
        <w:spacing w:after="120"/>
        <w:jc w:val="both"/>
        <w:rPr>
          <w:rFonts w:ascii="Trebuchet MS" w:hAnsi="Trebuchet MS"/>
          <w:color w:val="000000" w:themeColor="text1"/>
          <w:lang w:val="ro-RO"/>
        </w:rPr>
      </w:pP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b/>
          <w:bCs/>
          <w:i/>
          <w:iCs/>
          <w:color w:val="000000" w:themeColor="text1"/>
          <w:u w:val="single"/>
          <w:lang w:val="ro-RO"/>
        </w:rPr>
        <w:t>Deficitul contului curent al balanței de plăti externe va reprezenta, în anul 2025, 7,4% din PIB</w:t>
      </w:r>
      <w:r w:rsidRPr="00F056D3">
        <w:rPr>
          <w:rFonts w:ascii="Trebuchet MS" w:hAnsi="Trebuchet MS" w:cs="Calibri"/>
          <w:color w:val="000000" w:themeColor="text1"/>
          <w:lang w:val="ro-RO"/>
        </w:rPr>
        <w:t xml:space="preserve"> </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Deficitul de cont curent este prognozat la 28,3 miliarde euro în anul 2025, având o pondere în PIB de 7,4%, cu un deficit în scădere al balanței de bunuri până la 9,2% din PIB.</w:t>
      </w:r>
    </w:p>
    <w:p w:rsidR="00F939E7" w:rsidRPr="00F056D3" w:rsidRDefault="00F939E7" w:rsidP="00F939E7">
      <w:pPr>
        <w:keepNext/>
        <w:keepLines/>
        <w:spacing w:after="120"/>
        <w:jc w:val="both"/>
        <w:rPr>
          <w:rFonts w:ascii="Trebuchet MS" w:hAnsi="Trebuchet MS" w:cs="Calibri"/>
          <w:b/>
          <w:bCs/>
          <w:i/>
          <w:iCs/>
          <w:color w:val="000000" w:themeColor="text1"/>
          <w:u w:val="single"/>
          <w:lang w:val="ro-RO"/>
        </w:rPr>
      </w:pPr>
    </w:p>
    <w:p w:rsidR="00F939E7" w:rsidRPr="00F056D3" w:rsidRDefault="00F939E7" w:rsidP="00F939E7">
      <w:pPr>
        <w:keepNext/>
        <w:keepLines/>
        <w:spacing w:after="120"/>
        <w:jc w:val="both"/>
        <w:rPr>
          <w:rFonts w:ascii="Trebuchet MS" w:hAnsi="Trebuchet MS" w:cs="Calibri"/>
          <w:b/>
          <w:bCs/>
          <w:i/>
          <w:iCs/>
          <w:color w:val="000000" w:themeColor="text1"/>
          <w:u w:val="single"/>
          <w:lang w:val="ro-RO"/>
        </w:rPr>
      </w:pPr>
      <w:r w:rsidRPr="00F056D3">
        <w:rPr>
          <w:rFonts w:ascii="Trebuchet MS" w:hAnsi="Trebuchet MS" w:cs="Calibri"/>
          <w:b/>
          <w:bCs/>
          <w:i/>
          <w:iCs/>
          <w:color w:val="000000" w:themeColor="text1"/>
          <w:u w:val="single"/>
          <w:lang w:val="ro-RO"/>
        </w:rPr>
        <w:t>Piaţa muncii îşi menţine traiectoria pozitivă</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Pentru anul 2025, a fost estimată o creştere a numărului de salariaţi cu peste 63 mii persoane, ajungând la un efectiv de 5.475 mii salariaţi şi o rată a  şomajului înregistrat de 3,1%.</w:t>
      </w:r>
    </w:p>
    <w:p w:rsidR="00F939E7" w:rsidRPr="00F056D3" w:rsidRDefault="00F939E7" w:rsidP="00F939E7">
      <w:pPr>
        <w:keepNext/>
        <w:keepLines/>
        <w:spacing w:after="120"/>
        <w:jc w:val="both"/>
        <w:rPr>
          <w:rFonts w:ascii="Trebuchet MS" w:hAnsi="Trebuchet MS"/>
          <w:color w:val="000000" w:themeColor="text1"/>
          <w:lang w:val="ro-RO"/>
        </w:rPr>
      </w:pPr>
      <w:r w:rsidRPr="00F056D3">
        <w:rPr>
          <w:rFonts w:ascii="Trebuchet MS" w:hAnsi="Trebuchet MS"/>
          <w:color w:val="000000" w:themeColor="text1"/>
          <w:lang w:val="ro-RO"/>
        </w:rPr>
        <w:t>Salariile nominale, atât în sistemul public, cât şi în cel privat vor înregistra decelerări importante, de la creşterea de două cifre din 2024 (14,4%),</w:t>
      </w:r>
      <w:r w:rsidR="00391D0E">
        <w:rPr>
          <w:rFonts w:ascii="Trebuchet MS" w:hAnsi="Trebuchet MS"/>
          <w:color w:val="000000" w:themeColor="text1"/>
          <w:lang w:val="ro-RO"/>
        </w:rPr>
        <w:t xml:space="preserve"> la o singură cifră în 2025 (6,1</w:t>
      </w:r>
      <w:r w:rsidRPr="00F056D3">
        <w:rPr>
          <w:rFonts w:ascii="Trebuchet MS" w:hAnsi="Trebuchet MS"/>
          <w:color w:val="000000" w:themeColor="text1"/>
          <w:lang w:val="ro-RO"/>
        </w:rPr>
        <w:t>%).</w:t>
      </w:r>
    </w:p>
    <w:p w:rsidR="00F939E7" w:rsidRPr="00F056D3" w:rsidRDefault="00F939E7" w:rsidP="00F939E7">
      <w:pPr>
        <w:keepNext/>
        <w:keepLines/>
        <w:spacing w:after="120"/>
        <w:rPr>
          <w:rFonts w:ascii="Trebuchet MS" w:hAnsi="Trebuchet MS" w:cs="Calibri"/>
          <w:b/>
          <w:i/>
          <w:color w:val="000000" w:themeColor="text1"/>
          <w:u w:val="single"/>
          <w:lang w:val="ro-RO"/>
        </w:rPr>
      </w:pPr>
    </w:p>
    <w:p w:rsidR="00F939E7" w:rsidRPr="00F056D3" w:rsidRDefault="00F939E7" w:rsidP="00F939E7">
      <w:pPr>
        <w:keepNext/>
        <w:keepLines/>
        <w:spacing w:after="120"/>
        <w:rPr>
          <w:rFonts w:ascii="Trebuchet MS" w:hAnsi="Trebuchet MS" w:cs="Calibri"/>
          <w:b/>
          <w:i/>
          <w:color w:val="000000" w:themeColor="text1"/>
          <w:u w:val="single"/>
          <w:lang w:val="ro-RO"/>
        </w:rPr>
      </w:pPr>
      <w:r w:rsidRPr="00F056D3">
        <w:rPr>
          <w:rFonts w:ascii="Trebuchet MS" w:hAnsi="Trebuchet MS" w:cs="Calibri"/>
          <w:b/>
          <w:i/>
          <w:color w:val="000000" w:themeColor="text1"/>
          <w:u w:val="single"/>
          <w:lang w:val="ro-RO"/>
        </w:rPr>
        <w:t>Inflaţia în 2025 va continua traiectoria descendentă</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Procesul inflaționist va continua să se atenueze pe întreaga perioadă de prognoză, cu excepția primului semestru din 2025, când se vor manifesta temporar efectele măsurilor pentru creșterea sustenabilității fiscale. Rata anuală a inflației este estimată la 3,8% la sfârșitul anului 2025, iar media anuală la 4,4%.</w:t>
      </w:r>
    </w:p>
    <w:p w:rsidR="00F939E7" w:rsidRPr="00F056D3" w:rsidRDefault="00F939E7" w:rsidP="00F939E7">
      <w:pPr>
        <w:keepNext/>
        <w:keepLines/>
        <w:spacing w:after="120"/>
        <w:rPr>
          <w:rFonts w:ascii="Trebuchet MS" w:hAnsi="Trebuchet MS" w:cs="Calibri"/>
          <w:b/>
          <w:bCs/>
          <w:i/>
          <w:iCs/>
          <w:color w:val="000000" w:themeColor="text1"/>
          <w:u w:val="single"/>
          <w:lang w:val="ro-RO"/>
        </w:rPr>
      </w:pPr>
    </w:p>
    <w:p w:rsidR="00F939E7" w:rsidRPr="00F056D3" w:rsidRDefault="00F939E7" w:rsidP="00F939E7">
      <w:pPr>
        <w:keepNext/>
        <w:keepLines/>
        <w:spacing w:after="120"/>
        <w:rPr>
          <w:rFonts w:ascii="Trebuchet MS" w:hAnsi="Trebuchet MS" w:cs="Calibri"/>
          <w:b/>
          <w:bCs/>
          <w:i/>
          <w:iCs/>
          <w:color w:val="000000" w:themeColor="text1"/>
          <w:u w:val="single"/>
          <w:lang w:val="ro-RO"/>
        </w:rPr>
      </w:pPr>
      <w:r w:rsidRPr="00F056D3">
        <w:rPr>
          <w:rFonts w:ascii="Trebuchet MS" w:hAnsi="Trebuchet MS" w:cs="Calibri"/>
          <w:b/>
          <w:bCs/>
          <w:i/>
          <w:iCs/>
          <w:color w:val="000000" w:themeColor="text1"/>
          <w:u w:val="single"/>
          <w:lang w:val="ro-RO"/>
        </w:rPr>
        <w:t>Ritmul creșterii economice pe termen mediu va fi moderat</w:t>
      </w:r>
    </w:p>
    <w:p w:rsidR="00F939E7" w:rsidRPr="00F056D3" w:rsidRDefault="00F939E7" w:rsidP="00F939E7">
      <w:pPr>
        <w:keepNext/>
        <w:keepLines/>
        <w:spacing w:after="120"/>
        <w:jc w:val="both"/>
        <w:rPr>
          <w:rFonts w:ascii="Trebuchet MS" w:hAnsi="Trebuchet MS" w:cs="Arial"/>
          <w:color w:val="000000" w:themeColor="text1"/>
          <w:lang w:val="ro-RO"/>
        </w:rPr>
      </w:pPr>
      <w:r w:rsidRPr="00F056D3">
        <w:rPr>
          <w:rFonts w:ascii="Trebuchet MS" w:hAnsi="Trebuchet MS" w:cs="Calibri"/>
          <w:color w:val="000000" w:themeColor="text1"/>
          <w:lang w:val="ro-RO"/>
        </w:rPr>
        <w:t xml:space="preserve">Pentru </w:t>
      </w:r>
      <w:r w:rsidRPr="00F056D3">
        <w:rPr>
          <w:rFonts w:ascii="Trebuchet MS" w:hAnsi="Trebuchet MS" w:cs="Calibri"/>
          <w:b/>
          <w:color w:val="000000" w:themeColor="text1"/>
          <w:lang w:val="ro-RO"/>
        </w:rPr>
        <w:t>perioada 2026 - 2028</w:t>
      </w:r>
      <w:r w:rsidRPr="00F056D3">
        <w:rPr>
          <w:rFonts w:ascii="Trebuchet MS" w:hAnsi="Trebuchet MS" w:cs="Calibri"/>
          <w:color w:val="000000" w:themeColor="text1"/>
          <w:lang w:val="ro-RO"/>
        </w:rPr>
        <w:t xml:space="preserve">, ritmul mediu anual de creștere economică este prognozat la 2,7%, cu un vârf de 3,0% în anul 2026, scenariu compatibil </w:t>
      </w:r>
      <w:r w:rsidRPr="00F056D3">
        <w:rPr>
          <w:rFonts w:ascii="Trebuchet MS" w:hAnsi="Trebuchet MS"/>
          <w:color w:val="000000" w:themeColor="text1"/>
          <w:lang w:val="ro-RO"/>
        </w:rPr>
        <w:t>cu ajustarea deficitului structural şi care corespunde traiectoriei PIB-ului potenţial revizuit pe baza modelului Comisiei Europene</w:t>
      </w:r>
      <w:r w:rsidRPr="00F056D3">
        <w:rPr>
          <w:rFonts w:ascii="Trebuchet MS" w:hAnsi="Trebuchet MS" w:cs="Calibri"/>
          <w:color w:val="000000" w:themeColor="text1"/>
          <w:lang w:val="ro-RO"/>
        </w:rPr>
        <w:t>. Estimarea a luat în considerare un progres apreciabil al formării brute de capital fix în primul an al intervalului (7,0% în 2026), iar pe întreaga perioadă r</w:t>
      </w:r>
      <w:r w:rsidRPr="00F056D3">
        <w:rPr>
          <w:rFonts w:ascii="Trebuchet MS" w:hAnsi="Trebuchet MS" w:cs="Arial"/>
          <w:color w:val="000000" w:themeColor="text1"/>
          <w:lang w:val="ro-RO"/>
        </w:rPr>
        <w:t xml:space="preserve">itmul mediu anual estimat se va situa peste cel al produsului intern brut (5,0%), cu o rată de  investiție care va ajunge la 28,7% la sfârșitul orizontului de prognoză. Consumul privat va avansa cu un ritm mediu anual similar celui al produsului intern brut (2,7%). Exportul net îşi va diminua treptat aportul negativ la creşterea economică (-0,2 puncte procentuale în anul 2028), ca urmare a revenirii exportului de bunuri şi servicii (ritm mediu anul de creştere de 3,3%), concomitent cu majorarea importului de bunuri şi servicii cu o medie de 3,8%. </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 xml:space="preserve">Pe partea ofertei, prognoza se fundamentează pe o dinamică însemnată a construcţiilor bazată pe o absorbţie eficientă a fondurilor europene, rata medie anuală fiind de 5,4%, devansând net creşterea medie a produsului intern brut. Pentru sectorul terţiar, performanţele activităţilor moderne cu aport sporit de valoare adăugată vor avea cea mai mare contribuţie la avansul economic. În sectorul industrial se aşteaptă normalizarea treptată a activităţii, pe orizontul de prognoză majorarea medie anuală fiind estimată la 2,7%. </w:t>
      </w:r>
    </w:p>
    <w:p w:rsidR="00F939E7" w:rsidRPr="00F056D3" w:rsidRDefault="00F939E7" w:rsidP="00F939E7">
      <w:pPr>
        <w:keepNext/>
        <w:keepLines/>
        <w:spacing w:after="120"/>
        <w:jc w:val="both"/>
        <w:rPr>
          <w:rFonts w:ascii="Trebuchet MS" w:hAnsi="Trebuchet MS" w:cs="Calibri"/>
          <w:lang w:val="ro-RO"/>
        </w:rPr>
      </w:pPr>
    </w:p>
    <w:p w:rsidR="00F939E7" w:rsidRPr="00F056D3" w:rsidRDefault="00F939E7" w:rsidP="00F939E7">
      <w:pPr>
        <w:keepNext/>
        <w:keepLines/>
        <w:spacing w:after="120"/>
        <w:jc w:val="both"/>
        <w:rPr>
          <w:rFonts w:ascii="Trebuchet MS" w:hAnsi="Trebuchet MS" w:cs="Calibri"/>
          <w:lang w:val="ro-RO"/>
        </w:rPr>
      </w:pPr>
    </w:p>
    <w:tbl>
      <w:tblPr>
        <w:tblW w:w="10104" w:type="dxa"/>
        <w:jc w:val="center"/>
        <w:tblLayout w:type="fixed"/>
        <w:tblLook w:val="01E0" w:firstRow="1" w:lastRow="1" w:firstColumn="1" w:lastColumn="1" w:noHBand="0" w:noVBand="0"/>
      </w:tblPr>
      <w:tblGrid>
        <w:gridCol w:w="4344"/>
        <w:gridCol w:w="1128"/>
        <w:gridCol w:w="1219"/>
        <w:gridCol w:w="1151"/>
        <w:gridCol w:w="1032"/>
        <w:gridCol w:w="1230"/>
      </w:tblGrid>
      <w:tr w:rsidR="00F939E7" w:rsidRPr="00F056D3" w:rsidTr="00F939E7">
        <w:trPr>
          <w:trHeight w:val="377"/>
          <w:tblHeader/>
          <w:jc w:val="center"/>
        </w:trPr>
        <w:tc>
          <w:tcPr>
            <w:tcW w:w="10104" w:type="dxa"/>
            <w:gridSpan w:val="6"/>
            <w:tcBorders>
              <w:top w:val="single" w:sz="2" w:space="0" w:color="1F497D"/>
              <w:left w:val="single" w:sz="2" w:space="0" w:color="1F497D"/>
              <w:right w:val="single" w:sz="2" w:space="0" w:color="1F497D"/>
            </w:tcBorders>
            <w:shd w:val="clear" w:color="auto" w:fill="365F91"/>
          </w:tcPr>
          <w:p w:rsidR="00F939E7" w:rsidRPr="00F056D3" w:rsidRDefault="00F939E7" w:rsidP="00F939E7">
            <w:pPr>
              <w:keepNext/>
              <w:keepLines/>
              <w:spacing w:after="120"/>
              <w:jc w:val="center"/>
              <w:rPr>
                <w:rFonts w:ascii="Trebuchet MS" w:hAnsi="Trebuchet MS" w:cs="Calibri"/>
                <w:b/>
                <w:bCs/>
                <w:i/>
                <w:iCs/>
                <w:color w:val="FFFFFF"/>
                <w:lang w:val="ro-RO"/>
              </w:rPr>
            </w:pPr>
            <w:r w:rsidRPr="00F056D3">
              <w:rPr>
                <w:rFonts w:ascii="Trebuchet MS" w:hAnsi="Trebuchet MS" w:cs="Calibri"/>
                <w:b/>
                <w:bCs/>
                <w:i/>
                <w:iCs/>
                <w:color w:val="FFFFFF"/>
                <w:lang w:val="ro-RO"/>
              </w:rPr>
              <w:t>Evoluția indicatorilor macroeconomici pe termen mediu</w:t>
            </w:r>
          </w:p>
          <w:p w:rsidR="00F939E7" w:rsidRPr="00F056D3" w:rsidRDefault="00F939E7" w:rsidP="00F939E7">
            <w:pPr>
              <w:keepNext/>
              <w:keepLines/>
              <w:spacing w:after="120"/>
              <w:jc w:val="center"/>
              <w:rPr>
                <w:rFonts w:ascii="Trebuchet MS" w:hAnsi="Trebuchet MS" w:cs="Calibri"/>
                <w:b/>
                <w:bCs/>
                <w:i/>
                <w:iCs/>
                <w:color w:val="FFFFFF"/>
                <w:lang w:val="ro-RO"/>
              </w:rPr>
            </w:pPr>
            <w:r w:rsidRPr="00F056D3">
              <w:rPr>
                <w:rFonts w:ascii="Trebuchet MS" w:hAnsi="Trebuchet MS" w:cs="Calibri"/>
                <w:i/>
                <w:iCs/>
                <w:color w:val="FFFFFF"/>
                <w:lang w:val="ro-RO"/>
              </w:rPr>
              <w:t>- modificare procentuală față de anul anterior -</w:t>
            </w:r>
          </w:p>
        </w:tc>
      </w:tr>
      <w:tr w:rsidR="00F939E7" w:rsidRPr="00F056D3" w:rsidTr="00F939E7">
        <w:trPr>
          <w:trHeight w:val="377"/>
          <w:tblHeader/>
          <w:jc w:val="center"/>
        </w:trPr>
        <w:tc>
          <w:tcPr>
            <w:tcW w:w="4344" w:type="dxa"/>
            <w:tcBorders>
              <w:left w:val="single" w:sz="2" w:space="0" w:color="1F497D"/>
            </w:tcBorders>
            <w:shd w:val="clear" w:color="auto" w:fill="365F91"/>
          </w:tcPr>
          <w:p w:rsidR="00F939E7" w:rsidRPr="00F056D3" w:rsidRDefault="00F939E7" w:rsidP="00F939E7">
            <w:pPr>
              <w:keepNext/>
              <w:keepLines/>
              <w:spacing w:after="120"/>
              <w:rPr>
                <w:rFonts w:ascii="Trebuchet MS" w:hAnsi="Trebuchet MS" w:cs="Calibri"/>
                <w:i/>
                <w:iCs/>
                <w:color w:val="FFFFFF"/>
                <w:lang w:val="ro-RO"/>
              </w:rPr>
            </w:pPr>
          </w:p>
        </w:tc>
        <w:tc>
          <w:tcPr>
            <w:tcW w:w="1128" w:type="dxa"/>
            <w:shd w:val="clear" w:color="auto" w:fill="365F91"/>
            <w:vAlign w:val="center"/>
          </w:tcPr>
          <w:p w:rsidR="00F939E7" w:rsidRPr="00F056D3" w:rsidRDefault="00F939E7" w:rsidP="00F939E7">
            <w:pPr>
              <w:keepNext/>
              <w:keepLines/>
              <w:jc w:val="center"/>
              <w:rPr>
                <w:rFonts w:ascii="Trebuchet MS" w:hAnsi="Trebuchet MS" w:cs="Calibri"/>
                <w:b/>
                <w:bCs/>
                <w:i/>
                <w:iCs/>
                <w:color w:val="FFFFFF"/>
                <w:lang w:val="ro-RO"/>
              </w:rPr>
            </w:pPr>
            <w:r w:rsidRPr="00F056D3">
              <w:rPr>
                <w:rFonts w:ascii="Trebuchet MS" w:hAnsi="Trebuchet MS" w:cs="Calibri"/>
                <w:b/>
                <w:bCs/>
                <w:i/>
                <w:iCs/>
                <w:color w:val="FFFFFF"/>
                <w:lang w:val="ro-RO"/>
              </w:rPr>
              <w:t>2024</w:t>
            </w:r>
          </w:p>
        </w:tc>
        <w:tc>
          <w:tcPr>
            <w:tcW w:w="1219" w:type="dxa"/>
            <w:shd w:val="clear" w:color="auto" w:fill="365F91"/>
            <w:vAlign w:val="center"/>
          </w:tcPr>
          <w:p w:rsidR="00F939E7" w:rsidRPr="00F056D3" w:rsidRDefault="00F939E7" w:rsidP="00F939E7">
            <w:pPr>
              <w:keepNext/>
              <w:keepLines/>
              <w:jc w:val="center"/>
              <w:rPr>
                <w:rFonts w:ascii="Trebuchet MS" w:hAnsi="Trebuchet MS" w:cs="Calibri"/>
                <w:b/>
                <w:bCs/>
                <w:i/>
                <w:iCs/>
                <w:color w:val="FFFFFF"/>
                <w:lang w:val="ro-RO"/>
              </w:rPr>
            </w:pPr>
            <w:r w:rsidRPr="00F056D3">
              <w:rPr>
                <w:rFonts w:ascii="Trebuchet MS" w:hAnsi="Trebuchet MS" w:cs="Calibri"/>
                <w:b/>
                <w:bCs/>
                <w:i/>
                <w:iCs/>
                <w:color w:val="FFFFFF"/>
                <w:lang w:val="ro-RO"/>
              </w:rPr>
              <w:t>2025</w:t>
            </w:r>
          </w:p>
        </w:tc>
        <w:tc>
          <w:tcPr>
            <w:tcW w:w="1151" w:type="dxa"/>
            <w:shd w:val="clear" w:color="auto" w:fill="365F91"/>
            <w:vAlign w:val="center"/>
          </w:tcPr>
          <w:p w:rsidR="00F939E7" w:rsidRPr="00F056D3" w:rsidRDefault="00F939E7" w:rsidP="00F939E7">
            <w:pPr>
              <w:keepNext/>
              <w:keepLines/>
              <w:jc w:val="center"/>
              <w:rPr>
                <w:rFonts w:ascii="Trebuchet MS" w:hAnsi="Trebuchet MS" w:cs="Calibri"/>
                <w:b/>
                <w:bCs/>
                <w:i/>
                <w:iCs/>
                <w:color w:val="FFFFFF"/>
                <w:lang w:val="ro-RO"/>
              </w:rPr>
            </w:pPr>
            <w:r w:rsidRPr="00F056D3">
              <w:rPr>
                <w:rFonts w:ascii="Trebuchet MS" w:hAnsi="Trebuchet MS" w:cs="Calibri"/>
                <w:b/>
                <w:bCs/>
                <w:i/>
                <w:iCs/>
                <w:color w:val="FFFFFF"/>
                <w:lang w:val="ro-RO"/>
              </w:rPr>
              <w:t>2026</w:t>
            </w:r>
          </w:p>
        </w:tc>
        <w:tc>
          <w:tcPr>
            <w:tcW w:w="1032" w:type="dxa"/>
            <w:shd w:val="clear" w:color="auto" w:fill="365F91"/>
            <w:vAlign w:val="center"/>
          </w:tcPr>
          <w:p w:rsidR="00F939E7" w:rsidRPr="00F056D3" w:rsidRDefault="00F939E7" w:rsidP="00F939E7">
            <w:pPr>
              <w:keepNext/>
              <w:keepLines/>
              <w:jc w:val="center"/>
              <w:rPr>
                <w:rFonts w:ascii="Trebuchet MS" w:hAnsi="Trebuchet MS" w:cs="Calibri"/>
                <w:b/>
                <w:bCs/>
                <w:i/>
                <w:iCs/>
                <w:color w:val="FFFFFF"/>
                <w:lang w:val="ro-RO"/>
              </w:rPr>
            </w:pPr>
            <w:r w:rsidRPr="00F056D3">
              <w:rPr>
                <w:rFonts w:ascii="Trebuchet MS" w:hAnsi="Trebuchet MS" w:cs="Calibri"/>
                <w:b/>
                <w:bCs/>
                <w:i/>
                <w:iCs/>
                <w:color w:val="FFFFFF"/>
                <w:lang w:val="ro-RO"/>
              </w:rPr>
              <w:t>2027</w:t>
            </w:r>
          </w:p>
        </w:tc>
        <w:tc>
          <w:tcPr>
            <w:tcW w:w="1230" w:type="dxa"/>
            <w:tcBorders>
              <w:right w:val="single" w:sz="2" w:space="0" w:color="1F497D"/>
            </w:tcBorders>
            <w:shd w:val="clear" w:color="auto" w:fill="365F91"/>
            <w:vAlign w:val="center"/>
          </w:tcPr>
          <w:p w:rsidR="00F939E7" w:rsidRPr="00F056D3" w:rsidRDefault="00F939E7" w:rsidP="00F939E7">
            <w:pPr>
              <w:keepNext/>
              <w:keepLines/>
              <w:jc w:val="center"/>
              <w:rPr>
                <w:rFonts w:ascii="Trebuchet MS" w:hAnsi="Trebuchet MS" w:cs="Calibri"/>
                <w:b/>
                <w:bCs/>
                <w:i/>
                <w:iCs/>
                <w:color w:val="FFFFFF"/>
                <w:lang w:val="ro-RO"/>
              </w:rPr>
            </w:pPr>
            <w:r w:rsidRPr="00F056D3">
              <w:rPr>
                <w:rFonts w:ascii="Trebuchet MS" w:hAnsi="Trebuchet MS" w:cs="Calibri"/>
                <w:b/>
                <w:bCs/>
                <w:i/>
                <w:iCs/>
                <w:color w:val="FFFFFF"/>
                <w:lang w:val="ro-RO"/>
              </w:rPr>
              <w:t>2028</w:t>
            </w:r>
          </w:p>
        </w:tc>
      </w:tr>
      <w:tr w:rsidR="00F939E7" w:rsidRPr="00F056D3" w:rsidTr="00F939E7">
        <w:trPr>
          <w:trHeight w:val="425"/>
          <w:jc w:val="center"/>
        </w:trPr>
        <w:tc>
          <w:tcPr>
            <w:tcW w:w="4344" w:type="dxa"/>
            <w:tcBorders>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Produsul intern brut,</w:t>
            </w:r>
          </w:p>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 xml:space="preserve">             - prețuri curente – mld. lei </w:t>
            </w:r>
          </w:p>
        </w:tc>
        <w:tc>
          <w:tcPr>
            <w:tcW w:w="1128"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1.764,5</w:t>
            </w:r>
          </w:p>
        </w:tc>
        <w:tc>
          <w:tcPr>
            <w:tcW w:w="1219"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1.912,6</w:t>
            </w:r>
          </w:p>
        </w:tc>
        <w:tc>
          <w:tcPr>
            <w:tcW w:w="1151"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2.067,1</w:t>
            </w:r>
          </w:p>
        </w:tc>
        <w:tc>
          <w:tcPr>
            <w:tcW w:w="1032"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2.218,6</w:t>
            </w:r>
          </w:p>
        </w:tc>
        <w:tc>
          <w:tcPr>
            <w:tcW w:w="1230" w:type="dxa"/>
            <w:tcBorders>
              <w:bottom w:val="single" w:sz="2" w:space="0" w:color="1F497D"/>
              <w:right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2.373,0</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 xml:space="preserve">             - creșterea reală, %</w:t>
            </w:r>
          </w:p>
        </w:tc>
        <w:tc>
          <w:tcPr>
            <w:tcW w:w="1128" w:type="dxa"/>
            <w:tcBorders>
              <w:top w:val="single" w:sz="2" w:space="0" w:color="1F497D"/>
              <w:bottom w:val="single" w:sz="2" w:space="0" w:color="1F497D"/>
            </w:tcBorders>
            <w:vAlign w:val="center"/>
          </w:tcPr>
          <w:p w:rsidR="00F939E7" w:rsidRPr="008C6278" w:rsidRDefault="008C6278"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1,0</w:t>
            </w:r>
            <w:r w:rsidRPr="008C6278">
              <w:rPr>
                <w:rFonts w:cs="Calibri"/>
                <w:iCs/>
                <w:color w:val="365F91"/>
                <w:vertAlign w:val="superscript"/>
                <w:lang w:val="ro-RO"/>
              </w:rPr>
              <w:footnoteReference w:id="20"/>
            </w:r>
          </w:p>
        </w:tc>
        <w:tc>
          <w:tcPr>
            <w:tcW w:w="1219" w:type="dxa"/>
            <w:tcBorders>
              <w:top w:val="single" w:sz="2" w:space="0" w:color="1F497D"/>
              <w:bottom w:val="single" w:sz="2" w:space="0" w:color="1F497D"/>
            </w:tcBorders>
            <w:vAlign w:val="center"/>
          </w:tcPr>
          <w:p w:rsidR="00F939E7" w:rsidRPr="008C6278" w:rsidRDefault="008C6278"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2,5</w:t>
            </w:r>
            <w:r w:rsidRPr="008C6278">
              <w:rPr>
                <w:rFonts w:cs="Calibri"/>
                <w:iCs/>
                <w:color w:val="365F91"/>
                <w:vertAlign w:val="superscript"/>
                <w:lang w:val="ro-RO"/>
              </w:rPr>
              <w:footnoteReference w:id="21"/>
            </w:r>
          </w:p>
        </w:tc>
        <w:tc>
          <w:tcPr>
            <w:tcW w:w="1151"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3,0</w:t>
            </w:r>
          </w:p>
        </w:tc>
        <w:tc>
          <w:tcPr>
            <w:tcW w:w="1032"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2,6</w:t>
            </w:r>
          </w:p>
        </w:tc>
        <w:tc>
          <w:tcPr>
            <w:tcW w:w="1230" w:type="dxa"/>
            <w:tcBorders>
              <w:top w:val="single" w:sz="2" w:space="0" w:color="1F497D"/>
              <w:bottom w:val="single" w:sz="2" w:space="0" w:color="1F497D"/>
              <w:right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2,4</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Contul curent – mil. euro</w:t>
            </w:r>
          </w:p>
        </w:tc>
        <w:tc>
          <w:tcPr>
            <w:tcW w:w="1128" w:type="dxa"/>
            <w:tcBorders>
              <w:top w:val="single" w:sz="2" w:space="0" w:color="1F497D"/>
              <w:bottom w:val="single" w:sz="2" w:space="0" w:color="1F497D"/>
            </w:tcBorders>
            <w:vAlign w:val="center"/>
          </w:tcPr>
          <w:p w:rsidR="00F939E7" w:rsidRPr="008C6278" w:rsidRDefault="00F939E7"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-28.099</w:t>
            </w:r>
          </w:p>
        </w:tc>
        <w:tc>
          <w:tcPr>
            <w:tcW w:w="1219" w:type="dxa"/>
            <w:tcBorders>
              <w:top w:val="single" w:sz="2" w:space="0" w:color="1F497D"/>
              <w:bottom w:val="single" w:sz="2" w:space="0" w:color="1F497D"/>
            </w:tcBorders>
            <w:vAlign w:val="center"/>
          </w:tcPr>
          <w:p w:rsidR="00F939E7" w:rsidRPr="008C6278" w:rsidRDefault="00F939E7"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-28.297</w:t>
            </w:r>
          </w:p>
        </w:tc>
        <w:tc>
          <w:tcPr>
            <w:tcW w:w="1151"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-28.178</w:t>
            </w:r>
          </w:p>
        </w:tc>
        <w:tc>
          <w:tcPr>
            <w:tcW w:w="1032"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-27.460</w:t>
            </w:r>
          </w:p>
        </w:tc>
        <w:tc>
          <w:tcPr>
            <w:tcW w:w="1230" w:type="dxa"/>
            <w:tcBorders>
              <w:top w:val="single" w:sz="2" w:space="0" w:color="1F497D"/>
              <w:bottom w:val="single" w:sz="2" w:space="0" w:color="1F497D"/>
              <w:right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-26.438</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 xml:space="preserve">            - % din PIB</w:t>
            </w:r>
          </w:p>
        </w:tc>
        <w:tc>
          <w:tcPr>
            <w:tcW w:w="1128" w:type="dxa"/>
            <w:tcBorders>
              <w:top w:val="single" w:sz="2" w:space="0" w:color="1F497D"/>
              <w:bottom w:val="single" w:sz="2" w:space="0" w:color="1F497D"/>
            </w:tcBorders>
            <w:vAlign w:val="center"/>
          </w:tcPr>
          <w:p w:rsidR="00F939E7" w:rsidRPr="008C6278" w:rsidRDefault="00F939E7"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-7,9</w:t>
            </w:r>
          </w:p>
        </w:tc>
        <w:tc>
          <w:tcPr>
            <w:tcW w:w="1219" w:type="dxa"/>
            <w:tcBorders>
              <w:top w:val="single" w:sz="2" w:space="0" w:color="1F497D"/>
              <w:bottom w:val="single" w:sz="2" w:space="0" w:color="1F497D"/>
            </w:tcBorders>
            <w:vAlign w:val="center"/>
          </w:tcPr>
          <w:p w:rsidR="00F939E7" w:rsidRPr="008C6278" w:rsidRDefault="00F939E7"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-7,4</w:t>
            </w:r>
          </w:p>
        </w:tc>
        <w:tc>
          <w:tcPr>
            <w:tcW w:w="1151"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-6,9</w:t>
            </w:r>
          </w:p>
        </w:tc>
        <w:tc>
          <w:tcPr>
            <w:tcW w:w="1032"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-6,3</w:t>
            </w:r>
          </w:p>
        </w:tc>
        <w:tc>
          <w:tcPr>
            <w:tcW w:w="1230" w:type="dxa"/>
            <w:tcBorders>
              <w:top w:val="single" w:sz="2" w:space="0" w:color="1F497D"/>
              <w:bottom w:val="single" w:sz="2" w:space="0" w:color="1F497D"/>
              <w:right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-5,7</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Creșterea prețurilor de consum, %</w:t>
            </w:r>
          </w:p>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 xml:space="preserve">            - sfârșitul anului</w:t>
            </w:r>
          </w:p>
          <w:p w:rsidR="00F939E7" w:rsidRPr="00F056D3" w:rsidRDefault="00F939E7" w:rsidP="00F939E7">
            <w:pPr>
              <w:keepNext/>
              <w:keepLines/>
              <w:rPr>
                <w:rFonts w:ascii="Trebuchet MS" w:hAnsi="Trebuchet MS" w:cs="Calibri"/>
                <w:iCs/>
                <w:color w:val="365F91"/>
                <w:lang w:val="ro-RO"/>
              </w:rPr>
            </w:pPr>
            <w:r w:rsidRPr="00F056D3">
              <w:rPr>
                <w:rFonts w:ascii="Trebuchet MS" w:hAnsi="Trebuchet MS" w:cs="Calibri"/>
                <w:iCs/>
                <w:color w:val="365F91"/>
                <w:lang w:val="ro-RO"/>
              </w:rPr>
              <w:t xml:space="preserve">            - media anuală</w:t>
            </w:r>
          </w:p>
        </w:tc>
        <w:tc>
          <w:tcPr>
            <w:tcW w:w="1128" w:type="dxa"/>
            <w:tcBorders>
              <w:top w:val="single" w:sz="2" w:space="0" w:color="1F497D"/>
              <w:bottom w:val="single" w:sz="2" w:space="0" w:color="1F497D"/>
            </w:tcBorders>
            <w:vAlign w:val="center"/>
          </w:tcPr>
          <w:p w:rsidR="00F939E7" w:rsidRPr="008C6278" w:rsidRDefault="00F939E7" w:rsidP="00F939E7">
            <w:pPr>
              <w:keepNext/>
              <w:keepLines/>
              <w:jc w:val="center"/>
              <w:rPr>
                <w:rFonts w:ascii="Trebuchet MS" w:hAnsi="Trebuchet MS" w:cs="Calibri"/>
                <w:iCs/>
                <w:color w:val="365F91"/>
                <w:lang w:val="ro-RO"/>
              </w:rPr>
            </w:pPr>
          </w:p>
          <w:p w:rsidR="00F939E7" w:rsidRPr="008C6278" w:rsidRDefault="00F939E7"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5,1</w:t>
            </w:r>
          </w:p>
          <w:p w:rsidR="00F939E7" w:rsidRPr="008C6278" w:rsidRDefault="00F939E7" w:rsidP="00F939E7">
            <w:pPr>
              <w:keepNext/>
              <w:keepLines/>
              <w:jc w:val="center"/>
              <w:rPr>
                <w:rFonts w:ascii="Trebuchet MS" w:hAnsi="Trebuchet MS" w:cs="Calibri"/>
                <w:iCs/>
                <w:color w:val="365F91"/>
                <w:lang w:val="ro-RO"/>
              </w:rPr>
            </w:pPr>
            <w:r w:rsidRPr="008C6278">
              <w:rPr>
                <w:rFonts w:ascii="Trebuchet MS" w:hAnsi="Trebuchet MS" w:cs="Calibri"/>
                <w:iCs/>
                <w:color w:val="365F91"/>
                <w:lang w:val="ro-RO"/>
              </w:rPr>
              <w:t>5,6</w:t>
            </w:r>
          </w:p>
        </w:tc>
        <w:tc>
          <w:tcPr>
            <w:tcW w:w="1219" w:type="dxa"/>
            <w:tcBorders>
              <w:top w:val="single" w:sz="2" w:space="0" w:color="1F497D"/>
              <w:bottom w:val="single" w:sz="2" w:space="0" w:color="1F497D"/>
            </w:tcBorders>
            <w:vAlign w:val="center"/>
          </w:tcPr>
          <w:p w:rsidR="00F939E7" w:rsidRPr="008C6278" w:rsidRDefault="00F939E7" w:rsidP="00F939E7">
            <w:pPr>
              <w:keepNext/>
              <w:keepLines/>
              <w:jc w:val="center"/>
              <w:rPr>
                <w:rFonts w:ascii="Trebuchet MS" w:hAnsi="Trebuchet MS" w:cs="Calibri"/>
                <w:iCs/>
                <w:color w:val="365F91"/>
                <w:lang w:val="ro-RO"/>
              </w:rPr>
            </w:pPr>
          </w:p>
          <w:p w:rsidR="008C6278" w:rsidRPr="008C6278" w:rsidRDefault="008C6278" w:rsidP="008C6278">
            <w:pPr>
              <w:keepNext/>
              <w:jc w:val="center"/>
              <w:rPr>
                <w:rFonts w:ascii="Trebuchet MS" w:hAnsi="Trebuchet MS" w:cs="Calibri"/>
                <w:iCs/>
                <w:color w:val="365F91"/>
                <w:vertAlign w:val="superscript"/>
                <w:lang w:val="ro-RO"/>
              </w:rPr>
            </w:pPr>
            <w:r w:rsidRPr="008C6278">
              <w:rPr>
                <w:rFonts w:ascii="Trebuchet MS" w:hAnsi="Trebuchet MS" w:cs="Calibri"/>
                <w:iCs/>
                <w:color w:val="365F91"/>
                <w:lang w:val="ro-RO"/>
              </w:rPr>
              <w:t>3,8</w:t>
            </w:r>
            <w:r w:rsidRPr="008C6278">
              <w:rPr>
                <w:rFonts w:cs="Calibri"/>
                <w:iCs/>
                <w:color w:val="365F91"/>
                <w:vertAlign w:val="superscript"/>
                <w:lang w:val="ro-RO"/>
              </w:rPr>
              <w:footnoteReference w:id="22"/>
            </w:r>
          </w:p>
          <w:p w:rsidR="00F939E7" w:rsidRPr="008C6278" w:rsidRDefault="008C6278" w:rsidP="008C6278">
            <w:pPr>
              <w:keepNext/>
              <w:keepLines/>
              <w:jc w:val="center"/>
              <w:rPr>
                <w:rFonts w:ascii="Trebuchet MS" w:hAnsi="Trebuchet MS" w:cs="Calibri"/>
                <w:iCs/>
                <w:color w:val="365F91"/>
                <w:lang w:val="ro-RO"/>
              </w:rPr>
            </w:pPr>
            <w:r w:rsidRPr="008C6278">
              <w:rPr>
                <w:rFonts w:ascii="Trebuchet MS" w:hAnsi="Trebuchet MS" w:cs="Calibri"/>
                <w:iCs/>
                <w:color w:val="365F91"/>
                <w:lang w:val="ro-RO"/>
              </w:rPr>
              <w:t>4,4</w:t>
            </w:r>
            <w:r w:rsidRPr="008C6278">
              <w:rPr>
                <w:rFonts w:ascii="Trebuchet MS" w:hAnsi="Trebuchet MS" w:cs="Calibri"/>
                <w:iCs/>
                <w:color w:val="365F91"/>
                <w:vertAlign w:val="superscript"/>
                <w:lang w:val="ro-RO"/>
              </w:rPr>
              <w:t>22</w:t>
            </w:r>
          </w:p>
        </w:tc>
        <w:tc>
          <w:tcPr>
            <w:tcW w:w="1151"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2,9</w:t>
            </w: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3,3</w:t>
            </w:r>
          </w:p>
        </w:tc>
        <w:tc>
          <w:tcPr>
            <w:tcW w:w="1032"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2,7</w:t>
            </w: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3,0</w:t>
            </w:r>
          </w:p>
        </w:tc>
        <w:tc>
          <w:tcPr>
            <w:tcW w:w="1230" w:type="dxa"/>
            <w:tcBorders>
              <w:top w:val="single" w:sz="2" w:space="0" w:color="1F497D"/>
              <w:bottom w:val="single" w:sz="2" w:space="0" w:color="1F497D"/>
              <w:right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2,5</w:t>
            </w:r>
          </w:p>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3,0</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2F5496"/>
                <w:lang w:val="ro-RO"/>
              </w:rPr>
            </w:pPr>
            <w:r w:rsidRPr="00F056D3">
              <w:rPr>
                <w:rFonts w:ascii="Trebuchet MS" w:hAnsi="Trebuchet MS" w:cs="Calibri"/>
                <w:iCs/>
                <w:color w:val="2F5496"/>
                <w:lang w:val="ro-RO"/>
              </w:rPr>
              <w:t>Câștigul salarial mediu brut lunar - lei</w:t>
            </w:r>
          </w:p>
        </w:tc>
        <w:tc>
          <w:tcPr>
            <w:tcW w:w="1128"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8.118</w:t>
            </w:r>
          </w:p>
        </w:tc>
        <w:tc>
          <w:tcPr>
            <w:tcW w:w="1219"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8.620</w:t>
            </w:r>
          </w:p>
        </w:tc>
        <w:tc>
          <w:tcPr>
            <w:tcW w:w="1151"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9.195</w:t>
            </w:r>
          </w:p>
        </w:tc>
        <w:tc>
          <w:tcPr>
            <w:tcW w:w="1032"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9.786</w:t>
            </w:r>
          </w:p>
        </w:tc>
        <w:tc>
          <w:tcPr>
            <w:tcW w:w="1230" w:type="dxa"/>
            <w:tcBorders>
              <w:top w:val="single" w:sz="2" w:space="0" w:color="1F497D"/>
              <w:bottom w:val="single" w:sz="2" w:space="0" w:color="1F497D"/>
              <w:right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1.0381</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2F5496"/>
                <w:lang w:val="ro-RO"/>
              </w:rPr>
            </w:pPr>
            <w:r w:rsidRPr="00F056D3">
              <w:rPr>
                <w:rFonts w:ascii="Trebuchet MS" w:hAnsi="Trebuchet MS" w:cs="Calibri"/>
                <w:iCs/>
                <w:color w:val="2F5496"/>
                <w:lang w:val="ro-RO"/>
              </w:rPr>
              <w:t>Câștigul salarial mediu net lunar - lei</w:t>
            </w:r>
          </w:p>
        </w:tc>
        <w:tc>
          <w:tcPr>
            <w:tcW w:w="1128"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5.047</w:t>
            </w:r>
          </w:p>
        </w:tc>
        <w:tc>
          <w:tcPr>
            <w:tcW w:w="1219"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5.355</w:t>
            </w:r>
          </w:p>
        </w:tc>
        <w:tc>
          <w:tcPr>
            <w:tcW w:w="1151"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5.712</w:t>
            </w:r>
          </w:p>
        </w:tc>
        <w:tc>
          <w:tcPr>
            <w:tcW w:w="1032"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6.079</w:t>
            </w:r>
          </w:p>
        </w:tc>
        <w:tc>
          <w:tcPr>
            <w:tcW w:w="1230" w:type="dxa"/>
            <w:tcBorders>
              <w:top w:val="single" w:sz="2" w:space="0" w:color="1F497D"/>
              <w:bottom w:val="single" w:sz="2" w:space="0" w:color="1F497D"/>
              <w:right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6.449</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rPr>
                <w:rFonts w:ascii="Trebuchet MS" w:hAnsi="Trebuchet MS" w:cs="Calibri"/>
                <w:iCs/>
                <w:color w:val="2F5496"/>
                <w:lang w:val="ro-RO"/>
              </w:rPr>
            </w:pPr>
            <w:r w:rsidRPr="00F056D3">
              <w:rPr>
                <w:rFonts w:ascii="Trebuchet MS" w:hAnsi="Trebuchet MS" w:cs="Calibri"/>
                <w:iCs/>
                <w:color w:val="2F5496"/>
                <w:lang w:val="ro-RO"/>
              </w:rPr>
              <w:t>Câștigul salarial real, %</w:t>
            </w:r>
          </w:p>
        </w:tc>
        <w:tc>
          <w:tcPr>
            <w:tcW w:w="1128" w:type="dxa"/>
            <w:tcBorders>
              <w:top w:val="single" w:sz="2" w:space="0" w:color="1F497D"/>
              <w:bottom w:val="single" w:sz="2" w:space="0" w:color="1F497D"/>
            </w:tcBorders>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8,3</w:t>
            </w:r>
          </w:p>
        </w:tc>
        <w:tc>
          <w:tcPr>
            <w:tcW w:w="1219"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1,6</w:t>
            </w:r>
          </w:p>
        </w:tc>
        <w:tc>
          <w:tcPr>
            <w:tcW w:w="1151"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3,3</w:t>
            </w:r>
          </w:p>
        </w:tc>
        <w:tc>
          <w:tcPr>
            <w:tcW w:w="1032" w:type="dxa"/>
            <w:tcBorders>
              <w:top w:val="single" w:sz="2" w:space="0" w:color="1F497D"/>
              <w:bottom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3,3</w:t>
            </w:r>
          </w:p>
        </w:tc>
        <w:tc>
          <w:tcPr>
            <w:tcW w:w="1230" w:type="dxa"/>
            <w:tcBorders>
              <w:top w:val="single" w:sz="2" w:space="0" w:color="1F497D"/>
              <w:bottom w:val="single" w:sz="2" w:space="0" w:color="1F497D"/>
              <w:right w:val="single" w:sz="2" w:space="0" w:color="1F497D"/>
            </w:tcBorders>
            <w:shd w:val="clear" w:color="auto" w:fill="FFFFFF"/>
            <w:vAlign w:val="center"/>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3,0</w:t>
            </w:r>
          </w:p>
        </w:tc>
      </w:tr>
      <w:tr w:rsidR="00F939E7" w:rsidRPr="00F056D3" w:rsidTr="00F939E7">
        <w:trPr>
          <w:trHeight w:val="425"/>
          <w:jc w:val="center"/>
        </w:trPr>
        <w:tc>
          <w:tcPr>
            <w:tcW w:w="4344" w:type="dxa"/>
            <w:tcBorders>
              <w:top w:val="single" w:sz="2" w:space="0" w:color="1F497D"/>
              <w:left w:val="single" w:sz="2" w:space="0" w:color="1F497D"/>
              <w:bottom w:val="single" w:sz="2" w:space="0" w:color="1F497D"/>
            </w:tcBorders>
            <w:vAlign w:val="center"/>
          </w:tcPr>
          <w:p w:rsidR="00F939E7" w:rsidRPr="00F056D3" w:rsidRDefault="00F939E7" w:rsidP="00F939E7">
            <w:pPr>
              <w:keepNext/>
              <w:keepLines/>
              <w:ind w:left="834" w:hanging="851"/>
              <w:rPr>
                <w:rFonts w:ascii="Trebuchet MS" w:hAnsi="Trebuchet MS" w:cs="Calibri"/>
                <w:iCs/>
                <w:color w:val="2F5496"/>
                <w:lang w:val="ro-RO"/>
              </w:rPr>
            </w:pPr>
            <w:r w:rsidRPr="00F056D3">
              <w:rPr>
                <w:rFonts w:ascii="Trebuchet MS" w:hAnsi="Trebuchet MS" w:cs="Calibri"/>
                <w:iCs/>
                <w:color w:val="2F5496"/>
                <w:lang w:val="ro-RO"/>
              </w:rPr>
              <w:t>Numărul mediu de salariați                  - mii persoane</w:t>
            </w:r>
          </w:p>
        </w:tc>
        <w:tc>
          <w:tcPr>
            <w:tcW w:w="1128" w:type="dxa"/>
            <w:tcBorders>
              <w:top w:val="single" w:sz="2" w:space="0" w:color="1F497D"/>
              <w:bottom w:val="single" w:sz="2" w:space="0" w:color="1F497D"/>
            </w:tcBorders>
            <w:vAlign w:val="bottom"/>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5.412,0</w:t>
            </w:r>
          </w:p>
        </w:tc>
        <w:tc>
          <w:tcPr>
            <w:tcW w:w="1219" w:type="dxa"/>
            <w:tcBorders>
              <w:top w:val="single" w:sz="2" w:space="0" w:color="1F497D"/>
              <w:bottom w:val="single" w:sz="2" w:space="0" w:color="1F497D"/>
            </w:tcBorders>
            <w:vAlign w:val="bottom"/>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5.475,0</w:t>
            </w:r>
          </w:p>
        </w:tc>
        <w:tc>
          <w:tcPr>
            <w:tcW w:w="1151" w:type="dxa"/>
            <w:tcBorders>
              <w:top w:val="single" w:sz="2" w:space="0" w:color="1F497D"/>
              <w:bottom w:val="single" w:sz="2" w:space="0" w:color="1F497D"/>
            </w:tcBorders>
            <w:vAlign w:val="bottom"/>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5.554,0</w:t>
            </w:r>
          </w:p>
        </w:tc>
        <w:tc>
          <w:tcPr>
            <w:tcW w:w="1032" w:type="dxa"/>
            <w:tcBorders>
              <w:top w:val="single" w:sz="2" w:space="0" w:color="1F497D"/>
              <w:bottom w:val="single" w:sz="2" w:space="0" w:color="1F497D"/>
            </w:tcBorders>
            <w:vAlign w:val="bottom"/>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5.622,0</w:t>
            </w:r>
          </w:p>
        </w:tc>
        <w:tc>
          <w:tcPr>
            <w:tcW w:w="1230" w:type="dxa"/>
            <w:tcBorders>
              <w:top w:val="single" w:sz="2" w:space="0" w:color="1F497D"/>
              <w:bottom w:val="single" w:sz="2" w:space="0" w:color="1F497D"/>
              <w:right w:val="single" w:sz="2" w:space="0" w:color="1F497D"/>
            </w:tcBorders>
            <w:vAlign w:val="bottom"/>
          </w:tcPr>
          <w:p w:rsidR="00F939E7" w:rsidRPr="00F056D3" w:rsidRDefault="00F939E7" w:rsidP="00F939E7">
            <w:pPr>
              <w:keepNext/>
              <w:keepLines/>
              <w:jc w:val="center"/>
              <w:rPr>
                <w:rFonts w:ascii="Trebuchet MS" w:hAnsi="Trebuchet MS" w:cs="Calibri"/>
                <w:iCs/>
                <w:color w:val="365F91"/>
                <w:lang w:val="ro-RO"/>
              </w:rPr>
            </w:pPr>
            <w:r w:rsidRPr="00F056D3">
              <w:rPr>
                <w:rFonts w:ascii="Trebuchet MS" w:hAnsi="Trebuchet MS" w:cs="Calibri"/>
                <w:iCs/>
                <w:color w:val="365F91"/>
                <w:lang w:val="ro-RO"/>
              </w:rPr>
              <w:t>5.685,0</w:t>
            </w:r>
          </w:p>
        </w:tc>
      </w:tr>
      <w:tr w:rsidR="00F939E7" w:rsidRPr="00F056D3" w:rsidTr="00F939E7">
        <w:trPr>
          <w:trHeight w:val="425"/>
          <w:jc w:val="center"/>
        </w:trPr>
        <w:tc>
          <w:tcPr>
            <w:tcW w:w="4344" w:type="dxa"/>
            <w:tcBorders>
              <w:top w:val="single" w:sz="2" w:space="0" w:color="1F497D"/>
              <w:left w:val="single" w:sz="2" w:space="0" w:color="1F497D"/>
            </w:tcBorders>
            <w:vAlign w:val="center"/>
          </w:tcPr>
          <w:p w:rsidR="00F939E7" w:rsidRPr="00F056D3" w:rsidRDefault="00F939E7" w:rsidP="00F939E7">
            <w:pPr>
              <w:keepNext/>
              <w:keepLines/>
              <w:rPr>
                <w:rFonts w:ascii="Trebuchet MS" w:hAnsi="Trebuchet MS" w:cs="Calibri"/>
                <w:iCs/>
                <w:color w:val="2F5496"/>
                <w:lang w:val="ro-RO"/>
              </w:rPr>
            </w:pPr>
            <w:r w:rsidRPr="00F056D3">
              <w:rPr>
                <w:rFonts w:ascii="Trebuchet MS" w:hAnsi="Trebuchet MS" w:cs="Calibri"/>
                <w:iCs/>
                <w:color w:val="2F5496"/>
                <w:lang w:val="ro-RO"/>
              </w:rPr>
              <w:t>Numărul de șomeri înregistrați la sfârșitul anului - mii persoane</w:t>
            </w:r>
          </w:p>
        </w:tc>
        <w:tc>
          <w:tcPr>
            <w:tcW w:w="1128" w:type="dxa"/>
            <w:tcBorders>
              <w:top w:val="single" w:sz="2" w:space="0" w:color="1F497D"/>
            </w:tcBorders>
            <w:vAlign w:val="bottom"/>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255,0</w:t>
            </w:r>
          </w:p>
        </w:tc>
        <w:tc>
          <w:tcPr>
            <w:tcW w:w="1219" w:type="dxa"/>
            <w:tcBorders>
              <w:top w:val="single" w:sz="2" w:space="0" w:color="1F497D"/>
            </w:tcBorders>
            <w:vAlign w:val="bottom"/>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250,0</w:t>
            </w:r>
          </w:p>
        </w:tc>
        <w:tc>
          <w:tcPr>
            <w:tcW w:w="1151" w:type="dxa"/>
            <w:tcBorders>
              <w:top w:val="single" w:sz="2" w:space="0" w:color="1F497D"/>
            </w:tcBorders>
            <w:vAlign w:val="bottom"/>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230,0</w:t>
            </w:r>
          </w:p>
        </w:tc>
        <w:tc>
          <w:tcPr>
            <w:tcW w:w="1032" w:type="dxa"/>
            <w:tcBorders>
              <w:top w:val="single" w:sz="2" w:space="0" w:color="1F497D"/>
            </w:tcBorders>
            <w:vAlign w:val="bottom"/>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225,0</w:t>
            </w:r>
          </w:p>
        </w:tc>
        <w:tc>
          <w:tcPr>
            <w:tcW w:w="1230" w:type="dxa"/>
            <w:tcBorders>
              <w:top w:val="single" w:sz="2" w:space="0" w:color="1F497D"/>
              <w:right w:val="single" w:sz="2" w:space="0" w:color="1F497D"/>
            </w:tcBorders>
            <w:vAlign w:val="bottom"/>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220,0</w:t>
            </w:r>
          </w:p>
        </w:tc>
      </w:tr>
      <w:tr w:rsidR="00F939E7" w:rsidRPr="00F056D3" w:rsidTr="00F939E7">
        <w:trPr>
          <w:trHeight w:val="425"/>
          <w:jc w:val="center"/>
        </w:trPr>
        <w:tc>
          <w:tcPr>
            <w:tcW w:w="4344" w:type="dxa"/>
            <w:tcBorders>
              <w:left w:val="single" w:sz="2" w:space="0" w:color="1F497D"/>
              <w:bottom w:val="single" w:sz="2" w:space="0" w:color="1F497D"/>
            </w:tcBorders>
            <w:vAlign w:val="center"/>
          </w:tcPr>
          <w:p w:rsidR="00F939E7" w:rsidRPr="00F056D3" w:rsidRDefault="00F939E7" w:rsidP="00F939E7">
            <w:pPr>
              <w:keepNext/>
              <w:keepLines/>
              <w:ind w:firstLine="409"/>
              <w:rPr>
                <w:rFonts w:ascii="Trebuchet MS" w:hAnsi="Trebuchet MS" w:cs="Calibri"/>
                <w:iCs/>
                <w:color w:val="2F5496"/>
                <w:lang w:val="ro-RO"/>
              </w:rPr>
            </w:pPr>
            <w:r w:rsidRPr="00F056D3">
              <w:rPr>
                <w:rFonts w:ascii="Trebuchet MS" w:hAnsi="Trebuchet MS" w:cs="Calibri"/>
                <w:iCs/>
                <w:color w:val="2F5496"/>
                <w:lang w:val="ro-RO"/>
              </w:rPr>
              <w:t xml:space="preserve">       - rata șomajului înregistrat, %</w:t>
            </w:r>
          </w:p>
        </w:tc>
        <w:tc>
          <w:tcPr>
            <w:tcW w:w="1128"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3,2</w:t>
            </w:r>
          </w:p>
        </w:tc>
        <w:tc>
          <w:tcPr>
            <w:tcW w:w="1219"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3,1</w:t>
            </w:r>
          </w:p>
        </w:tc>
        <w:tc>
          <w:tcPr>
            <w:tcW w:w="1151"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2,9</w:t>
            </w:r>
          </w:p>
        </w:tc>
        <w:tc>
          <w:tcPr>
            <w:tcW w:w="1032" w:type="dxa"/>
            <w:tcBorders>
              <w:bottom w:val="single" w:sz="2" w:space="0" w:color="1F497D"/>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2,8</w:t>
            </w:r>
          </w:p>
        </w:tc>
        <w:tc>
          <w:tcPr>
            <w:tcW w:w="1230" w:type="dxa"/>
            <w:tcBorders>
              <w:bottom w:val="single" w:sz="2" w:space="0" w:color="1F497D"/>
              <w:right w:val="single" w:sz="2" w:space="0" w:color="1F497D"/>
            </w:tcBorders>
            <w:vAlign w:val="center"/>
          </w:tcPr>
          <w:p w:rsidR="00F939E7" w:rsidRPr="00F056D3" w:rsidRDefault="00F939E7" w:rsidP="00F939E7">
            <w:pPr>
              <w:keepNext/>
              <w:keepLines/>
              <w:jc w:val="center"/>
              <w:rPr>
                <w:rFonts w:ascii="Trebuchet MS" w:hAnsi="Trebuchet MS" w:cs="Calibri"/>
                <w:iCs/>
                <w:color w:val="2F5496"/>
                <w:lang w:val="ro-RO"/>
              </w:rPr>
            </w:pPr>
            <w:r w:rsidRPr="00F056D3">
              <w:rPr>
                <w:rFonts w:ascii="Trebuchet MS" w:hAnsi="Trebuchet MS" w:cs="Calibri"/>
                <w:iCs/>
                <w:color w:val="2F5496"/>
                <w:lang w:val="ro-RO"/>
              </w:rPr>
              <w:t>2,7</w:t>
            </w:r>
          </w:p>
        </w:tc>
      </w:tr>
    </w:tbl>
    <w:p w:rsidR="00F939E7" w:rsidRPr="00F056D3" w:rsidRDefault="00F939E7" w:rsidP="00F939E7">
      <w:pPr>
        <w:keepNext/>
        <w:keepLines/>
        <w:spacing w:after="120"/>
        <w:jc w:val="both"/>
        <w:rPr>
          <w:rFonts w:ascii="Trebuchet MS" w:hAnsi="Trebuchet MS" w:cs="Calibri"/>
          <w:b/>
          <w:bCs/>
          <w:i/>
          <w:iCs/>
          <w:color w:val="000000"/>
          <w:sz w:val="20"/>
          <w:szCs w:val="20"/>
          <w:u w:val="single"/>
          <w:lang w:val="ro-RO"/>
        </w:rPr>
      </w:pPr>
    </w:p>
    <w:p w:rsidR="00F939E7" w:rsidRPr="00F056D3" w:rsidRDefault="00F939E7" w:rsidP="00F939E7">
      <w:pPr>
        <w:keepNext/>
        <w:keepLines/>
        <w:spacing w:after="120"/>
        <w:jc w:val="both"/>
        <w:rPr>
          <w:rFonts w:ascii="Trebuchet MS" w:hAnsi="Trebuchet MS" w:cs="Calibri"/>
          <w:b/>
          <w:bCs/>
          <w:i/>
          <w:iCs/>
          <w:color w:val="000000" w:themeColor="text1"/>
          <w:sz w:val="20"/>
          <w:szCs w:val="20"/>
          <w:u w:val="single"/>
          <w:lang w:val="ro-RO"/>
        </w:rPr>
      </w:pP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b/>
          <w:bCs/>
          <w:i/>
          <w:iCs/>
          <w:color w:val="000000" w:themeColor="text1"/>
          <w:u w:val="single"/>
          <w:lang w:val="ro-RO"/>
        </w:rPr>
        <w:t>Deficitul contului curent se va situa la un nivel de 5,7% la sfârșitul orizontului de prognoză</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Ponderea deficitului contului curent în PIB se va reduce treptat pe termen mediu, ajungând la -5,7% din PIB în 2028, de la -7,9% în 2024, ceea ce sugerează o îmbunătățire a echilibrului economic extern.</w:t>
      </w:r>
    </w:p>
    <w:p w:rsidR="003D6B49" w:rsidRDefault="003D6B49" w:rsidP="00F939E7">
      <w:pPr>
        <w:keepNext/>
        <w:keepLines/>
        <w:spacing w:after="120"/>
        <w:jc w:val="both"/>
        <w:rPr>
          <w:rFonts w:ascii="Trebuchet MS" w:hAnsi="Trebuchet MS" w:cs="Calibri"/>
          <w:b/>
          <w:bCs/>
          <w:i/>
          <w:iCs/>
          <w:color w:val="000000" w:themeColor="text1"/>
          <w:u w:val="single"/>
          <w:lang w:val="ro-RO"/>
        </w:rPr>
      </w:pPr>
    </w:p>
    <w:p w:rsidR="00F939E7" w:rsidRPr="00F056D3" w:rsidRDefault="003D6B49" w:rsidP="00F939E7">
      <w:pPr>
        <w:keepNext/>
        <w:keepLines/>
        <w:spacing w:after="120"/>
        <w:jc w:val="both"/>
        <w:rPr>
          <w:rFonts w:ascii="Trebuchet MS" w:hAnsi="Trebuchet MS" w:cs="Calibri"/>
          <w:b/>
          <w:bCs/>
          <w:i/>
          <w:iCs/>
          <w:color w:val="000000" w:themeColor="text1"/>
          <w:u w:val="single"/>
          <w:lang w:val="ro-RO"/>
        </w:rPr>
      </w:pPr>
      <w:r>
        <w:rPr>
          <w:rFonts w:ascii="Trebuchet MS" w:hAnsi="Trebuchet MS" w:cs="Calibri"/>
          <w:b/>
          <w:bCs/>
          <w:i/>
          <w:iCs/>
          <w:color w:val="000000" w:themeColor="text1"/>
          <w:u w:val="single"/>
          <w:lang w:val="ro-RO"/>
        </w:rPr>
        <w:t>P</w:t>
      </w:r>
      <w:r w:rsidR="00F939E7" w:rsidRPr="00F056D3">
        <w:rPr>
          <w:rFonts w:ascii="Trebuchet MS" w:hAnsi="Trebuchet MS" w:cs="Calibri"/>
          <w:b/>
          <w:bCs/>
          <w:i/>
          <w:iCs/>
          <w:color w:val="000000" w:themeColor="text1"/>
          <w:u w:val="single"/>
          <w:lang w:val="ro-RO"/>
        </w:rPr>
        <w:t>iața muncii va continua să se îmbunătățească</w:t>
      </w:r>
    </w:p>
    <w:p w:rsidR="00F939E7" w:rsidRPr="00F056D3"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Ocuparea forței de muncă se va îmbunătăți, în principal, prin creșterea numărului de salariați cu 210 mii în perioada 2026-2028, în condițiile creșterii productivității muncii. Șomajul înregistrat va continua să se reducă chiar la niveluri inferioare celor dinaintea izbucnirii pandemiei de COVID-19, rata șomajului scăzând până la 2,7% la sfârșitul anului 2028.</w:t>
      </w:r>
    </w:p>
    <w:p w:rsidR="00F939E7" w:rsidRDefault="00F939E7" w:rsidP="00F939E7">
      <w:pPr>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Ritmul mediu anual al câştigului salarial brut se va poziţiona în jurul mediei de 6,4% pentru perioada 2026-2028, conducând la asigurarea creşterii puterii de cumpărare cu circa 3,0%, pe fondul decelerării lente pe intervalul de proiecție a majorărilor salariale. De asemenea, se va pune accent pe corecția dinamicii salariale ridicate din sectorul bugetar din ultima perioadă în vederea ajustării bugetare și realinierii costurilor cu forța de muncă cu productivitatea muncii.</w:t>
      </w:r>
    </w:p>
    <w:p w:rsidR="002B18E8" w:rsidRDefault="002B18E8" w:rsidP="00F939E7">
      <w:pPr>
        <w:keepNext/>
        <w:keepLines/>
        <w:spacing w:after="120"/>
        <w:jc w:val="both"/>
        <w:rPr>
          <w:rFonts w:ascii="Trebuchet MS" w:hAnsi="Trebuchet MS" w:cs="Calibri"/>
          <w:color w:val="000000" w:themeColor="text1"/>
          <w:lang w:val="ro-RO"/>
        </w:rPr>
      </w:pPr>
    </w:p>
    <w:p w:rsidR="002B18E8" w:rsidRDefault="002B18E8" w:rsidP="00F939E7">
      <w:pPr>
        <w:keepNext/>
        <w:keepLines/>
        <w:spacing w:after="120"/>
        <w:jc w:val="both"/>
        <w:rPr>
          <w:rFonts w:ascii="Trebuchet MS" w:hAnsi="Trebuchet MS" w:cs="Calibri"/>
          <w:color w:val="000000" w:themeColor="text1"/>
          <w:lang w:val="ro-RO"/>
        </w:rPr>
      </w:pPr>
    </w:p>
    <w:p w:rsidR="002B18E8" w:rsidRPr="00F056D3" w:rsidRDefault="002B18E8" w:rsidP="00F939E7">
      <w:pPr>
        <w:keepNext/>
        <w:keepLines/>
        <w:spacing w:after="120"/>
        <w:jc w:val="both"/>
        <w:rPr>
          <w:rFonts w:ascii="Trebuchet MS" w:hAnsi="Trebuchet MS" w:cs="Calibri"/>
          <w:color w:val="000000" w:themeColor="text1"/>
          <w:lang w:val="ro-RO"/>
        </w:rPr>
      </w:pPr>
    </w:p>
    <w:p w:rsidR="00F939E7" w:rsidRPr="00F056D3" w:rsidRDefault="00F939E7" w:rsidP="00F939E7">
      <w:pPr>
        <w:keepNext/>
        <w:keepLines/>
        <w:spacing w:after="120"/>
        <w:jc w:val="both"/>
        <w:rPr>
          <w:rFonts w:ascii="Trebuchet MS" w:hAnsi="Trebuchet MS" w:cs="Calibri"/>
          <w:b/>
          <w:i/>
          <w:color w:val="000000" w:themeColor="text1"/>
          <w:u w:val="single"/>
          <w:lang w:val="ro-RO"/>
        </w:rPr>
      </w:pPr>
      <w:r w:rsidRPr="00F056D3">
        <w:rPr>
          <w:rFonts w:ascii="Trebuchet MS" w:hAnsi="Trebuchet MS" w:cs="Calibri"/>
          <w:b/>
          <w:i/>
          <w:color w:val="000000" w:themeColor="text1"/>
          <w:u w:val="single"/>
          <w:lang w:val="ro-RO"/>
        </w:rPr>
        <w:t xml:space="preserve">Inflaţia se va atenua </w:t>
      </w:r>
    </w:p>
    <w:p w:rsidR="00F939E7" w:rsidRPr="00F056D3" w:rsidRDefault="00F939E7" w:rsidP="00F939E7">
      <w:pPr>
        <w:pStyle w:val="Default"/>
        <w:keepNext/>
        <w:keepLines/>
        <w:spacing w:after="120"/>
        <w:jc w:val="both"/>
        <w:rPr>
          <w:color w:val="000000" w:themeColor="text1"/>
          <w:lang w:val="ro-RO"/>
        </w:rPr>
      </w:pPr>
      <w:r w:rsidRPr="00F056D3">
        <w:rPr>
          <w:rFonts w:ascii="Trebuchet MS" w:hAnsi="Trebuchet MS" w:cs="Calibri"/>
          <w:color w:val="000000" w:themeColor="text1"/>
          <w:lang w:val="ro-RO"/>
        </w:rPr>
        <w:t>Pe termen mediu și lung, inflația este de așteptat să se încadreze în marjele țintei BNR începând cu sfârșitul anului 2026, urmând o scădere treptată până în 2028, când se preconizează o rată de 2,5% la finalul anului și o medie anuală de 3,0%</w:t>
      </w:r>
      <w:r w:rsidRPr="00F056D3">
        <w:rPr>
          <w:color w:val="000000" w:themeColor="text1"/>
          <w:lang w:val="ro-RO"/>
        </w:rPr>
        <w:t>.</w:t>
      </w:r>
    </w:p>
    <w:p w:rsidR="00F939E7" w:rsidRPr="00F056D3" w:rsidRDefault="00F939E7" w:rsidP="00F939E7">
      <w:pPr>
        <w:pStyle w:val="Default"/>
        <w:keepNext/>
        <w:keepLines/>
        <w:spacing w:after="120"/>
        <w:jc w:val="both"/>
        <w:rPr>
          <w:rFonts w:ascii="Trebuchet MS" w:hAnsi="Trebuchet MS" w:cs="Calibri"/>
          <w:color w:val="000000" w:themeColor="text1"/>
          <w:lang w:val="ro-RO"/>
        </w:rPr>
      </w:pPr>
      <w:r w:rsidRPr="00F056D3">
        <w:rPr>
          <w:rFonts w:ascii="Trebuchet MS" w:hAnsi="Trebuchet MS" w:cs="Calibri"/>
          <w:color w:val="000000" w:themeColor="text1"/>
          <w:lang w:val="ro-RO"/>
        </w:rPr>
        <w:t>Previziunile au luat în calcul atât ani agricoli normali cât și stabilizarea prețurilor energetice și a altor materii prime la nivel global, precum şi o uşoară depreciere în termeni nominali a monedei naţionale în raport cu moneda europeană.</w:t>
      </w:r>
    </w:p>
    <w:p w:rsidR="008A11F8" w:rsidRDefault="008A11F8" w:rsidP="00371987">
      <w:pPr>
        <w:spacing w:after="160" w:line="276" w:lineRule="auto"/>
        <w:rPr>
          <w:rFonts w:ascii="Trebuchet MS" w:hAnsi="Trebuchet MS" w:cs="Calibri"/>
          <w:lang w:val="ro-RO"/>
        </w:rPr>
      </w:pPr>
    </w:p>
    <w:tbl>
      <w:tblPr>
        <w:tblW w:w="9817" w:type="dxa"/>
        <w:tblInd w:w="18" w:type="dxa"/>
        <w:tblLayout w:type="fixed"/>
        <w:tblCellMar>
          <w:top w:w="72" w:type="dxa"/>
          <w:left w:w="115" w:type="dxa"/>
          <w:bottom w:w="72" w:type="dxa"/>
          <w:right w:w="115" w:type="dxa"/>
        </w:tblCellMar>
        <w:tblLook w:val="01E0" w:firstRow="1" w:lastRow="1" w:firstColumn="1" w:lastColumn="1" w:noHBand="0" w:noVBand="0"/>
      </w:tblPr>
      <w:tblGrid>
        <w:gridCol w:w="9817"/>
      </w:tblGrid>
      <w:tr w:rsidR="008A11F8" w:rsidRPr="008A11F8" w:rsidTr="007E19F5">
        <w:trPr>
          <w:trHeight w:val="182"/>
        </w:trPr>
        <w:tc>
          <w:tcPr>
            <w:tcW w:w="9817" w:type="dxa"/>
            <w:tcBorders>
              <w:top w:val="single" w:sz="2" w:space="0" w:color="365F91"/>
              <w:left w:val="single" w:sz="2" w:space="0" w:color="365F91"/>
              <w:bottom w:val="single" w:sz="2" w:space="0" w:color="365F91"/>
              <w:right w:val="single" w:sz="2" w:space="0" w:color="365F91"/>
            </w:tcBorders>
            <w:shd w:val="clear" w:color="auto" w:fill="4F81BD"/>
            <w:vAlign w:val="center"/>
          </w:tcPr>
          <w:p w:rsidR="008A11F8" w:rsidRPr="008A11F8" w:rsidRDefault="008A11F8" w:rsidP="007E19F5">
            <w:pPr>
              <w:rPr>
                <w:rFonts w:ascii="Trebuchet MS" w:hAnsi="Trebuchet MS"/>
                <w:b/>
                <w:color w:val="FFFFFF"/>
                <w:lang w:val="ro-RO"/>
              </w:rPr>
            </w:pPr>
            <w:r w:rsidRPr="008A11F8">
              <w:rPr>
                <w:rFonts w:ascii="Trebuchet MS" w:hAnsi="Trebuchet MS"/>
                <w:b/>
                <w:color w:val="FFFFFF"/>
                <w:lang w:val="ro-RO"/>
              </w:rPr>
              <w:t>3.3. Cheltuieli fiscale</w:t>
            </w:r>
          </w:p>
        </w:tc>
      </w:tr>
    </w:tbl>
    <w:p w:rsidR="008A11F8" w:rsidRPr="008A11F8" w:rsidRDefault="008A11F8" w:rsidP="008A11F8">
      <w:pPr>
        <w:spacing w:after="120"/>
        <w:ind w:firstLine="360"/>
        <w:jc w:val="both"/>
        <w:rPr>
          <w:rFonts w:ascii="Trebuchet MS" w:hAnsi="Trebuchet MS"/>
          <w:lang w:val="ro-RO" w:eastAsia="ro-RO"/>
        </w:rPr>
      </w:pPr>
    </w:p>
    <w:p w:rsidR="008A11F8" w:rsidRPr="008A11F8" w:rsidRDefault="008A11F8" w:rsidP="008A11F8">
      <w:pPr>
        <w:spacing w:after="120"/>
        <w:jc w:val="both"/>
        <w:rPr>
          <w:rFonts w:ascii="Trebuchet MS" w:hAnsi="Trebuchet MS"/>
        </w:rPr>
      </w:pPr>
      <w:r w:rsidRPr="008A11F8">
        <w:rPr>
          <w:rFonts w:ascii="Trebuchet MS" w:hAnsi="Trebuchet MS"/>
          <w:lang w:val="ro-RO" w:eastAsia="ro-RO"/>
        </w:rPr>
        <w:t>Cheltuielile fiscale, definite conform Legii responsabilității fiscal-bugetare nr.69/2010, cu modificările și completările ulterioare, sunt estimate prin metoda “venitului pierdut” care presupune estimarea efectelor asupra încasărilor bugetare generate de acordarea de scutiri, deduceri şi facilităţi fiscale, cote reduse de impozitare, reguli diferenţiate de calcul al impozitelor, taxelor şi contribuţiilor, aplicabile anumitor categorii de contribuabili, în raport cu standardele de impozitare stabilite în mod general.</w:t>
      </w:r>
      <w:r w:rsidRPr="008A11F8">
        <w:rPr>
          <w:rFonts w:ascii="Trebuchet MS" w:hAnsi="Trebuchet MS"/>
        </w:rPr>
        <w:t xml:space="preserve"> </w:t>
      </w:r>
    </w:p>
    <w:p w:rsidR="008A11F8" w:rsidRPr="008A11F8" w:rsidRDefault="008A11F8" w:rsidP="008A11F8">
      <w:pPr>
        <w:spacing w:after="120"/>
        <w:jc w:val="both"/>
        <w:rPr>
          <w:rFonts w:ascii="Trebuchet MS" w:hAnsi="Trebuchet MS"/>
          <w:lang w:val="ro-RO" w:eastAsia="ro-RO"/>
        </w:rPr>
      </w:pPr>
      <w:r w:rsidRPr="008A11F8">
        <w:rPr>
          <w:rFonts w:ascii="Trebuchet MS" w:hAnsi="Trebuchet MS"/>
          <w:lang w:val="ro-RO" w:eastAsia="ro-RO"/>
        </w:rPr>
        <w:t>Pentru anul 2024 acestea sunt estimate la un nivel de 71.519 mil. lei (4,1% din PIB) însă în anul 2025 se observă o reducere a  acestora cu 0,1pp iar pe termen mediu cheltuielile fiscale se mențin la un nivel  constant de 3,8% din PIB.  Diminuarea ponderii în PIB a cheltuielilor fiscale este influențată de principalele modificări legislative asupra impozitului pe v</w:t>
      </w:r>
      <w:r w:rsidR="003D6B49">
        <w:rPr>
          <w:rFonts w:ascii="Trebuchet MS" w:hAnsi="Trebuchet MS"/>
          <w:lang w:val="ro-RO" w:eastAsia="ro-RO"/>
        </w:rPr>
        <w:t xml:space="preserve">enit și contribuțiilor sociale </w:t>
      </w:r>
      <w:r w:rsidRPr="008A11F8">
        <w:rPr>
          <w:rFonts w:ascii="Trebuchet MS" w:hAnsi="Trebuchet MS"/>
          <w:lang w:val="ro-RO" w:eastAsia="ro-RO"/>
        </w:rPr>
        <w:t>aprobate prin Ordona</w:t>
      </w:r>
      <w:r w:rsidR="003D6B49">
        <w:rPr>
          <w:rFonts w:ascii="Trebuchet MS" w:hAnsi="Trebuchet MS"/>
          <w:lang w:val="ro-RO" w:eastAsia="ro-RO"/>
        </w:rPr>
        <w:t>nța de urgență a Guvernului nr.</w:t>
      </w:r>
      <w:r w:rsidRPr="008A11F8">
        <w:rPr>
          <w:rFonts w:ascii="Trebuchet MS" w:hAnsi="Trebuchet MS"/>
          <w:lang w:val="ro-RO" w:eastAsia="ro-RO"/>
        </w:rPr>
        <w:t xml:space="preserve">156/2024 privind unele măsuri fiscal-bugetare în domeniul cheltuielilor publice pentru fundamentarea bugetului general consolidat pe anul 2025, pentru modificarea şi completarea unor acte normative, precum şi pentru prorogarea unor termene. </w:t>
      </w:r>
    </w:p>
    <w:p w:rsidR="008A11F8" w:rsidRDefault="008A11F8" w:rsidP="008A11F8">
      <w:pPr>
        <w:spacing w:after="120"/>
        <w:jc w:val="both"/>
        <w:rPr>
          <w:rFonts w:ascii="Calibri" w:hAnsi="Calibri"/>
          <w:lang w:val="ro-RO" w:eastAsia="ro-RO"/>
        </w:rPr>
      </w:pPr>
    </w:p>
    <w:tbl>
      <w:tblPr>
        <w:tblW w:w="8640" w:type="dxa"/>
        <w:tblInd w:w="108" w:type="dxa"/>
        <w:tblLook w:val="04A0" w:firstRow="1" w:lastRow="0" w:firstColumn="1" w:lastColumn="0" w:noHBand="0" w:noVBand="1"/>
      </w:tblPr>
      <w:tblGrid>
        <w:gridCol w:w="3330"/>
        <w:gridCol w:w="1440"/>
        <w:gridCol w:w="1260"/>
        <w:gridCol w:w="1260"/>
        <w:gridCol w:w="1350"/>
      </w:tblGrid>
      <w:tr w:rsidR="008A11F8" w:rsidTr="007E19F5">
        <w:trPr>
          <w:trHeight w:val="270"/>
        </w:trPr>
        <w:tc>
          <w:tcPr>
            <w:tcW w:w="3330" w:type="dxa"/>
            <w:tcBorders>
              <w:top w:val="single" w:sz="4" w:space="0" w:color="auto"/>
              <w:left w:val="single" w:sz="4" w:space="0" w:color="auto"/>
              <w:bottom w:val="single" w:sz="4" w:space="0" w:color="auto"/>
              <w:right w:val="single" w:sz="8" w:space="0" w:color="auto"/>
            </w:tcBorders>
            <w:shd w:val="clear" w:color="000000" w:fill="B4C6E7"/>
            <w:noWrap/>
            <w:vAlign w:val="bottom"/>
            <w:hideMark/>
          </w:tcPr>
          <w:p w:rsidR="008A11F8" w:rsidRDefault="008A11F8" w:rsidP="007E19F5">
            <w:pPr>
              <w:rPr>
                <w:sz w:val="20"/>
                <w:szCs w:val="20"/>
              </w:rPr>
            </w:pPr>
            <w:r>
              <w:rPr>
                <w:sz w:val="20"/>
                <w:szCs w:val="20"/>
              </w:rPr>
              <w:t> </w:t>
            </w:r>
          </w:p>
        </w:tc>
        <w:tc>
          <w:tcPr>
            <w:tcW w:w="1440" w:type="dxa"/>
            <w:tcBorders>
              <w:top w:val="single" w:sz="8" w:space="0" w:color="auto"/>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2024</w:t>
            </w:r>
          </w:p>
        </w:tc>
        <w:tc>
          <w:tcPr>
            <w:tcW w:w="1260" w:type="dxa"/>
            <w:tcBorders>
              <w:top w:val="single" w:sz="8" w:space="0" w:color="auto"/>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2025</w:t>
            </w:r>
          </w:p>
        </w:tc>
        <w:tc>
          <w:tcPr>
            <w:tcW w:w="1260" w:type="dxa"/>
            <w:tcBorders>
              <w:top w:val="single" w:sz="8" w:space="0" w:color="auto"/>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2026</w:t>
            </w:r>
          </w:p>
        </w:tc>
        <w:tc>
          <w:tcPr>
            <w:tcW w:w="1350" w:type="dxa"/>
            <w:tcBorders>
              <w:top w:val="single" w:sz="8" w:space="0" w:color="auto"/>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2027</w:t>
            </w:r>
          </w:p>
        </w:tc>
      </w:tr>
      <w:tr w:rsidR="008A11F8" w:rsidTr="007E19F5">
        <w:trPr>
          <w:trHeight w:val="270"/>
        </w:trPr>
        <w:tc>
          <w:tcPr>
            <w:tcW w:w="3330" w:type="dxa"/>
            <w:tcBorders>
              <w:top w:val="single" w:sz="4" w:space="0" w:color="auto"/>
              <w:left w:val="single" w:sz="8" w:space="0" w:color="auto"/>
              <w:bottom w:val="single" w:sz="4" w:space="0" w:color="auto"/>
              <w:right w:val="single" w:sz="8" w:space="0" w:color="auto"/>
            </w:tcBorders>
            <w:shd w:val="clear" w:color="000000" w:fill="B4C6E7"/>
            <w:noWrap/>
            <w:vAlign w:val="center"/>
            <w:hideMark/>
          </w:tcPr>
          <w:p w:rsidR="008A11F8" w:rsidRDefault="008A11F8" w:rsidP="007E19F5">
            <w:pPr>
              <w:rPr>
                <w:rFonts w:ascii="Calibri" w:hAnsi="Calibri" w:cs="Calibri"/>
                <w:b/>
                <w:bCs/>
                <w:sz w:val="20"/>
                <w:szCs w:val="20"/>
              </w:rPr>
            </w:pPr>
            <w:r>
              <w:rPr>
                <w:rFonts w:ascii="Calibri" w:hAnsi="Calibri" w:cs="Calibri"/>
                <w:b/>
                <w:bCs/>
                <w:sz w:val="20"/>
                <w:szCs w:val="20"/>
                <w:lang w:val="ro-RO"/>
              </w:rPr>
              <w:t>P.I.B. (mil.lei)</w:t>
            </w:r>
          </w:p>
        </w:tc>
        <w:tc>
          <w:tcPr>
            <w:tcW w:w="144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1.764.500</w:t>
            </w:r>
          </w:p>
        </w:tc>
        <w:tc>
          <w:tcPr>
            <w:tcW w:w="126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1.912.600</w:t>
            </w:r>
          </w:p>
        </w:tc>
        <w:tc>
          <w:tcPr>
            <w:tcW w:w="126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2.067.100</w:t>
            </w:r>
          </w:p>
        </w:tc>
        <w:tc>
          <w:tcPr>
            <w:tcW w:w="135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2.218.600</w:t>
            </w:r>
          </w:p>
        </w:tc>
      </w:tr>
      <w:tr w:rsidR="008A11F8" w:rsidTr="007E19F5">
        <w:trPr>
          <w:trHeight w:val="256"/>
        </w:trPr>
        <w:tc>
          <w:tcPr>
            <w:tcW w:w="3330" w:type="dxa"/>
            <w:tcBorders>
              <w:top w:val="single" w:sz="4" w:space="0" w:color="auto"/>
              <w:left w:val="single" w:sz="8" w:space="0" w:color="auto"/>
              <w:bottom w:val="nil"/>
              <w:right w:val="single" w:sz="8" w:space="0" w:color="auto"/>
            </w:tcBorders>
            <w:shd w:val="clear" w:color="000000" w:fill="B4C6E7"/>
            <w:noWrap/>
            <w:vAlign w:val="center"/>
            <w:hideMark/>
          </w:tcPr>
          <w:p w:rsidR="008A11F8" w:rsidRDefault="008A11F8" w:rsidP="007E19F5">
            <w:pPr>
              <w:rPr>
                <w:rFonts w:ascii="Calibri" w:hAnsi="Calibri" w:cs="Calibri"/>
                <w:b/>
                <w:bCs/>
                <w:sz w:val="20"/>
                <w:szCs w:val="20"/>
              </w:rPr>
            </w:pPr>
            <w:r>
              <w:rPr>
                <w:rFonts w:ascii="Calibri" w:hAnsi="Calibri" w:cs="Calibri"/>
                <w:b/>
                <w:bCs/>
                <w:sz w:val="20"/>
                <w:szCs w:val="20"/>
                <w:lang w:val="ro-RO"/>
              </w:rPr>
              <w:t>Cheltuieli fiscale* (mil.lei)</w:t>
            </w:r>
          </w:p>
        </w:tc>
        <w:tc>
          <w:tcPr>
            <w:tcW w:w="1440" w:type="dxa"/>
            <w:tcBorders>
              <w:top w:val="nil"/>
              <w:left w:val="nil"/>
              <w:bottom w:val="nil"/>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71.519</w:t>
            </w:r>
          </w:p>
        </w:tc>
        <w:tc>
          <w:tcPr>
            <w:tcW w:w="1260" w:type="dxa"/>
            <w:tcBorders>
              <w:top w:val="nil"/>
              <w:left w:val="nil"/>
              <w:bottom w:val="nil"/>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75.882</w:t>
            </w:r>
          </w:p>
        </w:tc>
        <w:tc>
          <w:tcPr>
            <w:tcW w:w="1260" w:type="dxa"/>
            <w:tcBorders>
              <w:top w:val="nil"/>
              <w:left w:val="nil"/>
              <w:bottom w:val="nil"/>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79.389</w:t>
            </w:r>
          </w:p>
        </w:tc>
        <w:tc>
          <w:tcPr>
            <w:tcW w:w="1350" w:type="dxa"/>
            <w:tcBorders>
              <w:top w:val="nil"/>
              <w:left w:val="nil"/>
              <w:bottom w:val="nil"/>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84.236</w:t>
            </w:r>
          </w:p>
        </w:tc>
      </w:tr>
      <w:tr w:rsidR="008A11F8" w:rsidTr="007E19F5">
        <w:trPr>
          <w:trHeight w:val="256"/>
        </w:trPr>
        <w:tc>
          <w:tcPr>
            <w:tcW w:w="3330" w:type="dxa"/>
            <w:tcBorders>
              <w:top w:val="nil"/>
              <w:left w:val="single" w:sz="8" w:space="0" w:color="auto"/>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lang w:val="ro-RO"/>
              </w:rPr>
              <w:t>(% PIB)</w:t>
            </w:r>
          </w:p>
        </w:tc>
        <w:tc>
          <w:tcPr>
            <w:tcW w:w="144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4,1%</w:t>
            </w:r>
          </w:p>
        </w:tc>
        <w:tc>
          <w:tcPr>
            <w:tcW w:w="126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4,0%</w:t>
            </w:r>
          </w:p>
        </w:tc>
        <w:tc>
          <w:tcPr>
            <w:tcW w:w="126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3,8%</w:t>
            </w:r>
          </w:p>
        </w:tc>
        <w:tc>
          <w:tcPr>
            <w:tcW w:w="1350" w:type="dxa"/>
            <w:tcBorders>
              <w:top w:val="nil"/>
              <w:left w:val="nil"/>
              <w:bottom w:val="single" w:sz="8" w:space="0" w:color="auto"/>
              <w:right w:val="single" w:sz="8" w:space="0" w:color="auto"/>
            </w:tcBorders>
            <w:shd w:val="clear" w:color="000000" w:fill="B4C6E7"/>
            <w:noWrap/>
            <w:vAlign w:val="center"/>
            <w:hideMark/>
          </w:tcPr>
          <w:p w:rsidR="008A11F8" w:rsidRDefault="008A11F8" w:rsidP="007E19F5">
            <w:pPr>
              <w:jc w:val="center"/>
              <w:rPr>
                <w:rFonts w:ascii="Calibri" w:hAnsi="Calibri" w:cs="Calibri"/>
                <w:b/>
                <w:bCs/>
                <w:sz w:val="20"/>
                <w:szCs w:val="20"/>
              </w:rPr>
            </w:pPr>
            <w:r>
              <w:rPr>
                <w:rFonts w:ascii="Calibri" w:hAnsi="Calibri" w:cs="Calibri"/>
                <w:b/>
                <w:bCs/>
                <w:sz w:val="20"/>
                <w:szCs w:val="20"/>
              </w:rPr>
              <w:t>3,8%</w:t>
            </w:r>
          </w:p>
        </w:tc>
      </w:tr>
      <w:tr w:rsidR="008A11F8" w:rsidTr="007E19F5">
        <w:trPr>
          <w:trHeight w:val="242"/>
        </w:trPr>
        <w:tc>
          <w:tcPr>
            <w:tcW w:w="3330" w:type="dxa"/>
            <w:tcBorders>
              <w:top w:val="nil"/>
              <w:left w:val="single" w:sz="8" w:space="0" w:color="auto"/>
              <w:bottom w:val="nil"/>
              <w:right w:val="single" w:sz="8" w:space="0" w:color="auto"/>
            </w:tcBorders>
            <w:shd w:val="clear" w:color="000000" w:fill="FFFFFF"/>
            <w:noWrap/>
            <w:vAlign w:val="center"/>
            <w:hideMark/>
          </w:tcPr>
          <w:p w:rsidR="008A11F8" w:rsidRDefault="008A11F8" w:rsidP="007E19F5">
            <w:pPr>
              <w:rPr>
                <w:rFonts w:ascii="Calibri" w:hAnsi="Calibri" w:cs="Calibri"/>
                <w:sz w:val="20"/>
                <w:szCs w:val="20"/>
              </w:rPr>
            </w:pPr>
            <w:r>
              <w:rPr>
                <w:rFonts w:ascii="Calibri" w:hAnsi="Calibri" w:cs="Calibri"/>
                <w:sz w:val="20"/>
                <w:szCs w:val="20"/>
                <w:lang w:val="ro-RO"/>
              </w:rPr>
              <w:t>Impozit pe profit (mil.lei)</w:t>
            </w:r>
          </w:p>
        </w:tc>
        <w:tc>
          <w:tcPr>
            <w:tcW w:w="144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7.322</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8.312</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8.858</w:t>
            </w:r>
          </w:p>
        </w:tc>
        <w:tc>
          <w:tcPr>
            <w:tcW w:w="135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9.402</w:t>
            </w:r>
          </w:p>
        </w:tc>
      </w:tr>
      <w:tr w:rsidR="008A11F8" w:rsidTr="007E19F5">
        <w:trPr>
          <w:trHeight w:val="256"/>
        </w:trPr>
        <w:tc>
          <w:tcPr>
            <w:tcW w:w="3330" w:type="dxa"/>
            <w:tcBorders>
              <w:top w:val="nil"/>
              <w:left w:val="single" w:sz="8" w:space="0" w:color="auto"/>
              <w:bottom w:val="single" w:sz="8" w:space="0" w:color="auto"/>
              <w:right w:val="single" w:sz="8" w:space="0" w:color="auto"/>
            </w:tcBorders>
            <w:shd w:val="clear" w:color="000000" w:fill="FFFFFF"/>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 PIB)</w:t>
            </w:r>
          </w:p>
        </w:tc>
        <w:tc>
          <w:tcPr>
            <w:tcW w:w="144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rPr>
              <w:t>0,4%</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0,4%</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0,4%</w:t>
            </w:r>
          </w:p>
        </w:tc>
        <w:tc>
          <w:tcPr>
            <w:tcW w:w="135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0,4%</w:t>
            </w:r>
          </w:p>
        </w:tc>
      </w:tr>
      <w:tr w:rsidR="008A11F8" w:rsidTr="007E19F5">
        <w:trPr>
          <w:trHeight w:val="242"/>
        </w:trPr>
        <w:tc>
          <w:tcPr>
            <w:tcW w:w="3330" w:type="dxa"/>
            <w:tcBorders>
              <w:top w:val="nil"/>
              <w:left w:val="single" w:sz="8" w:space="0" w:color="auto"/>
              <w:bottom w:val="nil"/>
              <w:right w:val="single" w:sz="8" w:space="0" w:color="auto"/>
            </w:tcBorders>
            <w:shd w:val="clear" w:color="000000" w:fill="FFFFFF"/>
            <w:noWrap/>
            <w:vAlign w:val="center"/>
            <w:hideMark/>
          </w:tcPr>
          <w:p w:rsidR="008A11F8" w:rsidRDefault="008A11F8" w:rsidP="007E19F5">
            <w:pPr>
              <w:rPr>
                <w:rFonts w:ascii="Calibri" w:hAnsi="Calibri" w:cs="Calibri"/>
                <w:sz w:val="20"/>
                <w:szCs w:val="20"/>
              </w:rPr>
            </w:pPr>
            <w:r>
              <w:rPr>
                <w:rFonts w:ascii="Calibri" w:hAnsi="Calibri" w:cs="Calibri"/>
                <w:sz w:val="20"/>
                <w:szCs w:val="20"/>
                <w:lang w:val="ro-RO"/>
              </w:rPr>
              <w:t>Impozit pe venit (mil.lei)</w:t>
            </w:r>
          </w:p>
        </w:tc>
        <w:tc>
          <w:tcPr>
            <w:tcW w:w="144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19.369</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18.489</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19.060</w:t>
            </w:r>
          </w:p>
        </w:tc>
        <w:tc>
          <w:tcPr>
            <w:tcW w:w="135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20.153</w:t>
            </w:r>
          </w:p>
        </w:tc>
      </w:tr>
      <w:tr w:rsidR="008A11F8" w:rsidTr="007E19F5">
        <w:trPr>
          <w:trHeight w:val="256"/>
        </w:trPr>
        <w:tc>
          <w:tcPr>
            <w:tcW w:w="3330" w:type="dxa"/>
            <w:tcBorders>
              <w:top w:val="nil"/>
              <w:left w:val="single" w:sz="8" w:space="0" w:color="auto"/>
              <w:bottom w:val="single" w:sz="8" w:space="0" w:color="auto"/>
              <w:right w:val="single" w:sz="8" w:space="0" w:color="auto"/>
            </w:tcBorders>
            <w:shd w:val="clear" w:color="000000" w:fill="FFFFFF"/>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 PIB)</w:t>
            </w:r>
          </w:p>
        </w:tc>
        <w:tc>
          <w:tcPr>
            <w:tcW w:w="144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1,1%</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1,0%</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0,9%</w:t>
            </w:r>
          </w:p>
        </w:tc>
        <w:tc>
          <w:tcPr>
            <w:tcW w:w="135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0,9%</w:t>
            </w:r>
          </w:p>
        </w:tc>
      </w:tr>
      <w:tr w:rsidR="008A11F8" w:rsidTr="007E19F5">
        <w:trPr>
          <w:trHeight w:val="242"/>
        </w:trPr>
        <w:tc>
          <w:tcPr>
            <w:tcW w:w="3330" w:type="dxa"/>
            <w:tcBorders>
              <w:top w:val="nil"/>
              <w:left w:val="single" w:sz="8" w:space="0" w:color="auto"/>
              <w:bottom w:val="nil"/>
              <w:right w:val="single" w:sz="8" w:space="0" w:color="auto"/>
            </w:tcBorders>
            <w:shd w:val="clear" w:color="000000" w:fill="FFFFFF"/>
            <w:noWrap/>
            <w:vAlign w:val="center"/>
            <w:hideMark/>
          </w:tcPr>
          <w:p w:rsidR="008A11F8" w:rsidRDefault="008A11F8" w:rsidP="007E19F5">
            <w:pPr>
              <w:rPr>
                <w:rFonts w:ascii="Calibri" w:hAnsi="Calibri" w:cs="Calibri"/>
                <w:sz w:val="20"/>
                <w:szCs w:val="20"/>
              </w:rPr>
            </w:pPr>
            <w:r>
              <w:rPr>
                <w:rFonts w:ascii="Calibri" w:hAnsi="Calibri" w:cs="Calibri"/>
                <w:sz w:val="20"/>
                <w:szCs w:val="20"/>
                <w:lang w:val="ro-RO"/>
              </w:rPr>
              <w:t>Taxa pe valoarea adăugată (mil.lei)</w:t>
            </w:r>
          </w:p>
        </w:tc>
        <w:tc>
          <w:tcPr>
            <w:tcW w:w="144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20.103</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21.790</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23.550</w:t>
            </w:r>
          </w:p>
        </w:tc>
        <w:tc>
          <w:tcPr>
            <w:tcW w:w="135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25.276</w:t>
            </w:r>
          </w:p>
        </w:tc>
      </w:tr>
      <w:tr w:rsidR="008A11F8" w:rsidTr="007E19F5">
        <w:trPr>
          <w:trHeight w:val="256"/>
        </w:trPr>
        <w:tc>
          <w:tcPr>
            <w:tcW w:w="3330" w:type="dxa"/>
            <w:tcBorders>
              <w:top w:val="nil"/>
              <w:left w:val="single" w:sz="8" w:space="0" w:color="auto"/>
              <w:bottom w:val="single" w:sz="8" w:space="0" w:color="auto"/>
              <w:right w:val="single" w:sz="8" w:space="0" w:color="auto"/>
            </w:tcBorders>
            <w:shd w:val="clear" w:color="000000" w:fill="FFFFFF"/>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 PIB)</w:t>
            </w:r>
          </w:p>
        </w:tc>
        <w:tc>
          <w:tcPr>
            <w:tcW w:w="144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1,1%</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1,1%</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1,1%</w:t>
            </w:r>
          </w:p>
        </w:tc>
        <w:tc>
          <w:tcPr>
            <w:tcW w:w="135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1,1%</w:t>
            </w:r>
          </w:p>
        </w:tc>
      </w:tr>
      <w:tr w:rsidR="008A11F8" w:rsidTr="007E19F5">
        <w:trPr>
          <w:trHeight w:val="242"/>
        </w:trPr>
        <w:tc>
          <w:tcPr>
            <w:tcW w:w="3330" w:type="dxa"/>
            <w:tcBorders>
              <w:top w:val="nil"/>
              <w:left w:val="single" w:sz="8" w:space="0" w:color="auto"/>
              <w:bottom w:val="nil"/>
              <w:right w:val="single" w:sz="8" w:space="0" w:color="auto"/>
            </w:tcBorders>
            <w:shd w:val="clear" w:color="000000" w:fill="FFFFFF"/>
            <w:noWrap/>
            <w:vAlign w:val="center"/>
            <w:hideMark/>
          </w:tcPr>
          <w:p w:rsidR="008A11F8" w:rsidRDefault="008A11F8" w:rsidP="007E19F5">
            <w:pPr>
              <w:rPr>
                <w:rFonts w:ascii="Calibri" w:hAnsi="Calibri" w:cs="Calibri"/>
                <w:sz w:val="20"/>
                <w:szCs w:val="20"/>
              </w:rPr>
            </w:pPr>
            <w:r>
              <w:rPr>
                <w:rFonts w:ascii="Calibri" w:hAnsi="Calibri" w:cs="Calibri"/>
                <w:sz w:val="20"/>
                <w:szCs w:val="20"/>
                <w:lang w:val="ro-RO"/>
              </w:rPr>
              <w:t>Contribuţii sociale (mil.lei)</w:t>
            </w:r>
          </w:p>
        </w:tc>
        <w:tc>
          <w:tcPr>
            <w:tcW w:w="144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22.061</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24.599</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25.202</w:t>
            </w:r>
          </w:p>
        </w:tc>
        <w:tc>
          <w:tcPr>
            <w:tcW w:w="135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26.657</w:t>
            </w:r>
          </w:p>
        </w:tc>
      </w:tr>
      <w:tr w:rsidR="008A11F8" w:rsidTr="007E19F5">
        <w:trPr>
          <w:trHeight w:val="256"/>
        </w:trPr>
        <w:tc>
          <w:tcPr>
            <w:tcW w:w="3330" w:type="dxa"/>
            <w:tcBorders>
              <w:top w:val="nil"/>
              <w:left w:val="single" w:sz="8" w:space="0" w:color="auto"/>
              <w:bottom w:val="single" w:sz="8" w:space="0" w:color="auto"/>
              <w:right w:val="single" w:sz="8" w:space="0" w:color="auto"/>
            </w:tcBorders>
            <w:shd w:val="clear" w:color="000000" w:fill="FFFFFF"/>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 PIB)</w:t>
            </w:r>
          </w:p>
        </w:tc>
        <w:tc>
          <w:tcPr>
            <w:tcW w:w="144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1,3%</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1,3%</w:t>
            </w:r>
          </w:p>
        </w:tc>
        <w:tc>
          <w:tcPr>
            <w:tcW w:w="126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1,2%</w:t>
            </w:r>
          </w:p>
        </w:tc>
        <w:tc>
          <w:tcPr>
            <w:tcW w:w="1350" w:type="dxa"/>
            <w:tcBorders>
              <w:top w:val="nil"/>
              <w:left w:val="nil"/>
              <w:bottom w:val="single" w:sz="8"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1,2%</w:t>
            </w:r>
          </w:p>
        </w:tc>
      </w:tr>
      <w:tr w:rsidR="008A11F8" w:rsidTr="007E19F5">
        <w:trPr>
          <w:trHeight w:val="242"/>
        </w:trPr>
        <w:tc>
          <w:tcPr>
            <w:tcW w:w="3330" w:type="dxa"/>
            <w:tcBorders>
              <w:top w:val="nil"/>
              <w:left w:val="single" w:sz="8" w:space="0" w:color="auto"/>
              <w:bottom w:val="nil"/>
              <w:right w:val="single" w:sz="8" w:space="0" w:color="auto"/>
            </w:tcBorders>
            <w:shd w:val="clear" w:color="000000" w:fill="FFFFFF"/>
            <w:noWrap/>
            <w:vAlign w:val="center"/>
            <w:hideMark/>
          </w:tcPr>
          <w:p w:rsidR="008A11F8" w:rsidRDefault="008A11F8" w:rsidP="007E19F5">
            <w:pPr>
              <w:rPr>
                <w:rFonts w:ascii="Calibri" w:hAnsi="Calibri" w:cs="Calibri"/>
                <w:sz w:val="20"/>
                <w:szCs w:val="20"/>
              </w:rPr>
            </w:pPr>
            <w:r>
              <w:rPr>
                <w:rFonts w:ascii="Calibri" w:hAnsi="Calibri" w:cs="Calibri"/>
                <w:sz w:val="20"/>
                <w:szCs w:val="20"/>
                <w:lang w:val="ro-RO"/>
              </w:rPr>
              <w:t>Impozite şi taxe locale (mil.lei)</w:t>
            </w:r>
          </w:p>
        </w:tc>
        <w:tc>
          <w:tcPr>
            <w:tcW w:w="144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2.664</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2.692</w:t>
            </w:r>
          </w:p>
        </w:tc>
        <w:tc>
          <w:tcPr>
            <w:tcW w:w="126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2.719</w:t>
            </w:r>
          </w:p>
        </w:tc>
        <w:tc>
          <w:tcPr>
            <w:tcW w:w="1350" w:type="dxa"/>
            <w:tcBorders>
              <w:top w:val="nil"/>
              <w:left w:val="nil"/>
              <w:bottom w:val="nil"/>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2.747</w:t>
            </w:r>
          </w:p>
        </w:tc>
      </w:tr>
      <w:tr w:rsidR="008A11F8" w:rsidTr="007E19F5">
        <w:trPr>
          <w:trHeight w:val="256"/>
        </w:trPr>
        <w:tc>
          <w:tcPr>
            <w:tcW w:w="3330" w:type="dxa"/>
            <w:tcBorders>
              <w:top w:val="nil"/>
              <w:left w:val="single" w:sz="8" w:space="0" w:color="auto"/>
              <w:bottom w:val="single" w:sz="4" w:space="0" w:color="auto"/>
              <w:right w:val="single" w:sz="8" w:space="0" w:color="auto"/>
            </w:tcBorders>
            <w:shd w:val="clear" w:color="000000" w:fill="FFFFFF"/>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 PIB)</w:t>
            </w:r>
          </w:p>
        </w:tc>
        <w:tc>
          <w:tcPr>
            <w:tcW w:w="1440" w:type="dxa"/>
            <w:tcBorders>
              <w:top w:val="nil"/>
              <w:left w:val="nil"/>
              <w:bottom w:val="single" w:sz="4"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0,2%</w:t>
            </w:r>
          </w:p>
        </w:tc>
        <w:tc>
          <w:tcPr>
            <w:tcW w:w="1260" w:type="dxa"/>
            <w:tcBorders>
              <w:top w:val="nil"/>
              <w:left w:val="nil"/>
              <w:bottom w:val="single" w:sz="4"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0,1%</w:t>
            </w:r>
          </w:p>
        </w:tc>
        <w:tc>
          <w:tcPr>
            <w:tcW w:w="1260" w:type="dxa"/>
            <w:tcBorders>
              <w:top w:val="nil"/>
              <w:left w:val="nil"/>
              <w:bottom w:val="single" w:sz="4"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0,1%</w:t>
            </w:r>
          </w:p>
        </w:tc>
        <w:tc>
          <w:tcPr>
            <w:tcW w:w="1350" w:type="dxa"/>
            <w:tcBorders>
              <w:top w:val="nil"/>
              <w:left w:val="nil"/>
              <w:bottom w:val="single" w:sz="4" w:space="0" w:color="auto"/>
              <w:right w:val="single" w:sz="8" w:space="0" w:color="auto"/>
            </w:tcBorders>
            <w:shd w:val="clear" w:color="auto" w:fill="auto"/>
            <w:noWrap/>
            <w:vAlign w:val="center"/>
            <w:hideMark/>
          </w:tcPr>
          <w:p w:rsidR="008A11F8" w:rsidRDefault="008A11F8" w:rsidP="007E19F5">
            <w:pPr>
              <w:jc w:val="center"/>
              <w:rPr>
                <w:rFonts w:ascii="Calibri" w:hAnsi="Calibri" w:cs="Calibri"/>
                <w:sz w:val="20"/>
                <w:szCs w:val="20"/>
              </w:rPr>
            </w:pPr>
            <w:r>
              <w:rPr>
                <w:rFonts w:ascii="Calibri" w:hAnsi="Calibri" w:cs="Calibri"/>
                <w:sz w:val="20"/>
                <w:szCs w:val="20"/>
                <w:lang w:val="ro-RO"/>
              </w:rPr>
              <w:t>0,1%</w:t>
            </w:r>
          </w:p>
        </w:tc>
      </w:tr>
    </w:tbl>
    <w:p w:rsidR="008A11F8" w:rsidRDefault="008A11F8" w:rsidP="008A11F8">
      <w:pPr>
        <w:spacing w:after="120"/>
        <w:ind w:firstLine="360"/>
        <w:jc w:val="both"/>
        <w:rPr>
          <w:rFonts w:ascii="Calibri" w:hAnsi="Calibri"/>
          <w:sz w:val="20"/>
          <w:szCs w:val="20"/>
          <w:lang w:val="ro-RO" w:eastAsia="ro-RO"/>
        </w:rPr>
      </w:pPr>
      <w:r w:rsidRPr="006417DB">
        <w:rPr>
          <w:rFonts w:ascii="Calibri" w:eastAsia="Calibri" w:hAnsi="Calibri"/>
          <w:b/>
          <w:sz w:val="20"/>
          <w:szCs w:val="20"/>
          <w:lang w:val="ro-RO"/>
        </w:rPr>
        <w:t>*</w:t>
      </w:r>
      <w:r w:rsidRPr="006417DB">
        <w:rPr>
          <w:rFonts w:ascii="Calibri" w:hAnsi="Calibri"/>
          <w:sz w:val="20"/>
          <w:szCs w:val="20"/>
          <w:lang w:val="ro-RO" w:eastAsia="ro-RO"/>
        </w:rPr>
        <w:t xml:space="preserve"> Ele nu cuprind scutirile care sunt conforme Directivelor UE.</w:t>
      </w:r>
    </w:p>
    <w:p w:rsidR="008A11F8" w:rsidRPr="006417DB" w:rsidRDefault="008A11F8" w:rsidP="008A11F8">
      <w:pPr>
        <w:spacing w:after="120"/>
        <w:ind w:firstLine="360"/>
        <w:jc w:val="both"/>
        <w:rPr>
          <w:rFonts w:ascii="Calibri" w:eastAsia="Calibri" w:hAnsi="Calibri"/>
          <w:b/>
          <w:sz w:val="20"/>
          <w:szCs w:val="20"/>
          <w:lang w:val="ro-RO"/>
        </w:rPr>
      </w:pPr>
    </w:p>
    <w:p w:rsidR="008A11F8" w:rsidRPr="008A11F8" w:rsidRDefault="008A11F8" w:rsidP="008A11F8">
      <w:pPr>
        <w:spacing w:after="120"/>
        <w:jc w:val="both"/>
        <w:rPr>
          <w:rFonts w:ascii="Trebuchet MS" w:eastAsia="Calibri" w:hAnsi="Trebuchet MS"/>
          <w:lang w:val="ro-RO"/>
        </w:rPr>
      </w:pPr>
      <w:r w:rsidRPr="008A11F8">
        <w:rPr>
          <w:rFonts w:ascii="Trebuchet MS" w:eastAsia="Calibri" w:hAnsi="Trebuchet MS"/>
          <w:lang w:val="ro-RO"/>
        </w:rPr>
        <w:t>Principalele cheltuieli fiscale, conform legislației în vigoare, cuprinse în estimarea de mai sus în domeniul impozitului pe profit sunt scutirea de impozit pentru profitul investit în producţia şi/sau achiziţia de echipamente tehnologice, deducerea suplimentară la calculul rezultatului fiscal în proporţie de 50%, a cheltuielilor eligibile pentru activităţile de cercetare-dezvoltare, sponsorizări şi/sau acte de mecenat efectuate de persoanele juridice, precum și acordarea de burse private ce se scad din impozitul pe profit, facilitatea acordată pentru menținerea capitalului propriu pozitiv/majorare a capitalului propriu în cazul impozitului pe profit.</w:t>
      </w:r>
    </w:p>
    <w:p w:rsidR="008A11F8" w:rsidRPr="008A11F8" w:rsidRDefault="008A11F8" w:rsidP="008A11F8">
      <w:pPr>
        <w:spacing w:after="120"/>
        <w:jc w:val="both"/>
        <w:rPr>
          <w:rFonts w:ascii="Trebuchet MS" w:eastAsia="Calibri" w:hAnsi="Trebuchet MS"/>
          <w:color w:val="C00000"/>
          <w:lang w:val="ro-RO"/>
        </w:rPr>
      </w:pPr>
      <w:r w:rsidRPr="008A11F8">
        <w:rPr>
          <w:rFonts w:ascii="Trebuchet MS" w:eastAsia="Calibri" w:hAnsi="Trebuchet MS"/>
          <w:lang w:val="ro-RO"/>
        </w:rPr>
        <w:t>În domeniul impozitului pe venit principalele cheltuieli fiscale sunt</w:t>
      </w:r>
      <w:r w:rsidRPr="008A11F8">
        <w:rPr>
          <w:rFonts w:ascii="Trebuchet MS" w:eastAsia="Calibri" w:hAnsi="Trebuchet MS"/>
          <w:color w:val="000000"/>
          <w:lang w:val="ro-RO"/>
        </w:rPr>
        <w:t xml:space="preserve"> acordarea dreptului persoanelor fizice de a deduce din venitul net lunar din salarii a unei sume sub formă de deducere personală, eliminarea din venitul lunar din pensii a plafonului neimpozabil de 3000 lei și scutirea de la plata impozitului pe venit a sumelor reprezentând aju</w:t>
      </w:r>
      <w:r w:rsidRPr="008A11F8">
        <w:rPr>
          <w:rFonts w:ascii="Trebuchet MS" w:eastAsia="Calibri" w:hAnsi="Trebuchet MS"/>
          <w:lang w:val="ro-RO"/>
        </w:rPr>
        <w:t xml:space="preserve">toare, indemnizații și alte forme de sprijin acordate conform legii. </w:t>
      </w:r>
    </w:p>
    <w:p w:rsidR="008A11F8" w:rsidRPr="008A11F8" w:rsidRDefault="008A11F8" w:rsidP="008A11F8">
      <w:pPr>
        <w:spacing w:after="120"/>
        <w:jc w:val="both"/>
        <w:rPr>
          <w:rFonts w:ascii="Trebuchet MS" w:eastAsia="Calibri" w:hAnsi="Trebuchet MS"/>
          <w:lang w:val="ro-RO"/>
        </w:rPr>
      </w:pPr>
      <w:r w:rsidRPr="008A11F8">
        <w:rPr>
          <w:rFonts w:ascii="Trebuchet MS" w:eastAsia="Calibri" w:hAnsi="Trebuchet MS"/>
          <w:lang w:val="ro-RO"/>
        </w:rPr>
        <w:t>Aplicarea cotelor reduse de TVA pentru anumite categorii de livrări/prestări de servicii conduc la cheltuieli fiscale de 1,1% din PIB, pondere constantă în perioada analizată. Principalele sunt:</w:t>
      </w:r>
    </w:p>
    <w:p w:rsidR="008A11F8" w:rsidRPr="008A11F8" w:rsidRDefault="008A11F8" w:rsidP="000E76F2">
      <w:pPr>
        <w:numPr>
          <w:ilvl w:val="0"/>
          <w:numId w:val="81"/>
        </w:numPr>
        <w:autoSpaceDE w:val="0"/>
        <w:autoSpaceDN w:val="0"/>
        <w:adjustRightInd w:val="0"/>
        <w:spacing w:after="120"/>
        <w:ind w:left="270" w:hanging="90"/>
        <w:contextualSpacing/>
        <w:jc w:val="both"/>
        <w:rPr>
          <w:rFonts w:ascii="Trebuchet MS" w:eastAsia="Calibri" w:hAnsi="Trebuchet MS"/>
          <w:lang w:val="ro-RO"/>
        </w:rPr>
      </w:pPr>
      <w:r w:rsidRPr="008A11F8">
        <w:rPr>
          <w:rFonts w:ascii="Trebuchet MS" w:eastAsia="Calibri" w:hAnsi="Trebuchet MS"/>
          <w:lang w:val="ro-RO"/>
        </w:rPr>
        <w:t xml:space="preserve"> cotă redusă de TVA de 9% pentru livrarea de alimente, livrarea de medicamente de uz uman şi veterinar, pentru servicii de alimentare cu apă și de canalizare, servicii de restaurant şi de catering, pentru livrarea locuinţelor ca parte a politicii sociale, inclusiv a terenului pe care sunt construite, </w:t>
      </w:r>
    </w:p>
    <w:p w:rsidR="008A11F8" w:rsidRPr="008A11F8" w:rsidRDefault="008A11F8" w:rsidP="000E76F2">
      <w:pPr>
        <w:numPr>
          <w:ilvl w:val="0"/>
          <w:numId w:val="81"/>
        </w:numPr>
        <w:autoSpaceDE w:val="0"/>
        <w:autoSpaceDN w:val="0"/>
        <w:adjustRightInd w:val="0"/>
        <w:spacing w:after="120"/>
        <w:ind w:left="270" w:hanging="90"/>
        <w:contextualSpacing/>
        <w:jc w:val="both"/>
        <w:rPr>
          <w:rFonts w:ascii="Trebuchet MS" w:eastAsia="Calibri" w:hAnsi="Trebuchet MS"/>
          <w:lang w:val="ro-RO"/>
        </w:rPr>
      </w:pPr>
      <w:r w:rsidRPr="008A11F8">
        <w:rPr>
          <w:rFonts w:ascii="Trebuchet MS" w:eastAsia="Calibri" w:hAnsi="Trebuchet MS"/>
          <w:lang w:val="ro-RO"/>
        </w:rPr>
        <w:t xml:space="preserve"> cotă redusă de 5% pentru livrarea de manuale şcolare, cărţi, ziare şi reviste, pe suport fizic şi/sau pe cale electronică, prntru livrarea de energie termică în sezonul rece, destinată anumitor categorii de consumatori.</w:t>
      </w:r>
    </w:p>
    <w:p w:rsidR="008A11F8" w:rsidRPr="008A11F8" w:rsidRDefault="008A11F8" w:rsidP="008A11F8">
      <w:pPr>
        <w:autoSpaceDE w:val="0"/>
        <w:autoSpaceDN w:val="0"/>
        <w:adjustRightInd w:val="0"/>
        <w:spacing w:after="120"/>
        <w:ind w:left="270"/>
        <w:contextualSpacing/>
        <w:jc w:val="both"/>
        <w:rPr>
          <w:rFonts w:ascii="Trebuchet MS" w:eastAsia="Calibri" w:hAnsi="Trebuchet MS"/>
          <w:lang w:val="ro-RO"/>
        </w:rPr>
      </w:pPr>
    </w:p>
    <w:p w:rsidR="008A11F8" w:rsidRPr="008A11F8" w:rsidRDefault="008A11F8" w:rsidP="008A11F8">
      <w:pPr>
        <w:spacing w:after="120"/>
        <w:jc w:val="both"/>
        <w:rPr>
          <w:rFonts w:ascii="Trebuchet MS" w:eastAsia="Calibri" w:hAnsi="Trebuchet MS"/>
          <w:lang w:val="ro-RO"/>
        </w:rPr>
      </w:pPr>
      <w:r w:rsidRPr="008A11F8">
        <w:rPr>
          <w:rFonts w:ascii="Trebuchet MS" w:eastAsia="Calibri" w:hAnsi="Trebuchet MS"/>
          <w:lang w:val="ro-RO"/>
        </w:rPr>
        <w:t xml:space="preserve">În domeniul contribuțiilor sociale principalele cheltuieli fiscale sunt scutirea de la obligația de plată a veniturilor reprezentând ajutoare, indemnizații și alte forme de sprijin acordate conform legii, exceptarea de la plata contribuției de asigurări sociale de sănătate a veniturilor din pensii pentru persoanele fizice care au calitatea de pensionar, scutirea de la plata contribuțiilor sociale a tichetelor de masă și voucherelor de vacanță și scutirea de impozit pe venit și contribuții sociale acordată limitat, până la data de 31 decembrie 2025 conform  OUG 156/2024, a sumei de 300 lei/lună reprezentând venituri salariale pentru anumite categorii de salariați. </w:t>
      </w:r>
    </w:p>
    <w:p w:rsidR="008A11F8" w:rsidRPr="008A11F8" w:rsidRDefault="008A11F8" w:rsidP="008A11F8">
      <w:pPr>
        <w:spacing w:after="120"/>
        <w:jc w:val="both"/>
        <w:rPr>
          <w:rFonts w:ascii="Trebuchet MS" w:eastAsia="Calibri" w:hAnsi="Trebuchet MS"/>
          <w:b/>
          <w:lang w:val="ro-RO"/>
        </w:rPr>
      </w:pPr>
      <w:r w:rsidRPr="008A11F8">
        <w:rPr>
          <w:rFonts w:ascii="Trebuchet MS" w:eastAsia="Calibri" w:hAnsi="Trebuchet MS"/>
          <w:lang w:val="ro-RO"/>
        </w:rPr>
        <w:t>În ceea ce privește impozitele și taxele</w:t>
      </w:r>
      <w:r w:rsidR="003D6B49">
        <w:rPr>
          <w:rFonts w:ascii="Trebuchet MS" w:eastAsia="Calibri" w:hAnsi="Trebuchet MS"/>
          <w:lang w:val="ro-RO"/>
        </w:rPr>
        <w:t xml:space="preserve"> locale, principalele cheltuieli</w:t>
      </w:r>
      <w:r w:rsidRPr="008A11F8">
        <w:rPr>
          <w:rFonts w:ascii="Trebuchet MS" w:eastAsia="Calibri" w:hAnsi="Trebuchet MS"/>
          <w:lang w:val="ro-RO"/>
        </w:rPr>
        <w:t xml:space="preserve"> fiscale sunt scutirea de la plata impozitului pe clădirile aflate în proprietatea publică sau privată a statului sau a unităților administrativ-teritoriale precum și scutirea de la plata impozitului pe clădire în cazul persoanelor fizice şi/sau juridice române care reabilitează sau modernizează termic clădirile de locuit pe care le deţin în proprietate.</w:t>
      </w:r>
    </w:p>
    <w:p w:rsidR="008A11F8" w:rsidRPr="008A11F8" w:rsidRDefault="008A11F8" w:rsidP="008A11F8">
      <w:pPr>
        <w:spacing w:after="120"/>
        <w:ind w:left="450" w:hanging="270"/>
        <w:contextualSpacing/>
        <w:jc w:val="both"/>
        <w:rPr>
          <w:rFonts w:ascii="Trebuchet MS" w:eastAsia="Calibri" w:hAnsi="Trebuchet MS"/>
          <w:b/>
          <w:highlight w:val="yellow"/>
          <w:lang w:val="ro-RO"/>
        </w:rPr>
      </w:pPr>
    </w:p>
    <w:p w:rsidR="007F4A5E" w:rsidRPr="008A11F8" w:rsidRDefault="007F4A5E" w:rsidP="00371987">
      <w:pPr>
        <w:spacing w:after="160" w:line="276" w:lineRule="auto"/>
        <w:rPr>
          <w:rFonts w:ascii="Trebuchet MS" w:eastAsia="Calibri" w:hAnsi="Trebuchet MS" w:cs="Tahoma"/>
          <w:b/>
          <w:color w:val="767171"/>
          <w:lang w:val="ro-RO" w:eastAsia="x-none"/>
        </w:rPr>
      </w:pPr>
      <w:r w:rsidRPr="008A11F8">
        <w:rPr>
          <w:rFonts w:ascii="Trebuchet MS" w:hAnsi="Trebuchet MS" w:cs="Calibri"/>
          <w:lang w:val="ro-RO"/>
        </w:rPr>
        <w:br w:type="page"/>
      </w:r>
    </w:p>
    <w:p w:rsidR="00253823" w:rsidRDefault="00253823" w:rsidP="00705572">
      <w:pPr>
        <w:tabs>
          <w:tab w:val="left" w:pos="9639"/>
        </w:tabs>
        <w:autoSpaceDE w:val="0"/>
        <w:autoSpaceDN w:val="0"/>
        <w:adjustRightInd w:val="0"/>
        <w:spacing w:before="120"/>
        <w:jc w:val="both"/>
        <w:rPr>
          <w:rFonts w:ascii="Trebuchet MS" w:hAnsi="Trebuchet MS" w:cstheme="minorHAnsi"/>
          <w:bCs/>
          <w:u w:val="single"/>
          <w:lang w:val="ro-RO"/>
        </w:rPr>
      </w:pPr>
    </w:p>
    <w:p w:rsidR="006F6A93" w:rsidRPr="00773F17" w:rsidRDefault="00026AE5" w:rsidP="006F6A93">
      <w:pPr>
        <w:shd w:val="clear" w:color="auto" w:fill="5B9BD5" w:themeFill="accent1"/>
        <w:tabs>
          <w:tab w:val="left" w:pos="9639"/>
        </w:tabs>
        <w:autoSpaceDE w:val="0"/>
        <w:autoSpaceDN w:val="0"/>
        <w:adjustRightInd w:val="0"/>
        <w:spacing w:before="120"/>
        <w:jc w:val="both"/>
        <w:rPr>
          <w:rFonts w:ascii="Trebuchet MS" w:hAnsi="Trebuchet MS" w:cstheme="minorHAnsi"/>
          <w:b/>
          <w:bCs/>
          <w:color w:val="FFFFFF" w:themeColor="background1"/>
          <w:lang w:val="ro-RO"/>
        </w:rPr>
      </w:pPr>
      <w:r w:rsidRPr="00026AE5">
        <w:rPr>
          <w:rFonts w:ascii="Trebuchet MS" w:hAnsi="Trebuchet MS" w:cstheme="minorHAnsi"/>
          <w:b/>
          <w:bCs/>
          <w:color w:val="FFFFFF" w:themeColor="background1"/>
        </w:rPr>
        <w:t xml:space="preserve">Capitolul </w:t>
      </w:r>
      <w:r w:rsidR="006F6A93" w:rsidRPr="00026AE5">
        <w:rPr>
          <w:rFonts w:ascii="Trebuchet MS" w:hAnsi="Trebuchet MS" w:cstheme="minorHAnsi"/>
          <w:b/>
          <w:bCs/>
          <w:color w:val="FFFFFF" w:themeColor="background1"/>
        </w:rPr>
        <w:t>4</w:t>
      </w:r>
      <w:r w:rsidR="006F6A93" w:rsidRPr="00773F17">
        <w:rPr>
          <w:rFonts w:ascii="Trebuchet MS" w:hAnsi="Trebuchet MS" w:cstheme="minorHAnsi"/>
          <w:b/>
          <w:bCs/>
          <w:color w:val="FFFFFF" w:themeColor="background1"/>
        </w:rPr>
        <w:t>.</w:t>
      </w:r>
      <w:r>
        <w:rPr>
          <w:rFonts w:ascii="Trebuchet MS" w:hAnsi="Trebuchet MS" w:cstheme="minorHAnsi"/>
          <w:b/>
          <w:bCs/>
          <w:color w:val="FFFFFF" w:themeColor="background1"/>
        </w:rPr>
        <w:t xml:space="preserve"> Politica fiscal-</w:t>
      </w:r>
      <w:r w:rsidR="006F6A93" w:rsidRPr="00773F17">
        <w:rPr>
          <w:rFonts w:ascii="Trebuchet MS" w:hAnsi="Trebuchet MS" w:cstheme="minorHAnsi"/>
          <w:b/>
          <w:bCs/>
          <w:color w:val="FFFFFF" w:themeColor="background1"/>
        </w:rPr>
        <w:t>bugetară și de administrare fiscală</w:t>
      </w:r>
    </w:p>
    <w:p w:rsidR="006F6A93" w:rsidRPr="006F6A93" w:rsidRDefault="006F6A93" w:rsidP="00705572">
      <w:pPr>
        <w:tabs>
          <w:tab w:val="left" w:pos="9639"/>
        </w:tabs>
        <w:autoSpaceDE w:val="0"/>
        <w:autoSpaceDN w:val="0"/>
        <w:adjustRightInd w:val="0"/>
        <w:spacing w:before="120"/>
        <w:jc w:val="both"/>
        <w:rPr>
          <w:rFonts w:ascii="Trebuchet MS" w:hAnsi="Trebuchet MS" w:cstheme="minorHAnsi"/>
          <w:b/>
          <w:bCs/>
          <w:u w:val="single"/>
          <w:lang w:val="ro-RO"/>
        </w:rPr>
      </w:pPr>
    </w:p>
    <w:p w:rsidR="008A54D4" w:rsidRPr="008A54D4" w:rsidRDefault="008A54D4" w:rsidP="008A54D4">
      <w:pPr>
        <w:shd w:val="clear" w:color="auto" w:fill="DEEAF6" w:themeFill="accent1" w:themeFillTint="33"/>
        <w:tabs>
          <w:tab w:val="left" w:pos="9639"/>
        </w:tabs>
        <w:autoSpaceDE w:val="0"/>
        <w:autoSpaceDN w:val="0"/>
        <w:adjustRightInd w:val="0"/>
        <w:jc w:val="both"/>
        <w:rPr>
          <w:rFonts w:ascii="Trebuchet MS" w:hAnsi="Trebuchet MS" w:cstheme="minorHAnsi"/>
          <w:b/>
          <w:bCs/>
          <w:lang w:val="ro-RO"/>
        </w:rPr>
      </w:pPr>
      <w:r w:rsidRPr="008A54D4">
        <w:rPr>
          <w:rFonts w:ascii="Trebuchet MS" w:hAnsi="Trebuchet MS" w:cstheme="minorHAnsi"/>
          <w:b/>
          <w:bCs/>
          <w:lang w:val="ro-RO"/>
        </w:rPr>
        <w:t>4.1 REALIZĂRI ESTIMATE ÎN ANUL 2024 FAȚĂ DE MĂSURILE ASUMATE PRIN STRATEGIA FISCAL-BUGETARĂ DIN PERIOADA 2024-2026</w:t>
      </w:r>
    </w:p>
    <w:p w:rsidR="008A54D4" w:rsidRPr="008A54D4" w:rsidRDefault="008A54D4" w:rsidP="008A54D4">
      <w:pPr>
        <w:shd w:val="clear" w:color="auto" w:fill="DEEAF6" w:themeFill="accent1" w:themeFillTint="33"/>
        <w:jc w:val="both"/>
        <w:rPr>
          <w:rFonts w:ascii="Trebuchet MS" w:eastAsia="Calibri" w:hAnsi="Trebuchet MS" w:cs="Arial"/>
          <w:bCs/>
          <w:lang w:val="ro-RO"/>
        </w:rPr>
      </w:pPr>
    </w:p>
    <w:p w:rsidR="008A54D4" w:rsidRPr="008A54D4" w:rsidRDefault="008A54D4" w:rsidP="008A54D4">
      <w:pPr>
        <w:tabs>
          <w:tab w:val="left" w:pos="9639"/>
        </w:tabs>
        <w:jc w:val="both"/>
        <w:rPr>
          <w:rFonts w:ascii="Trebuchet MS" w:eastAsia="Calibri" w:hAnsi="Trebuchet MS" w:cs="Arial"/>
          <w:bCs/>
          <w:lang w:val="ro-RO"/>
        </w:rPr>
      </w:pPr>
      <w:r w:rsidRPr="008A54D4">
        <w:rPr>
          <w:rFonts w:ascii="Trebuchet MS" w:eastAsia="Calibri" w:hAnsi="Trebuchet MS" w:cs="Arial"/>
          <w:lang w:val="ro-RO"/>
        </w:rPr>
        <w:t xml:space="preserve">Principalele obiective ale politicii fiscale avute în vedere pe termen mediu au vizat, printre altele, implementarea măsurilor cuprinse în Programul de guvernare 2021-2024/2023-2024, luând în considerare constrângerile fiscal-bugetare, precum și </w:t>
      </w:r>
      <w:r w:rsidRPr="008A54D4">
        <w:rPr>
          <w:rFonts w:ascii="Trebuchet MS" w:eastAsia="Calibri" w:hAnsi="Trebuchet MS" w:cs="Arial"/>
          <w:bCs/>
          <w:lang w:val="ro-RO"/>
        </w:rPr>
        <w:t>angajamentele asumate prin Planul Național de Redresare și Reziliență (PNRR).</w:t>
      </w:r>
    </w:p>
    <w:p w:rsidR="008A54D4" w:rsidRPr="008A54D4" w:rsidRDefault="008A54D4" w:rsidP="008A54D4">
      <w:pPr>
        <w:tabs>
          <w:tab w:val="left" w:pos="9639"/>
        </w:tabs>
        <w:jc w:val="both"/>
        <w:rPr>
          <w:rFonts w:ascii="Trebuchet MS" w:eastAsia="Calibri" w:hAnsi="Trebuchet MS" w:cs="Arial"/>
          <w:lang w:val="ro-RO"/>
        </w:rPr>
      </w:pPr>
      <w:r w:rsidRPr="008A54D4">
        <w:rPr>
          <w:rFonts w:ascii="Trebuchet MS" w:eastAsia="Calibri" w:hAnsi="Trebuchet MS" w:cs="Arial"/>
          <w:lang w:val="ro-RO"/>
        </w:rPr>
        <w:t>Angajamentul asumat de către Guvernul României prin Programul de guvernare 2021-2024/2023-2024 a avut ca premisă și necesitatea evaluării sistemului fiscal existent, respectiv efectuarea unei analize a modului de impozitare a capitalului versus impozitarea muncii.</w:t>
      </w:r>
    </w:p>
    <w:p w:rsidR="008A54D4" w:rsidRPr="008A54D4" w:rsidRDefault="008A54D4" w:rsidP="008A54D4">
      <w:pPr>
        <w:tabs>
          <w:tab w:val="left" w:pos="9639"/>
        </w:tabs>
        <w:jc w:val="both"/>
        <w:rPr>
          <w:rFonts w:ascii="Trebuchet MS" w:eastAsia="Calibri" w:hAnsi="Trebuchet MS" w:cs="Arial"/>
          <w:lang w:val="ro-RO"/>
        </w:rPr>
      </w:pPr>
      <w:r w:rsidRPr="008A54D4">
        <w:rPr>
          <w:rFonts w:ascii="Trebuchet MS" w:eastAsia="Calibri" w:hAnsi="Trebuchet MS" w:cs="Arial"/>
          <w:lang w:val="ro-RO"/>
        </w:rPr>
        <w:t>Totodată, Programele de guvernare 2021-2024/2023-2024 au relevat că este necesar ca principalul efort să se concentreze pe îmbunătățirea colectării veniturilor, sens în care s-a indicat și nevoia implementării unui sistem fiscal mai corect, mai eficient, mai simplu și mai transparent, respectiv revizuirea distorsiunilor și a lacunelor din legislația fiscală spre a se asigura corectitudinea și echitatea în sistem pe principiul neutralității taxării.</w:t>
      </w:r>
    </w:p>
    <w:p w:rsidR="008A54D4" w:rsidRPr="008A54D4" w:rsidRDefault="008A54D4" w:rsidP="008A54D4">
      <w:pPr>
        <w:tabs>
          <w:tab w:val="left" w:pos="9639"/>
        </w:tabs>
        <w:jc w:val="both"/>
        <w:rPr>
          <w:rFonts w:ascii="Trebuchet MS" w:eastAsia="Calibri" w:hAnsi="Trebuchet MS" w:cs="Arial"/>
          <w:i/>
          <w:lang w:val="ro-RO"/>
        </w:rPr>
      </w:pPr>
      <w:r w:rsidRPr="008A54D4">
        <w:rPr>
          <w:rFonts w:ascii="Trebuchet MS" w:eastAsia="Calibri" w:hAnsi="Trebuchet MS" w:cs="Arial"/>
          <w:b/>
          <w:lang w:val="ro-RO"/>
        </w:rPr>
        <w:t>Măsurile de reformă în domeniul fiscal sunt cuprinse în cadrul</w:t>
      </w:r>
      <w:r w:rsidRPr="008A54D4">
        <w:rPr>
          <w:rFonts w:ascii="Trebuchet MS" w:eastAsia="Calibri" w:hAnsi="Trebuchet MS" w:cs="Arial"/>
          <w:lang w:val="ro-RO"/>
        </w:rPr>
        <w:t xml:space="preserve"> </w:t>
      </w:r>
      <w:r w:rsidRPr="008A54D4">
        <w:rPr>
          <w:rFonts w:ascii="Trebuchet MS" w:eastAsia="Calibri" w:hAnsi="Trebuchet MS" w:cs="Arial"/>
          <w:b/>
          <w:i/>
          <w:lang w:val="ro-RO"/>
        </w:rPr>
        <w:t>Secțiunii 1:</w:t>
      </w:r>
      <w:r w:rsidRPr="008A54D4">
        <w:rPr>
          <w:rFonts w:ascii="Trebuchet MS" w:eastAsia="Calibri" w:hAnsi="Trebuchet MS" w:cs="Arial"/>
          <w:b/>
          <w:bCs/>
          <w:i/>
          <w:lang w:val="ro-RO"/>
        </w:rPr>
        <w:t xml:space="preserve"> Reforme și investiții incluse în planul de redresare și reziliență </w:t>
      </w:r>
      <w:r w:rsidRPr="008A54D4">
        <w:rPr>
          <w:rFonts w:ascii="Trebuchet MS" w:eastAsia="Calibri" w:hAnsi="Trebuchet MS" w:cs="Arial"/>
          <w:b/>
          <w:i/>
          <w:lang w:val="ro-RO"/>
        </w:rPr>
        <w:t>– Componenta 8 ”</w:t>
      </w:r>
      <w:r w:rsidRPr="008A54D4">
        <w:rPr>
          <w:rFonts w:ascii="Trebuchet MS" w:eastAsia="Calibri" w:hAnsi="Trebuchet MS" w:cs="Arial"/>
          <w:b/>
          <w:bCs/>
          <w:i/>
          <w:lang w:val="ro-RO"/>
        </w:rPr>
        <w:t>Reforma fiscală și reforma sistemului de pensii</w:t>
      </w:r>
      <w:r w:rsidRPr="008A54D4">
        <w:rPr>
          <w:rFonts w:ascii="Trebuchet MS" w:eastAsia="Calibri" w:hAnsi="Trebuchet MS" w:cs="Arial"/>
          <w:b/>
          <w:i/>
          <w:lang w:val="ro-RO"/>
        </w:rPr>
        <w:t>” Reforma 4 Revizuirea cadrului fiscal și Investiția 7 -</w:t>
      </w:r>
      <w:r w:rsidRPr="008A54D4">
        <w:rPr>
          <w:rFonts w:ascii="Trebuchet MS" w:hAnsi="Trebuchet MS"/>
          <w:b/>
          <w:i/>
          <w:lang w:val="ro-RO"/>
        </w:rPr>
        <w:t>Asistență tehnică pentru revizuirea cadrului fiscal având ca țintă un Sistem informatic care permite implementarea unui model automat de evaluare a proprietăților</w:t>
      </w:r>
      <w:r w:rsidRPr="008A54D4">
        <w:rPr>
          <w:rFonts w:ascii="Trebuchet MS" w:eastAsia="Calibri" w:hAnsi="Trebuchet MS" w:cs="Arial"/>
          <w:b/>
          <w:i/>
          <w:lang w:val="ro-RO"/>
        </w:rPr>
        <w:t>.</w:t>
      </w:r>
      <w:r w:rsidRPr="008A54D4">
        <w:rPr>
          <w:rFonts w:ascii="Trebuchet MS" w:eastAsia="Calibri" w:hAnsi="Trebuchet MS" w:cs="Arial"/>
          <w:i/>
          <w:lang w:val="ro-RO"/>
        </w:rPr>
        <w:t xml:space="preserve"> </w:t>
      </w:r>
    </w:p>
    <w:p w:rsidR="008A54D4" w:rsidRPr="008A54D4" w:rsidRDefault="008A54D4" w:rsidP="008A54D4">
      <w:pPr>
        <w:tabs>
          <w:tab w:val="left" w:pos="9639"/>
        </w:tabs>
        <w:jc w:val="both"/>
        <w:rPr>
          <w:rFonts w:ascii="Trebuchet MS" w:eastAsia="Calibri" w:hAnsi="Trebuchet MS" w:cs="Arial"/>
          <w:lang w:val="ro-RO"/>
        </w:rPr>
      </w:pPr>
      <w:r w:rsidRPr="008A54D4">
        <w:rPr>
          <w:rFonts w:ascii="Trebuchet MS" w:eastAsia="Calibri" w:hAnsi="Trebuchet MS" w:cs="Arial"/>
          <w:lang w:val="ro-RO"/>
        </w:rPr>
        <w:t>În ceea ce privește Reforma 4, una din măsurile</w:t>
      </w:r>
      <w:r w:rsidRPr="008A54D4">
        <w:rPr>
          <w:rFonts w:ascii="Trebuchet MS" w:eastAsia="Calibri" w:hAnsi="Trebuchet MS" w:cs="Arial"/>
          <w:i/>
          <w:lang w:val="ro-RO"/>
        </w:rPr>
        <w:t xml:space="preserve"> </w:t>
      </w:r>
      <w:r w:rsidRPr="008A54D4">
        <w:rPr>
          <w:rFonts w:ascii="Trebuchet MS" w:eastAsia="Calibri" w:hAnsi="Trebuchet MS" w:cs="Arial"/>
          <w:lang w:val="ro-RO"/>
        </w:rPr>
        <w:t>importante o reprezintă reducerea graduală a ariei de aplicabilitate a regimului special de impozitare pentru microîntreprinderi.</w:t>
      </w:r>
    </w:p>
    <w:p w:rsidR="008A54D4" w:rsidRPr="008A54D4" w:rsidRDefault="008A54D4" w:rsidP="008A54D4">
      <w:pPr>
        <w:tabs>
          <w:tab w:val="left" w:pos="9639"/>
        </w:tabs>
        <w:jc w:val="both"/>
        <w:rPr>
          <w:rFonts w:ascii="Trebuchet MS" w:eastAsia="Calibri" w:hAnsi="Trebuchet MS" w:cs="Arial"/>
          <w:lang w:val="ro-RO"/>
        </w:rPr>
      </w:pPr>
      <w:r w:rsidRPr="008A54D4">
        <w:rPr>
          <w:rFonts w:ascii="Trebuchet MS" w:eastAsia="Calibri" w:hAnsi="Trebuchet MS" w:cs="Arial"/>
          <w:lang w:val="ro-RO"/>
        </w:rPr>
        <w:t>În contextul PNRR, ca parte a Acordului de servicii de asistență tehnică rambursabile privind îmbunătățirea cadrului fiscal, Banca Mondială a efectuat o analiză a sistemului fiscal actual, și a formulat recomandări de reformă fiscală, pentru a se asigura faptul că sistemul fiscal contribuie la promovarea și menținerea unei creșteri economice sustenabile, acestea regăsindu-se în Raportul privind Reforma sistemului fiscal din România, implementarea recomandărilor fiind aprobată de către Guvernul României, aceasta realizându-se în funcție de decizia politică.</w:t>
      </w:r>
    </w:p>
    <w:p w:rsidR="008A54D4" w:rsidRPr="008A54D4" w:rsidRDefault="008A54D4" w:rsidP="008A54D4">
      <w:pPr>
        <w:tabs>
          <w:tab w:val="left" w:pos="9639"/>
        </w:tabs>
        <w:jc w:val="both"/>
        <w:rPr>
          <w:rFonts w:ascii="Trebuchet MS" w:eastAsia="Calibri" w:hAnsi="Trebuchet MS" w:cs="Arial"/>
          <w:lang w:val="ro-RO"/>
        </w:rPr>
      </w:pPr>
    </w:p>
    <w:p w:rsidR="008A54D4" w:rsidRPr="008A54D4" w:rsidRDefault="008A54D4" w:rsidP="008A54D4">
      <w:pPr>
        <w:tabs>
          <w:tab w:val="left" w:pos="9639"/>
        </w:tabs>
        <w:jc w:val="both"/>
        <w:rPr>
          <w:rFonts w:ascii="Trebuchet MS" w:eastAsia="Calibri" w:hAnsi="Trebuchet MS" w:cs="Arial"/>
          <w:lang w:val="ro-RO"/>
        </w:rPr>
      </w:pPr>
      <w:r w:rsidRPr="008A54D4">
        <w:rPr>
          <w:rFonts w:ascii="Trebuchet MS" w:eastAsia="Calibri" w:hAnsi="Trebuchet MS" w:cs="Arial"/>
          <w:lang w:val="ro-RO"/>
        </w:rPr>
        <w:t>Având în vedere principalele măsuri de politică fiscală, menționăm următoarele:</w:t>
      </w:r>
    </w:p>
    <w:p w:rsidR="008A54D4" w:rsidRPr="008A54D4" w:rsidRDefault="008A54D4" w:rsidP="008A54D4">
      <w:pPr>
        <w:tabs>
          <w:tab w:val="left" w:pos="0"/>
        </w:tabs>
        <w:jc w:val="both"/>
        <w:rPr>
          <w:rFonts w:ascii="Trebuchet MS" w:eastAsia="Calibri" w:hAnsi="Trebuchet MS" w:cs="Arial"/>
          <w:b/>
          <w:bCs/>
          <w:i/>
          <w:iCs/>
          <w:u w:val="single"/>
          <w:lang w:val="ro-RO"/>
        </w:rPr>
      </w:pPr>
    </w:p>
    <w:p w:rsidR="008A54D4" w:rsidRPr="008A54D4" w:rsidRDefault="008A54D4" w:rsidP="008A54D4">
      <w:pPr>
        <w:tabs>
          <w:tab w:val="left" w:pos="0"/>
        </w:tabs>
        <w:jc w:val="both"/>
        <w:rPr>
          <w:rFonts w:ascii="Trebuchet MS" w:eastAsia="Calibri" w:hAnsi="Trebuchet MS" w:cs="Arial"/>
          <w:b/>
          <w:bCs/>
          <w:i/>
          <w:u w:val="single"/>
          <w:lang w:val="ro-RO"/>
        </w:rPr>
      </w:pPr>
      <w:r w:rsidRPr="008A54D4">
        <w:rPr>
          <w:rFonts w:ascii="Trebuchet MS" w:eastAsia="Calibri" w:hAnsi="Trebuchet MS" w:cs="Arial"/>
          <w:b/>
          <w:bCs/>
          <w:i/>
          <w:iCs/>
          <w:u w:val="single"/>
          <w:lang w:val="ro-RO"/>
        </w:rPr>
        <w:t xml:space="preserve">În domeniul </w:t>
      </w:r>
      <w:r w:rsidRPr="008A54D4">
        <w:rPr>
          <w:rFonts w:ascii="Trebuchet MS" w:eastAsia="Calibri" w:hAnsi="Trebuchet MS" w:cs="Arial"/>
          <w:b/>
          <w:bCs/>
          <w:i/>
          <w:u w:val="single"/>
          <w:lang w:val="ro-RO"/>
        </w:rPr>
        <w:t>impozitului pe profit</w:t>
      </w:r>
      <w:r w:rsidRPr="008A54D4">
        <w:rPr>
          <w:rFonts w:ascii="Trebuchet MS" w:eastAsia="Calibri" w:hAnsi="Trebuchet MS" w:cs="Arial"/>
          <w:b/>
          <w:i/>
          <w:u w:val="single"/>
          <w:lang w:val="ro-RO"/>
        </w:rPr>
        <w:t xml:space="preserve"> și </w:t>
      </w:r>
      <w:r w:rsidRPr="008A54D4">
        <w:rPr>
          <w:rFonts w:ascii="Trebuchet MS" w:eastAsia="Calibri" w:hAnsi="Trebuchet MS" w:cs="Arial"/>
          <w:b/>
          <w:bCs/>
          <w:i/>
          <w:u w:val="single"/>
          <w:lang w:val="ro-RO"/>
        </w:rPr>
        <w:t>impozitului pe veniturile microîntreprinderilor:</w:t>
      </w:r>
    </w:p>
    <w:p w:rsidR="008A54D4" w:rsidRPr="008A54D4" w:rsidRDefault="008A54D4" w:rsidP="000E76F2">
      <w:pPr>
        <w:numPr>
          <w:ilvl w:val="0"/>
          <w:numId w:val="79"/>
        </w:numPr>
        <w:tabs>
          <w:tab w:val="left" w:pos="284"/>
          <w:tab w:val="left" w:pos="9639"/>
        </w:tabs>
        <w:autoSpaceDE w:val="0"/>
        <w:autoSpaceDN w:val="0"/>
        <w:adjustRightInd w:val="0"/>
        <w:ind w:left="0" w:firstLine="0"/>
        <w:contextualSpacing/>
        <w:jc w:val="both"/>
        <w:rPr>
          <w:rFonts w:ascii="Trebuchet MS" w:eastAsia="Arial" w:hAnsi="Trebuchet MS" w:cs="Arial"/>
          <w:lang w:val="ro-RO"/>
        </w:rPr>
      </w:pPr>
      <w:r w:rsidRPr="008A54D4">
        <w:rPr>
          <w:rFonts w:ascii="Trebuchet MS" w:eastAsia="Arial" w:hAnsi="Trebuchet MS" w:cs="Arial"/>
          <w:b/>
          <w:lang w:val="ro-RO"/>
        </w:rPr>
        <w:t>a fost instituit un impozit minim pe cifra de afaceri</w:t>
      </w:r>
      <w:r w:rsidRPr="008A54D4">
        <w:rPr>
          <w:rFonts w:ascii="Trebuchet MS" w:eastAsia="Arial" w:hAnsi="Trebuchet MS" w:cs="Arial"/>
          <w:lang w:val="ro-RO"/>
        </w:rPr>
        <w:t xml:space="preserve"> - pentru întărirea disciplinei fiscale, prin prevederile Legii nr. 296/2023 începând cu 1 ianuarie 2024, un contribuabil plătitor de impozit pe profit pentru situația în care impozitul pe profit, determinat pe baza prevederilor generale ale titlului II din Codul fiscal, este mai mic decât valoarea impozitului minim pe cifra de afaceri datorează un impozit minim de 1% aplicat la o bază impozabilă stabilită de lege.</w:t>
      </w:r>
    </w:p>
    <w:p w:rsidR="008A54D4" w:rsidRPr="008A54D4" w:rsidRDefault="008A54D4" w:rsidP="008A54D4">
      <w:pPr>
        <w:tabs>
          <w:tab w:val="left" w:pos="0"/>
        </w:tabs>
        <w:autoSpaceDE w:val="0"/>
        <w:autoSpaceDN w:val="0"/>
        <w:adjustRightInd w:val="0"/>
        <w:jc w:val="both"/>
        <w:rPr>
          <w:rFonts w:ascii="Trebuchet MS" w:eastAsia="Arial" w:hAnsi="Trebuchet MS" w:cs="Arial"/>
          <w:lang w:val="ro-RO"/>
        </w:rPr>
      </w:pPr>
      <w:r w:rsidRPr="008A54D4">
        <w:rPr>
          <w:rFonts w:ascii="Trebuchet MS" w:eastAsia="Arial" w:hAnsi="Trebuchet MS" w:cs="Arial"/>
          <w:lang w:val="ro-RO"/>
        </w:rPr>
        <w:t xml:space="preserve">Totodată, au fost instituite </w:t>
      </w:r>
      <w:r w:rsidRPr="008A54D4">
        <w:rPr>
          <w:rFonts w:ascii="Trebuchet MS" w:eastAsia="Arial" w:hAnsi="Trebuchet MS" w:cs="Arial"/>
          <w:b/>
          <w:lang w:val="ro-RO"/>
        </w:rPr>
        <w:t>impozite suplimentare pe cifra de afaceri</w:t>
      </w:r>
      <w:r w:rsidRPr="008A54D4">
        <w:rPr>
          <w:rFonts w:ascii="Trebuchet MS" w:eastAsia="Arial" w:hAnsi="Trebuchet MS" w:cs="Arial"/>
          <w:lang w:val="ro-RO"/>
        </w:rPr>
        <w:t xml:space="preserve"> pentru:</w:t>
      </w:r>
    </w:p>
    <w:p w:rsidR="008A54D4" w:rsidRPr="008A54D4" w:rsidRDefault="008A54D4" w:rsidP="008A54D4">
      <w:pPr>
        <w:numPr>
          <w:ilvl w:val="0"/>
          <w:numId w:val="15"/>
        </w:numPr>
        <w:tabs>
          <w:tab w:val="left" w:pos="284"/>
          <w:tab w:val="left" w:pos="9639"/>
        </w:tabs>
        <w:autoSpaceDE w:val="0"/>
        <w:autoSpaceDN w:val="0"/>
        <w:adjustRightInd w:val="0"/>
        <w:ind w:left="0" w:firstLine="0"/>
        <w:jc w:val="both"/>
        <w:rPr>
          <w:rFonts w:ascii="Trebuchet MS" w:eastAsia="Arial" w:hAnsi="Trebuchet MS" w:cs="Arial"/>
          <w:bCs/>
          <w:iCs/>
          <w:lang w:val="ro-RO"/>
        </w:rPr>
      </w:pPr>
      <w:r w:rsidRPr="008A54D4">
        <w:rPr>
          <w:rFonts w:ascii="Trebuchet MS" w:eastAsia="Arial" w:hAnsi="Trebuchet MS" w:cs="Arial"/>
          <w:bCs/>
          <w:i/>
          <w:iCs/>
          <w:lang w:val="ro-RO"/>
        </w:rPr>
        <w:t>instituțiile de credit</w:t>
      </w:r>
      <w:r w:rsidRPr="008A54D4">
        <w:rPr>
          <w:rFonts w:ascii="Trebuchet MS" w:eastAsia="Arial" w:hAnsi="Trebuchet MS" w:cs="Arial"/>
          <w:lang w:val="ro-RO"/>
        </w:rPr>
        <w:t>, impozit calculat</w:t>
      </w:r>
      <w:r w:rsidRPr="008A54D4">
        <w:rPr>
          <w:rFonts w:ascii="Trebuchet MS" w:eastAsia="Arial" w:hAnsi="Trebuchet MS" w:cs="Arial"/>
          <w:iCs/>
          <w:lang w:val="ro-RO"/>
        </w:rPr>
        <w:t xml:space="preserve"> </w:t>
      </w:r>
      <w:r w:rsidRPr="008A54D4">
        <w:rPr>
          <w:rFonts w:ascii="Trebuchet MS" w:eastAsia="Arial" w:hAnsi="Trebuchet MS" w:cs="Arial"/>
          <w:lang w:val="ro-RO"/>
        </w:rPr>
        <w:t>prin aplicarea asupra cifrei de afaceri a unei cote de impozitare de:</w:t>
      </w:r>
    </w:p>
    <w:p w:rsidR="008A54D4" w:rsidRPr="008A54D4" w:rsidRDefault="008A54D4" w:rsidP="008A54D4">
      <w:pPr>
        <w:numPr>
          <w:ilvl w:val="0"/>
          <w:numId w:val="14"/>
        </w:numPr>
        <w:tabs>
          <w:tab w:val="left" w:pos="426"/>
          <w:tab w:val="left" w:pos="810"/>
          <w:tab w:val="left" w:pos="9639"/>
        </w:tabs>
        <w:autoSpaceDE w:val="0"/>
        <w:autoSpaceDN w:val="0"/>
        <w:adjustRightInd w:val="0"/>
        <w:ind w:left="284"/>
        <w:jc w:val="both"/>
        <w:rPr>
          <w:rFonts w:ascii="Trebuchet MS" w:eastAsia="Arial" w:hAnsi="Trebuchet MS" w:cs="Arial"/>
          <w:bCs/>
          <w:iCs/>
          <w:lang w:val="ro-RO"/>
        </w:rPr>
      </w:pPr>
      <w:r w:rsidRPr="008A54D4">
        <w:rPr>
          <w:rFonts w:ascii="Trebuchet MS" w:eastAsia="Arial" w:hAnsi="Trebuchet MS" w:cs="Arial"/>
          <w:lang w:val="ro-RO"/>
        </w:rPr>
        <w:t>2%</w:t>
      </w:r>
      <w:r w:rsidRPr="008A54D4">
        <w:rPr>
          <w:rFonts w:ascii="Trebuchet MS" w:eastAsia="Arial" w:hAnsi="Trebuchet MS" w:cs="Arial"/>
          <w:bCs/>
          <w:iCs/>
          <w:lang w:val="ro-RO"/>
        </w:rPr>
        <w:t>, pentru perioada 1 ianuarie 2024 – 31 decembrie 2025 inclusiv;</w:t>
      </w:r>
    </w:p>
    <w:p w:rsidR="008A54D4" w:rsidRPr="008A54D4" w:rsidRDefault="008A54D4" w:rsidP="008A54D4">
      <w:pPr>
        <w:numPr>
          <w:ilvl w:val="0"/>
          <w:numId w:val="14"/>
        </w:numPr>
        <w:tabs>
          <w:tab w:val="left" w:pos="284"/>
          <w:tab w:val="left" w:pos="426"/>
          <w:tab w:val="left" w:pos="720"/>
          <w:tab w:val="left" w:pos="900"/>
          <w:tab w:val="left" w:pos="9639"/>
        </w:tabs>
        <w:autoSpaceDE w:val="0"/>
        <w:autoSpaceDN w:val="0"/>
        <w:adjustRightInd w:val="0"/>
        <w:ind w:left="284"/>
        <w:contextualSpacing/>
        <w:jc w:val="both"/>
        <w:rPr>
          <w:rFonts w:ascii="Trebuchet MS" w:eastAsia="Arial" w:hAnsi="Trebuchet MS" w:cs="Arial"/>
          <w:bCs/>
          <w:iCs/>
          <w:lang w:val="ro-RO"/>
        </w:rPr>
      </w:pPr>
      <w:r w:rsidRPr="008A54D4">
        <w:rPr>
          <w:rFonts w:ascii="Trebuchet MS" w:eastAsia="Arial" w:hAnsi="Trebuchet MS" w:cs="Arial"/>
          <w:bCs/>
          <w:iCs/>
          <w:lang w:val="ro-RO"/>
        </w:rPr>
        <w:t>1%, începând cu data de 1 ianuarie 2026;</w:t>
      </w:r>
    </w:p>
    <w:p w:rsidR="008A54D4" w:rsidRPr="008A54D4" w:rsidRDefault="008A54D4" w:rsidP="008A54D4">
      <w:pPr>
        <w:numPr>
          <w:ilvl w:val="0"/>
          <w:numId w:val="15"/>
        </w:numPr>
        <w:tabs>
          <w:tab w:val="left" w:pos="426"/>
          <w:tab w:val="left" w:pos="9639"/>
        </w:tabs>
        <w:autoSpaceDE w:val="0"/>
        <w:autoSpaceDN w:val="0"/>
        <w:adjustRightInd w:val="0"/>
        <w:ind w:left="0" w:firstLine="0"/>
        <w:jc w:val="both"/>
        <w:rPr>
          <w:rFonts w:ascii="Trebuchet MS" w:eastAsia="Arial" w:hAnsi="Trebuchet MS" w:cs="Arial"/>
          <w:bCs/>
          <w:iCs/>
          <w:lang w:val="ro-RO"/>
        </w:rPr>
      </w:pPr>
      <w:r w:rsidRPr="008A54D4">
        <w:rPr>
          <w:rFonts w:ascii="Trebuchet MS" w:eastAsia="Arial" w:hAnsi="Trebuchet MS" w:cs="Arial"/>
          <w:bCs/>
          <w:i/>
          <w:iCs/>
          <w:lang w:val="ro-RO"/>
        </w:rPr>
        <w:t>persoanele juridice care desfășoară activități în sectoarele petrol și gaze naturale</w:t>
      </w:r>
      <w:r w:rsidRPr="008A54D4">
        <w:rPr>
          <w:rFonts w:ascii="Trebuchet MS" w:eastAsia="Arial" w:hAnsi="Trebuchet MS" w:cs="Arial"/>
          <w:bCs/>
          <w:iCs/>
          <w:lang w:val="ro-RO"/>
        </w:rPr>
        <w:t>, impozit determinat prin aplicarea unei cote de impozitare de 0,5% asupra veniturilor totale din care se scad anumite venituri/elemente de calcul stabilite de lege.</w:t>
      </w:r>
    </w:p>
    <w:p w:rsidR="008A54D4" w:rsidRPr="008A54D4" w:rsidRDefault="008A54D4" w:rsidP="008A54D4">
      <w:pPr>
        <w:tabs>
          <w:tab w:val="left" w:pos="9639"/>
        </w:tabs>
        <w:autoSpaceDE w:val="0"/>
        <w:autoSpaceDN w:val="0"/>
        <w:adjustRightInd w:val="0"/>
        <w:jc w:val="both"/>
        <w:rPr>
          <w:rFonts w:ascii="Trebuchet MS" w:eastAsia="Arial" w:hAnsi="Trebuchet MS" w:cs="Arial"/>
          <w:bCs/>
          <w:iCs/>
          <w:lang w:val="ro-RO"/>
        </w:rPr>
      </w:pPr>
      <w:r w:rsidRPr="008A54D4">
        <w:rPr>
          <w:rFonts w:ascii="Trebuchet MS" w:eastAsia="Arial" w:hAnsi="Trebuchet MS" w:cs="Arial"/>
          <w:b/>
          <w:bCs/>
          <w:iCs/>
          <w:lang w:val="ro-RO"/>
        </w:rPr>
        <w:t>- impozitul pe veniturile microîntreprinderilor</w:t>
      </w:r>
      <w:r w:rsidRPr="008A54D4">
        <w:rPr>
          <w:rFonts w:ascii="Trebuchet MS" w:eastAsia="Arial" w:hAnsi="Trebuchet MS" w:cs="Arial"/>
          <w:bCs/>
          <w:iCs/>
          <w:lang w:val="ro-RO"/>
        </w:rPr>
        <w:t xml:space="preserve">, în vederea </w:t>
      </w:r>
      <w:r w:rsidRPr="008A54D4">
        <w:rPr>
          <w:rFonts w:ascii="Trebuchet MS" w:eastAsia="Arial" w:hAnsi="Trebuchet MS" w:cs="Arial"/>
          <w:lang w:val="ro-RO"/>
        </w:rPr>
        <w:t>instituirii unui sistem fiscal mai corect</w:t>
      </w:r>
      <w:r w:rsidRPr="008A54D4">
        <w:rPr>
          <w:rFonts w:ascii="Trebuchet MS" w:eastAsia="Arial" w:hAnsi="Trebuchet MS" w:cs="Arial"/>
          <w:bCs/>
          <w:iCs/>
          <w:lang w:val="ro-RO"/>
        </w:rPr>
        <w:t xml:space="preserve"> </w:t>
      </w:r>
      <w:r w:rsidRPr="008A54D4">
        <w:rPr>
          <w:rFonts w:ascii="Trebuchet MS" w:eastAsia="Arial" w:hAnsi="Trebuchet MS" w:cs="Arial"/>
          <w:lang w:val="ro-RO"/>
        </w:rPr>
        <w:t xml:space="preserve">și pentru </w:t>
      </w:r>
      <w:r w:rsidRPr="008A54D4">
        <w:rPr>
          <w:rFonts w:ascii="Trebuchet MS" w:eastAsia="Arial" w:hAnsi="Trebuchet MS" w:cs="Arial"/>
          <w:bCs/>
          <w:iCs/>
          <w:lang w:val="ro-RO"/>
        </w:rPr>
        <w:t>creșterea</w:t>
      </w:r>
      <w:r w:rsidRPr="008A54D4">
        <w:rPr>
          <w:rFonts w:ascii="Trebuchet MS" w:eastAsia="Arial" w:hAnsi="Trebuchet MS" w:cs="Arial"/>
          <w:lang w:val="ro-RO"/>
        </w:rPr>
        <w:t xml:space="preserve"> veniturilor fiscale</w:t>
      </w:r>
      <w:r w:rsidRPr="008A54D4">
        <w:rPr>
          <w:rFonts w:ascii="Trebuchet MS" w:eastAsia="Arial" w:hAnsi="Trebuchet MS" w:cs="Arial"/>
          <w:bCs/>
          <w:iCs/>
          <w:lang w:val="ro-RO"/>
        </w:rPr>
        <w:t>, au fost reglementate măsuri care au vizat modificarea sistemului cotelor de impozitare, fiind în vigoare cota de 1% și 3%, în anumite condiții.</w:t>
      </w:r>
    </w:p>
    <w:p w:rsidR="008A54D4" w:rsidRPr="008A54D4" w:rsidRDefault="008A54D4" w:rsidP="008A54D4">
      <w:pPr>
        <w:tabs>
          <w:tab w:val="left" w:pos="9639"/>
        </w:tabs>
        <w:autoSpaceDE w:val="0"/>
        <w:autoSpaceDN w:val="0"/>
        <w:adjustRightInd w:val="0"/>
        <w:jc w:val="both"/>
        <w:rPr>
          <w:rFonts w:ascii="Trebuchet MS" w:eastAsia="Calibri" w:hAnsi="Trebuchet MS" w:cs="Trebuchet MS"/>
          <w:b/>
          <w:lang w:val="ro-RO"/>
        </w:rPr>
      </w:pPr>
      <w:r w:rsidRPr="008A54D4">
        <w:rPr>
          <w:rFonts w:ascii="Trebuchet MS" w:eastAsia="Calibri" w:hAnsi="Trebuchet MS" w:cs="Trebuchet MS"/>
          <w:b/>
          <w:lang w:val="ro-RO"/>
        </w:rPr>
        <w:t>-Aplicarea impozitului minim global de impozitare a grupurilor de întreprinderi multinaționale și a grupurilor naționale de mari dimensiuni</w:t>
      </w:r>
    </w:p>
    <w:p w:rsidR="008A54D4" w:rsidRPr="008A54D4" w:rsidRDefault="008A54D4" w:rsidP="008A54D4">
      <w:pPr>
        <w:tabs>
          <w:tab w:val="left" w:pos="9639"/>
        </w:tabs>
        <w:autoSpaceDE w:val="0"/>
        <w:autoSpaceDN w:val="0"/>
        <w:adjustRightInd w:val="0"/>
        <w:jc w:val="both"/>
        <w:rPr>
          <w:rFonts w:ascii="Trebuchet MS" w:eastAsia="Calibri" w:hAnsi="Trebuchet MS" w:cs="Trebuchet MS"/>
          <w:lang w:val="ro-RO"/>
        </w:rPr>
      </w:pPr>
      <w:r w:rsidRPr="008A54D4">
        <w:rPr>
          <w:rFonts w:ascii="Trebuchet MS" w:eastAsia="Calibri" w:hAnsi="Trebuchet MS" w:cs="Trebuchet MS"/>
          <w:lang w:val="ro-RO"/>
        </w:rPr>
        <w:t>Sistemul minim de impozitare potrivit Legii nr. 431/2023 se aplică de către grupurile de mari dimensiuni, naționale și multinaționale, cu venituri anuale consolidate de cel puțin 750 milioane EUR, în cel puțin două dintre cele patru exerciții financiare imediat precedente exercițiului financiar de referință.</w:t>
      </w:r>
    </w:p>
    <w:p w:rsidR="008A54D4" w:rsidRPr="008A54D4" w:rsidRDefault="008A54D4" w:rsidP="008A54D4">
      <w:pPr>
        <w:tabs>
          <w:tab w:val="left" w:pos="9639"/>
        </w:tabs>
        <w:autoSpaceDE w:val="0"/>
        <w:autoSpaceDN w:val="0"/>
        <w:adjustRightInd w:val="0"/>
        <w:jc w:val="both"/>
        <w:rPr>
          <w:rFonts w:ascii="Trebuchet MS" w:eastAsia="Calibri" w:hAnsi="Trebuchet MS" w:cs="Trebuchet MS"/>
          <w:lang w:val="ro-RO"/>
        </w:rPr>
      </w:pPr>
      <w:r w:rsidRPr="008A54D4">
        <w:rPr>
          <w:rFonts w:ascii="Trebuchet MS" w:eastAsia="Calibri" w:hAnsi="Trebuchet MS" w:cs="Trebuchet MS"/>
          <w:lang w:val="ro-RO"/>
        </w:rPr>
        <w:t xml:space="preserve">Legea prevede instituirea unor impozite noi: </w:t>
      </w:r>
      <w:r w:rsidRPr="008A54D4">
        <w:rPr>
          <w:rFonts w:ascii="Trebuchet MS" w:eastAsia="Calibri" w:hAnsi="Trebuchet MS" w:cs="Trebuchet MS"/>
          <w:b/>
          <w:bCs/>
          <w:i/>
          <w:iCs/>
          <w:lang w:val="ro-RO"/>
        </w:rPr>
        <w:t>impozitul suplimentar</w:t>
      </w:r>
      <w:r w:rsidRPr="008A54D4">
        <w:rPr>
          <w:rFonts w:ascii="Trebuchet MS" w:eastAsia="Calibri" w:hAnsi="Trebuchet MS" w:cs="Trebuchet MS"/>
          <w:lang w:val="ro-RO"/>
        </w:rPr>
        <w:t xml:space="preserve"> și </w:t>
      </w:r>
      <w:r w:rsidRPr="008A54D4">
        <w:rPr>
          <w:rFonts w:ascii="Trebuchet MS" w:eastAsia="Calibri" w:hAnsi="Trebuchet MS" w:cs="Trebuchet MS"/>
          <w:b/>
          <w:bCs/>
          <w:i/>
          <w:iCs/>
          <w:lang w:val="ro-RO"/>
        </w:rPr>
        <w:t>impozitul suplimentar național</w:t>
      </w:r>
      <w:r w:rsidRPr="008A54D4">
        <w:rPr>
          <w:rFonts w:ascii="Trebuchet MS" w:eastAsia="Calibri" w:hAnsi="Trebuchet MS" w:cs="Trebuchet MS"/>
          <w:lang w:val="ro-RO"/>
        </w:rPr>
        <w:t xml:space="preserve"> care se datorează pentru profitul excedentar al entităților constitutive, situate în România care sunt impozitate la un nivel redus.</w:t>
      </w:r>
    </w:p>
    <w:p w:rsidR="008A54D4" w:rsidRPr="008A54D4" w:rsidRDefault="008A54D4" w:rsidP="008A54D4">
      <w:pPr>
        <w:tabs>
          <w:tab w:val="left" w:pos="9639"/>
        </w:tabs>
        <w:autoSpaceDE w:val="0"/>
        <w:autoSpaceDN w:val="0"/>
        <w:adjustRightInd w:val="0"/>
        <w:jc w:val="both"/>
        <w:rPr>
          <w:rFonts w:ascii="Trebuchet MS" w:eastAsia="Calibri" w:hAnsi="Trebuchet MS" w:cs="Trebuchet MS"/>
          <w:lang w:val="ro-RO"/>
        </w:rPr>
      </w:pPr>
      <w:r w:rsidRPr="008A54D4">
        <w:rPr>
          <w:rFonts w:ascii="Trebuchet MS" w:eastAsia="Calibri" w:hAnsi="Trebuchet MS" w:cs="Trebuchet MS"/>
          <w:lang w:val="ro-RO"/>
        </w:rPr>
        <w:t>România va putea să colecteze integral, la nivel național, impozitul aferent diferenței dintre cota efectivă minimă de impozitare de 15% stabilită la nivel global și cota efectivă de impozitare jurisdicțională aplicabilă grupurilor multinaționale pentru filialele din România.</w:t>
      </w:r>
    </w:p>
    <w:p w:rsidR="008A54D4" w:rsidRPr="008A54D4" w:rsidRDefault="008A54D4" w:rsidP="008A54D4">
      <w:pPr>
        <w:tabs>
          <w:tab w:val="left" w:pos="9639"/>
        </w:tabs>
        <w:autoSpaceDE w:val="0"/>
        <w:autoSpaceDN w:val="0"/>
        <w:adjustRightInd w:val="0"/>
        <w:jc w:val="both"/>
        <w:rPr>
          <w:rFonts w:ascii="Trebuchet MS" w:eastAsia="Calibri" w:hAnsi="Trebuchet MS" w:cs="Trebuchet MS"/>
          <w:b/>
          <w:i/>
          <w:u w:val="single"/>
          <w:lang w:val="ro-RO"/>
        </w:rPr>
      </w:pPr>
    </w:p>
    <w:p w:rsidR="008A54D4" w:rsidRPr="008A54D4" w:rsidRDefault="008A54D4" w:rsidP="008A54D4">
      <w:pPr>
        <w:tabs>
          <w:tab w:val="left" w:pos="9639"/>
        </w:tabs>
        <w:autoSpaceDE w:val="0"/>
        <w:autoSpaceDN w:val="0"/>
        <w:adjustRightInd w:val="0"/>
        <w:jc w:val="both"/>
        <w:rPr>
          <w:rFonts w:ascii="Trebuchet MS" w:eastAsia="Calibri" w:hAnsi="Trebuchet MS" w:cs="Trebuchet MS"/>
          <w:b/>
          <w:i/>
          <w:u w:val="single"/>
          <w:lang w:val="ro-RO"/>
        </w:rPr>
      </w:pPr>
      <w:r w:rsidRPr="008A54D4">
        <w:rPr>
          <w:rFonts w:ascii="Trebuchet MS" w:eastAsia="Calibri" w:hAnsi="Trebuchet MS" w:cs="Trebuchet MS"/>
          <w:b/>
          <w:i/>
          <w:u w:val="single"/>
          <w:lang w:val="ro-RO"/>
        </w:rPr>
        <w:t>În domeniul impozitelor și taxelor locale:</w:t>
      </w:r>
    </w:p>
    <w:p w:rsidR="008A54D4" w:rsidRPr="008A54D4" w:rsidRDefault="008A54D4" w:rsidP="008A54D4">
      <w:pPr>
        <w:autoSpaceDE w:val="0"/>
        <w:snapToGrid w:val="0"/>
        <w:jc w:val="both"/>
        <w:rPr>
          <w:rFonts w:ascii="Trebuchet MS" w:hAnsi="Trebuchet MS"/>
          <w:lang w:val="ro-RO"/>
        </w:rPr>
      </w:pPr>
      <w:r w:rsidRPr="008A54D4">
        <w:rPr>
          <w:rFonts w:ascii="Trebuchet MS" w:hAnsi="Trebuchet MS" w:cs="Arial"/>
          <w:bCs/>
          <w:kern w:val="2"/>
          <w:lang w:val="ro-RO"/>
        </w:rPr>
        <w:t xml:space="preserve">În acord cu obiectivele Guvernului incluzând și angajamentele asumate prin PNRR, în ceea ce privește </w:t>
      </w:r>
      <w:r w:rsidRPr="008A54D4">
        <w:rPr>
          <w:rFonts w:ascii="Trebuchet MS" w:eastAsia="Calibri" w:hAnsi="Trebuchet MS" w:cs="Arial"/>
          <w:lang w:val="ro-RO"/>
        </w:rPr>
        <w:t>Investiția 7</w:t>
      </w:r>
      <w:r w:rsidRPr="008A54D4">
        <w:rPr>
          <w:rFonts w:ascii="Trebuchet MS" w:eastAsia="Calibri" w:hAnsi="Trebuchet MS" w:cs="Arial"/>
          <w:i/>
          <w:lang w:val="ro-RO"/>
        </w:rPr>
        <w:t xml:space="preserve"> -</w:t>
      </w:r>
      <w:r w:rsidRPr="008A54D4">
        <w:rPr>
          <w:rFonts w:ascii="Trebuchet MS" w:hAnsi="Trebuchet MS"/>
          <w:i/>
          <w:lang w:val="ro-RO"/>
        </w:rPr>
        <w:t>Asistență tehnică pentru revizuirea cadrului fiscal având ca țintă un Sistem informatic care permite implementarea unui model automat de evaluare a proprietăților</w:t>
      </w:r>
      <w:r w:rsidRPr="008A54D4">
        <w:rPr>
          <w:rFonts w:ascii="Trebuchet MS" w:hAnsi="Trebuchet MS" w:cs="Arial"/>
          <w:bCs/>
          <w:kern w:val="2"/>
          <w:lang w:val="ro-RO"/>
        </w:rPr>
        <w:t xml:space="preserve">, respectiv </w:t>
      </w:r>
      <w:r w:rsidRPr="008A54D4">
        <w:rPr>
          <w:rFonts w:ascii="Trebuchet MS" w:eastAsia="Calibri" w:hAnsi="Trebuchet MS" w:cs="Calibri"/>
          <w:bCs/>
          <w:iCs/>
          <w:lang w:val="ro-RO"/>
        </w:rPr>
        <w:t>ca parte a Acordului încheiat cu Banca Mondială,</w:t>
      </w:r>
      <w:r w:rsidRPr="008A54D4">
        <w:rPr>
          <w:rFonts w:ascii="Trebuchet MS" w:eastAsia="Calibri" w:hAnsi="Trebuchet MS" w:cs="Arial"/>
          <w:lang w:val="ro-RO"/>
        </w:rPr>
        <w:t xml:space="preserve"> în anul 2024 </w:t>
      </w:r>
      <w:r w:rsidRPr="008A54D4">
        <w:rPr>
          <w:rFonts w:ascii="Trebuchet MS" w:eastAsia="Calibri" w:hAnsi="Trebuchet MS" w:cs="Calibri"/>
          <w:bCs/>
          <w:iCs/>
          <w:lang w:val="ro-RO"/>
        </w:rPr>
        <w:t xml:space="preserve">s-a continuat derularea activităților specifice, iar în funcție de decizia politică s-au luat măsuri pentru </w:t>
      </w:r>
      <w:r w:rsidRPr="008A54D4">
        <w:rPr>
          <w:rFonts w:ascii="Trebuchet MS" w:eastAsia="Arial" w:hAnsi="Trebuchet MS"/>
          <w:lang w:val="ro-RO"/>
        </w:rPr>
        <w:t>consolidarea administrativ-instituțională, în considerarea faptului că</w:t>
      </w:r>
      <w:r w:rsidRPr="008A54D4">
        <w:rPr>
          <w:rFonts w:ascii="Trebuchet MS" w:hAnsi="Trebuchet MS"/>
          <w:bCs/>
          <w:lang w:val="ro-RO"/>
        </w:rPr>
        <w:t xml:space="preserve"> îndeplinirea angajamentului din PNRR aferent acesteia presupune</w:t>
      </w:r>
      <w:r w:rsidRPr="008A54D4">
        <w:rPr>
          <w:rFonts w:ascii="Trebuchet MS" w:eastAsia="Arial" w:hAnsi="Trebuchet MS"/>
          <w:lang w:val="ro-RO"/>
        </w:rPr>
        <w:t xml:space="preserve"> dezvoltarea și operaționalizarea unui sistem informatic care </w:t>
      </w:r>
      <w:r w:rsidRPr="008A54D4">
        <w:rPr>
          <w:rFonts w:ascii="Trebuchet MS" w:hAnsi="Trebuchet MS"/>
          <w:lang w:val="ro-RO"/>
        </w:rPr>
        <w:t>permite implementarea unui model automat de evaluare a proprietăților care fac obiectul impozitelor pe proprietate.</w:t>
      </w:r>
    </w:p>
    <w:p w:rsidR="008A54D4" w:rsidRPr="008A54D4" w:rsidRDefault="008A54D4" w:rsidP="008A54D4">
      <w:pPr>
        <w:jc w:val="both"/>
        <w:rPr>
          <w:rFonts w:ascii="Trebuchet MS" w:hAnsi="Trebuchet MS"/>
          <w:lang w:val="ro-RO"/>
        </w:rPr>
      </w:pPr>
      <w:r w:rsidRPr="008A54D4">
        <w:rPr>
          <w:rFonts w:ascii="Trebuchet MS" w:eastAsia="Arial" w:hAnsi="Trebuchet MS"/>
          <w:lang w:val="ro-RO"/>
        </w:rPr>
        <w:t xml:space="preserve">Astfel, </w:t>
      </w:r>
      <w:r w:rsidRPr="008A54D4">
        <w:rPr>
          <w:rFonts w:ascii="Trebuchet MS" w:eastAsia="Calibri" w:hAnsi="Trebuchet MS" w:cs="Calibri"/>
          <w:bCs/>
          <w:iCs/>
          <w:lang w:val="ro-RO"/>
        </w:rPr>
        <w:t xml:space="preserve">prin </w:t>
      </w:r>
      <w:r w:rsidRPr="008A54D4">
        <w:rPr>
          <w:rFonts w:ascii="Trebuchet MS" w:eastAsia="Calibri" w:hAnsi="Trebuchet MS" w:cs="Calibri"/>
          <w:bCs/>
          <w:i/>
          <w:iCs/>
          <w:lang w:val="ro-RO"/>
        </w:rPr>
        <w:t xml:space="preserve">Ordonanța de urgență a Guvernului nr. 124/2024 </w:t>
      </w:r>
      <w:r w:rsidRPr="008A54D4">
        <w:rPr>
          <w:rFonts w:ascii="Trebuchet MS" w:eastAsiaTheme="minorHAnsi" w:hAnsi="Trebuchet MS"/>
          <w:bCs/>
          <w:i/>
          <w:lang w:val="ro-RO"/>
        </w:rPr>
        <w:t>privind prorogarea unor termene și consolidarea capacității administrative în domeniul impozitării proprietății</w:t>
      </w:r>
      <w:r w:rsidRPr="008A54D4">
        <w:rPr>
          <w:rFonts w:ascii="Trebuchet MS" w:eastAsiaTheme="minorHAnsi" w:hAnsi="Trebuchet MS"/>
          <w:bCs/>
          <w:lang w:val="ro-RO"/>
        </w:rPr>
        <w:t xml:space="preserve">, </w:t>
      </w:r>
      <w:r w:rsidRPr="008A54D4">
        <w:rPr>
          <w:rFonts w:ascii="Trebuchet MS" w:hAnsi="Trebuchet MS"/>
          <w:lang w:val="ro-RO"/>
        </w:rPr>
        <w:t>având în vedere necesitatea unei implementări în mod coordonat a măsurilor de reformă din PNRR referitoare la impozitarea proprietății imobiliare, reprezentând element de noutate, a fost aprobată înființarea unei structuri distincte în cadrul Ministerului Finanțelor care să fie responsabilă de implementarea reformei impozitului pe proprietate, după cum au recomandat instituțiile internaționale care au acordat asistență tehnică Ministerului Finanțelor (Banca Mondială și Fondul Monetar Internațional).</w:t>
      </w:r>
    </w:p>
    <w:p w:rsidR="008A54D4" w:rsidRPr="008A54D4" w:rsidRDefault="008A54D4" w:rsidP="008A54D4">
      <w:pPr>
        <w:autoSpaceDE w:val="0"/>
        <w:snapToGrid w:val="0"/>
        <w:jc w:val="both"/>
        <w:rPr>
          <w:rFonts w:ascii="Trebuchet MS" w:eastAsia="Arial" w:hAnsi="Trebuchet MS"/>
          <w:i/>
          <w:u w:val="single"/>
          <w:lang w:val="ro-RO"/>
        </w:rPr>
      </w:pPr>
      <w:r w:rsidRPr="008A54D4">
        <w:rPr>
          <w:rFonts w:ascii="Trebuchet MS" w:eastAsia="Arial" w:hAnsi="Trebuchet MS"/>
          <w:b/>
          <w:i/>
          <w:u w:val="single"/>
          <w:lang w:val="ro-RO"/>
        </w:rPr>
        <w:t>Alte măsuri î</w:t>
      </w:r>
      <w:r w:rsidRPr="008A54D4">
        <w:rPr>
          <w:rFonts w:ascii="Trebuchet MS" w:eastAsiaTheme="minorHAnsi" w:hAnsi="Trebuchet MS"/>
          <w:b/>
          <w:bCs/>
          <w:i/>
          <w:iCs/>
          <w:u w:val="single"/>
          <w:lang w:val="ro-RO"/>
        </w:rPr>
        <w:t>n domeniul impozitului special pe bunurile imobile și mobile de valoare mare.</w:t>
      </w:r>
    </w:p>
    <w:p w:rsidR="008A54D4" w:rsidRPr="008A54D4" w:rsidRDefault="008A54D4" w:rsidP="008A54D4">
      <w:pPr>
        <w:widowControl w:val="0"/>
        <w:jc w:val="both"/>
        <w:rPr>
          <w:rFonts w:ascii="Trebuchet MS" w:hAnsi="Trebuchet MS"/>
          <w:lang w:val="ro-RO"/>
        </w:rPr>
      </w:pPr>
      <w:r w:rsidRPr="008A54D4">
        <w:rPr>
          <w:rFonts w:ascii="Trebuchet MS" w:hAnsi="Trebuchet MS"/>
          <w:lang w:val="ro-RO"/>
        </w:rPr>
        <w:t xml:space="preserve">Prin </w:t>
      </w:r>
      <w:r w:rsidRPr="008A54D4">
        <w:rPr>
          <w:rFonts w:ascii="Trebuchet MS" w:eastAsia="Calibri" w:hAnsi="Trebuchet MS" w:cs="Calibri"/>
          <w:bCs/>
          <w:i/>
          <w:iCs/>
          <w:lang w:val="ro-RO"/>
        </w:rPr>
        <w:t xml:space="preserve">Ordonanța de urgență a Guvernului nr. 43/2024 pentru modificarea și completarea unor acte normative, </w:t>
      </w:r>
      <w:r w:rsidRPr="008A54D4">
        <w:rPr>
          <w:rFonts w:ascii="Trebuchet MS" w:eastAsia="Calibri" w:hAnsi="Trebuchet MS" w:cs="Calibri"/>
          <w:bCs/>
          <w:iCs/>
          <w:lang w:val="ro-RO"/>
        </w:rPr>
        <w:t xml:space="preserve">în acord cu decizia politică, </w:t>
      </w:r>
      <w:r w:rsidRPr="008A54D4">
        <w:rPr>
          <w:rFonts w:ascii="Trebuchet MS" w:hAnsi="Trebuchet MS"/>
          <w:lang w:val="ro-RO"/>
        </w:rPr>
        <w:t>au fost luate măsuri privind: înștiințarea c</w:t>
      </w:r>
      <w:r w:rsidRPr="008A54D4">
        <w:rPr>
          <w:rFonts w:ascii="Trebuchet MS" w:hAnsi="Trebuchet MS"/>
          <w:iCs/>
          <w:lang w:val="ro-RO"/>
        </w:rPr>
        <w:t xml:space="preserve">ontribuabililor pentru care organul fiscal local a determinat, potrivit art. 457 din Codul fiscal, o valoare impozabilă </w:t>
      </w:r>
      <w:r w:rsidRPr="008A54D4">
        <w:rPr>
          <w:rFonts w:ascii="Trebuchet MS" w:hAnsi="Trebuchet MS"/>
          <w:bCs/>
          <w:lang w:val="ro-RO"/>
        </w:rPr>
        <w:t xml:space="preserve">mai mare de 2.500.000 lei, în condițiile prevăzute la art. 47 din Codul de procedură fiscală; s-au </w:t>
      </w:r>
      <w:r w:rsidRPr="008A54D4">
        <w:rPr>
          <w:rFonts w:ascii="Trebuchet MS" w:hAnsi="Trebuchet MS"/>
          <w:iCs/>
          <w:lang w:val="ro-RO"/>
        </w:rPr>
        <w:t>stabilit elementele pe care trebuie să le conțină înștiințarea; a fost p</w:t>
      </w:r>
      <w:r w:rsidRPr="008A54D4">
        <w:rPr>
          <w:rFonts w:ascii="Trebuchet MS" w:hAnsi="Trebuchet MS"/>
          <w:lang w:val="ro-RO"/>
        </w:rPr>
        <w:t xml:space="preserve">rorogat termenul de declarare. </w:t>
      </w:r>
    </w:p>
    <w:p w:rsidR="008A54D4" w:rsidRPr="008B3897" w:rsidRDefault="008A54D4" w:rsidP="008A54D4">
      <w:pPr>
        <w:tabs>
          <w:tab w:val="left" w:pos="0"/>
        </w:tabs>
        <w:jc w:val="both"/>
        <w:rPr>
          <w:rFonts w:ascii="Trebuchet MS" w:eastAsia="Calibri" w:hAnsi="Trebuchet MS" w:cs="Arial"/>
          <w:b/>
          <w:bCs/>
          <w:i/>
          <w:u w:val="single"/>
          <w:lang w:val="ro-RO"/>
        </w:rPr>
      </w:pPr>
    </w:p>
    <w:p w:rsidR="008A54D4" w:rsidRPr="008B3897" w:rsidRDefault="008A54D4" w:rsidP="008A54D4">
      <w:pPr>
        <w:tabs>
          <w:tab w:val="left" w:pos="0"/>
        </w:tabs>
        <w:jc w:val="both"/>
        <w:rPr>
          <w:rFonts w:ascii="Trebuchet MS" w:eastAsia="Calibri" w:hAnsi="Trebuchet MS" w:cs="Arial"/>
          <w:b/>
          <w:bCs/>
          <w:i/>
          <w:u w:val="single"/>
          <w:lang w:val="ro-RO"/>
        </w:rPr>
      </w:pPr>
      <w:r w:rsidRPr="008B3897">
        <w:rPr>
          <w:rFonts w:ascii="Trebuchet MS" w:eastAsia="Calibri" w:hAnsi="Trebuchet MS" w:cs="Arial"/>
          <w:b/>
          <w:bCs/>
          <w:i/>
          <w:u w:val="single"/>
          <w:lang w:val="ro-RO"/>
        </w:rPr>
        <w:t>În domeniul impozitului pe venit și contribuțiilor sociale obligatorii:</w:t>
      </w:r>
    </w:p>
    <w:p w:rsidR="008A54D4" w:rsidRPr="008B3897" w:rsidRDefault="008A54D4" w:rsidP="008A54D4">
      <w:pPr>
        <w:numPr>
          <w:ilvl w:val="0"/>
          <w:numId w:val="16"/>
        </w:numPr>
        <w:tabs>
          <w:tab w:val="left" w:pos="284"/>
        </w:tabs>
        <w:ind w:left="0" w:firstLine="0"/>
        <w:jc w:val="both"/>
        <w:rPr>
          <w:rFonts w:ascii="Trebuchet MS" w:hAnsi="Trebuchet MS" w:cs="Arial"/>
          <w:bCs/>
          <w:lang w:val="ro-RO"/>
        </w:rPr>
      </w:pPr>
      <w:r w:rsidRPr="008B3897">
        <w:rPr>
          <w:rFonts w:ascii="Trebuchet MS" w:eastAsia="Calibri" w:hAnsi="Trebuchet MS" w:cs="Arial"/>
          <w:bCs/>
          <w:lang w:val="ro-RO"/>
        </w:rPr>
        <w:t xml:space="preserve">Măsuri adoptate prin </w:t>
      </w:r>
      <w:r w:rsidRPr="008B3897">
        <w:rPr>
          <w:rFonts w:ascii="Trebuchet MS" w:eastAsia="Calibri" w:hAnsi="Trebuchet MS" w:cs="Arial"/>
          <w:b/>
          <w:bCs/>
          <w:i/>
          <w:lang w:val="ro-RO"/>
        </w:rPr>
        <w:t xml:space="preserve">Ordonanța de urgență </w:t>
      </w:r>
      <w:r w:rsidRPr="008B3897">
        <w:rPr>
          <w:rFonts w:ascii="Trebuchet MS" w:eastAsia="SimSun" w:hAnsi="Trebuchet MS" w:cs="Arial"/>
          <w:b/>
          <w:bCs/>
          <w:i/>
          <w:kern w:val="1"/>
          <w:lang w:val="ro-RO" w:eastAsia="zh-CN" w:bidi="hi-IN"/>
        </w:rPr>
        <w:t xml:space="preserve">a Guvernului </w:t>
      </w:r>
      <w:r w:rsidRPr="008B3897">
        <w:rPr>
          <w:rFonts w:ascii="Trebuchet MS" w:eastAsia="Calibri" w:hAnsi="Trebuchet MS" w:cs="Arial"/>
          <w:b/>
          <w:bCs/>
          <w:i/>
          <w:lang w:val="ro-RO"/>
        </w:rPr>
        <w:t>nr. 128/2024 pentru modificarea şi completarea Legii nr. 227/2015 privind Codul fiscal și măsuri specifice pentru digitalizare, precum şi pentru modificarea şi completarea unor acte normative</w:t>
      </w:r>
      <w:r w:rsidRPr="008B3897">
        <w:rPr>
          <w:rFonts w:ascii="Trebuchet MS" w:eastAsia="Calibri" w:hAnsi="Trebuchet MS" w:cs="Arial"/>
          <w:bCs/>
          <w:lang w:val="ro-RO"/>
        </w:rPr>
        <w:t>:</w:t>
      </w:r>
    </w:p>
    <w:p w:rsidR="008A54D4" w:rsidRPr="008B3897" w:rsidRDefault="008A54D4" w:rsidP="008A54D4">
      <w:pPr>
        <w:tabs>
          <w:tab w:val="left" w:pos="284"/>
        </w:tabs>
        <w:suppressAutoHyphens/>
        <w:jc w:val="both"/>
        <w:rPr>
          <w:rFonts w:ascii="Trebuchet MS" w:eastAsia="Malgun Gothic" w:hAnsi="Trebuchet MS"/>
          <w:bCs/>
          <w:i/>
          <w:lang w:val="ro-RO" w:eastAsia="ko-KR"/>
        </w:rPr>
      </w:pPr>
      <w:r w:rsidRPr="008B3897">
        <w:rPr>
          <w:rFonts w:ascii="Trebuchet MS" w:eastAsia="Malgun Gothic" w:hAnsi="Trebuchet MS"/>
          <w:b/>
          <w:bCs/>
          <w:i/>
          <w:lang w:val="ro-RO" w:eastAsia="ko-KR"/>
        </w:rPr>
        <w:t>I.</w:t>
      </w:r>
      <w:r w:rsidRPr="008B3897">
        <w:rPr>
          <w:rFonts w:ascii="Trebuchet MS" w:eastAsia="Malgun Gothic" w:hAnsi="Trebuchet MS"/>
          <w:bCs/>
          <w:i/>
          <w:lang w:val="ro-RO" w:eastAsia="ko-KR"/>
        </w:rPr>
        <w:t xml:space="preserve"> </w:t>
      </w:r>
      <w:r w:rsidRPr="008B3897">
        <w:rPr>
          <w:rFonts w:ascii="Trebuchet MS" w:eastAsia="Malgun Gothic" w:hAnsi="Trebuchet MS"/>
          <w:b/>
          <w:bCs/>
          <w:i/>
          <w:lang w:val="ro-RO" w:eastAsia="ko-KR"/>
        </w:rPr>
        <w:t>Simplificarea mecanismului de declarare a veniturilor și de stabilire a impozitului pe venit, respectiv a contribuției de asigurări sociale și a contribuției de asigurări sociale de sănătate pentru veniturile extra salariale:</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Cs/>
          <w:lang w:val="ro-RO" w:eastAsia="ko-KR"/>
        </w:rPr>
        <w:t xml:space="preserve">- simplificarea mecanismului de calcul, plată și declarare de către contribuabilii persoane fizice a obligațiilor fiscale vizând impozitul pe venit și contribuțiile sociale obligatorii datorate într-un an fiscal, fapt ce permite îmbunătățirea conformării fiscale și colectarea mai eficientă a veniturilor; </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Cs/>
          <w:lang w:val="ro-RO" w:eastAsia="ko-KR"/>
        </w:rPr>
        <w:t>- degrevarea contribuabililor persoane fizice de obligația depunerii Declarației unice privind impozitul pe venit și contribuțiile sociale datorate de persoanele fizice, pentru declararea venitului estimat, a contribuției de asigurări sociale și a contribuției de asigurări sociale de sănătate, estimate, precum și pentru toate celelalte situații în care intervin modificări/ recalculări/ rectificări ale acestora;</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Cs/>
          <w:lang w:val="ro-RO" w:eastAsia="ko-KR"/>
        </w:rPr>
        <w:t>- reducerea gradului de complexitate privind completarea formularului Declarația unică privind impozitul pe venit și contribuțiile sociale datorate de persoanele fizice, prin eliminarea – Capitolului II. Date privind impozitul pe venit estimat- norma de venit a se realiza în România și contribuțiile sociale datorate;</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Cs/>
          <w:lang w:val="ro-RO" w:eastAsia="ko-KR"/>
        </w:rPr>
        <w:t>- reglementarea unui indicator (salariul minim brut pe țară în vigoare la data de 1 ianuarie a anului de realizare a venitului) care să permită introducerea unor condiții de validare și determinarea contribuțiilor datorate potrivit legii;</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Cs/>
          <w:lang w:val="ro-RO" w:eastAsia="ko-KR"/>
        </w:rPr>
        <w:t>- simplificarea mecanismului de stabilire a contribuției de asigurări sociale și/sau contribuției de asigurări sociale de sănătate, întrucât determinarea contribuțiilor se efectuează în anul următor celui în care veniturile au fost obținute, în funcție de nivelul veniturilor realizate, în corelare cu măsura privind eliminarea estimării veniturilor în cursul anului fiscal și a obligațiilor fiscale aferente;</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
          <w:bCs/>
          <w:i/>
          <w:lang w:val="ro-RO" w:eastAsia="ko-KR"/>
        </w:rPr>
        <w:t>II. Reglementarea formularului inteligent (e-DU)</w:t>
      </w:r>
      <w:r w:rsidRPr="008B3897">
        <w:rPr>
          <w:rFonts w:ascii="Trebuchet MS" w:eastAsia="Malgun Gothic" w:hAnsi="Trebuchet MS"/>
          <w:bCs/>
          <w:lang w:val="ro-RO" w:eastAsia="ko-KR"/>
        </w:rPr>
        <w:t xml:space="preserve"> - Declarația unică privind impozitul pe venit și contribuțiile sociale datorate de persoanele fizice, precompletată cu informațiile deținute de ANAF privind veniturile înregistrate/disponibile în baza de date a instituției. Măsura are în vedere determinarea automată a bazelor anuale de calcul pentru stabilirea CAS/CASS, precum și a CAS și CASS datorate de persoanele fizice, în scopul unei mai bune colectării a acestora prin reducerea/eliminarea erorilor de calcul și declarare.</w:t>
      </w:r>
    </w:p>
    <w:p w:rsidR="008A54D4" w:rsidRPr="008B3897" w:rsidRDefault="008A54D4" w:rsidP="008A54D4">
      <w:pPr>
        <w:tabs>
          <w:tab w:val="left" w:pos="284"/>
        </w:tabs>
        <w:suppressAutoHyphens/>
        <w:jc w:val="both"/>
        <w:rPr>
          <w:rFonts w:ascii="Trebuchet MS" w:eastAsia="Malgun Gothic" w:hAnsi="Trebuchet MS"/>
          <w:bCs/>
          <w:lang w:val="ro-RO" w:eastAsia="ko-KR"/>
        </w:rPr>
      </w:pPr>
      <w:r w:rsidRPr="008B3897">
        <w:rPr>
          <w:rFonts w:ascii="Trebuchet MS" w:eastAsia="Malgun Gothic" w:hAnsi="Trebuchet MS"/>
          <w:bCs/>
          <w:lang w:val="ro-RO" w:eastAsia="ko-KR"/>
        </w:rPr>
        <w:t>Prin simplificarea modalității de calcul al obligațiilor fiscale, informațiile sunt certe și devin scadente la data de 25 mai a anului următor celui în care s-au realizat veniturile, în funcție de venitul realizat efectiv.</w:t>
      </w:r>
    </w:p>
    <w:p w:rsidR="008A54D4" w:rsidRPr="008B3897" w:rsidRDefault="008A54D4" w:rsidP="008A54D4">
      <w:pPr>
        <w:numPr>
          <w:ilvl w:val="0"/>
          <w:numId w:val="16"/>
        </w:numPr>
        <w:tabs>
          <w:tab w:val="left" w:pos="284"/>
        </w:tabs>
        <w:suppressAutoHyphens/>
        <w:ind w:left="0" w:firstLine="0"/>
        <w:jc w:val="both"/>
        <w:rPr>
          <w:rFonts w:ascii="Trebuchet MS" w:hAnsi="Trebuchet MS" w:cs="Arial"/>
          <w:b/>
          <w:bCs/>
          <w:lang w:val="ro-RO"/>
        </w:rPr>
      </w:pPr>
      <w:r w:rsidRPr="008B3897">
        <w:rPr>
          <w:rFonts w:ascii="Trebuchet MS" w:eastAsia="NSimSun" w:hAnsi="Trebuchet MS" w:cs="Calibri"/>
          <w:b/>
          <w:kern w:val="2"/>
          <w:lang w:val="ro-RO" w:eastAsia="zh-CN"/>
        </w:rPr>
        <w:t xml:space="preserve">Măsuri adoptate prin </w:t>
      </w:r>
      <w:r w:rsidRPr="008B3897">
        <w:rPr>
          <w:rFonts w:ascii="Trebuchet MS" w:eastAsia="Malgun Gothic" w:hAnsi="Trebuchet MS" w:cs="Trebuchet MS"/>
          <w:b/>
          <w:i/>
          <w:lang w:val="ro-RO" w:eastAsia="ko-KR"/>
        </w:rPr>
        <w:t xml:space="preserve">Ordonanţă de urgenţă </w:t>
      </w:r>
      <w:r w:rsidRPr="008B3897">
        <w:rPr>
          <w:rFonts w:ascii="Trebuchet MS" w:eastAsia="SimSun" w:hAnsi="Trebuchet MS" w:cs="Arial"/>
          <w:b/>
          <w:bCs/>
          <w:i/>
          <w:kern w:val="1"/>
          <w:lang w:val="ro-RO" w:eastAsia="zh-CN" w:bidi="hi-IN"/>
        </w:rPr>
        <w:t xml:space="preserve">a Guvernului </w:t>
      </w:r>
      <w:r w:rsidRPr="008B3897">
        <w:rPr>
          <w:rFonts w:ascii="Trebuchet MS" w:eastAsia="Malgun Gothic" w:hAnsi="Trebuchet MS" w:cs="Trebuchet MS"/>
          <w:b/>
          <w:i/>
          <w:lang w:val="ro-RO" w:eastAsia="ko-KR"/>
        </w:rPr>
        <w:t>nr. 138/2024 privind modificarea şi completarea unor acte normative în domeniul fiscal-bugetar, precum şi pentru reglementarea altor măsuri</w:t>
      </w:r>
      <w:r w:rsidRPr="008B3897">
        <w:rPr>
          <w:rFonts w:ascii="Trebuchet MS" w:eastAsia="Malgun Gothic" w:hAnsi="Trebuchet MS" w:cs="Trebuchet MS"/>
          <w:b/>
          <w:lang w:val="ro-RO" w:eastAsia="ko-KR"/>
        </w:rPr>
        <w:t xml:space="preserve">: </w:t>
      </w:r>
    </w:p>
    <w:p w:rsidR="008A54D4" w:rsidRPr="008B3897" w:rsidRDefault="008A54D4" w:rsidP="008A54D4">
      <w:pPr>
        <w:tabs>
          <w:tab w:val="left" w:pos="284"/>
        </w:tabs>
        <w:jc w:val="both"/>
        <w:rPr>
          <w:rFonts w:ascii="Trebuchet MS" w:hAnsi="Trebuchet MS" w:cs="Arial"/>
          <w:b/>
          <w:bCs/>
          <w:i/>
          <w:lang w:val="ro-RO"/>
        </w:rPr>
      </w:pPr>
      <w:r w:rsidRPr="008B3897">
        <w:rPr>
          <w:rFonts w:ascii="Trebuchet MS" w:hAnsi="Trebuchet MS" w:cs="Arial"/>
          <w:b/>
          <w:bCs/>
          <w:i/>
          <w:lang w:val="ro-RO"/>
        </w:rPr>
        <w:t>I. Reglementări/clarificări privind impozitarea veniturilor realizate din transferul dreptului de proprietate sau al dezmembrămintelor dreptului de proprietate, respectiv:</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Cs/>
          <w:lang w:val="ro-RO"/>
        </w:rPr>
        <w:t>- reglementarea modalității de declarare și stabilire a impozitului pe veniturile realizate din transferul dezmembrămintelor dreptului de proprietate sub condiție suspensivă, ulterior autentificării actului de transfer;</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Cs/>
          <w:lang w:val="ro-RO"/>
        </w:rPr>
        <w:t>- regulile necesare calculului, declarării și plății de către persoana fizică beneficiară de venituri sau de către plătitorul de venit, în situația în care veniturile sunt plătite de persoane juridice sau alte entităţi care au obligaţia de a conduce evidenţă contabilă;</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Cs/>
          <w:lang w:val="ro-RO"/>
        </w:rPr>
        <w:t>- reglementarea în mod expres a regimului fiscal aplicabil în cazul veniturilor din transferul dezmembrămintelor dreptului de proprietate sub condiție suspensivă.</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
          <w:bCs/>
          <w:i/>
          <w:lang w:val="ro-RO"/>
        </w:rPr>
        <w:t>II. Reglementarea regulilor privind calculul și declararea impozitului pe venit în cazul veniturilor din cedarea folosinţei bunurilor</w:t>
      </w:r>
      <w:r w:rsidRPr="008B3897">
        <w:rPr>
          <w:rFonts w:ascii="Trebuchet MS" w:hAnsi="Trebuchet MS" w:cs="Arial"/>
          <w:bCs/>
          <w:lang w:val="ro-RO"/>
        </w:rPr>
        <w:t>, altele decât cele din arendarea bunurilor agricole şi din închirierea în scop turistic a camerelor situate în locuinţe proprietate personală, plătite de persoane juridice sau alte entităţi care au obligaţia de a conduce evidenţă contabilă, în situația în care venitul este plătit exclusiv în natură, precum și în cazul sumelor reprezentând garanție, utilizată pentru plata chiriei stabilită prin contract.</w:t>
      </w:r>
    </w:p>
    <w:p w:rsidR="008A54D4" w:rsidRPr="008B3897" w:rsidRDefault="008A54D4" w:rsidP="008A54D4">
      <w:pPr>
        <w:tabs>
          <w:tab w:val="left" w:pos="284"/>
        </w:tabs>
        <w:jc w:val="both"/>
        <w:rPr>
          <w:rFonts w:ascii="Trebuchet MS" w:hAnsi="Trebuchet MS" w:cs="Arial"/>
          <w:bCs/>
          <w:lang w:val="ro-RO"/>
        </w:rPr>
      </w:pPr>
    </w:p>
    <w:p w:rsidR="008A54D4" w:rsidRPr="008B3897" w:rsidRDefault="008A54D4" w:rsidP="008A54D4">
      <w:pPr>
        <w:numPr>
          <w:ilvl w:val="0"/>
          <w:numId w:val="16"/>
        </w:numPr>
        <w:tabs>
          <w:tab w:val="left" w:pos="284"/>
        </w:tabs>
        <w:ind w:left="0" w:firstLine="0"/>
        <w:jc w:val="both"/>
        <w:rPr>
          <w:rFonts w:ascii="Trebuchet MS" w:eastAsia="Calibri" w:hAnsi="Trebuchet MS" w:cs="Arial"/>
          <w:b/>
          <w:bCs/>
          <w:i/>
          <w:lang w:val="ro-RO"/>
        </w:rPr>
      </w:pPr>
      <w:r w:rsidRPr="008B3897">
        <w:rPr>
          <w:rFonts w:ascii="Trebuchet MS" w:eastAsia="NSimSun" w:hAnsi="Trebuchet MS" w:cs="Calibri"/>
          <w:b/>
          <w:i/>
          <w:kern w:val="2"/>
          <w:lang w:val="ro-RO" w:eastAsia="zh-CN"/>
        </w:rPr>
        <w:t>Măsuri adoptate prin</w:t>
      </w:r>
      <w:r w:rsidRPr="008B3897">
        <w:rPr>
          <w:rFonts w:ascii="Trebuchet MS" w:hAnsi="Trebuchet MS" w:cs="Arial"/>
          <w:b/>
          <w:bCs/>
          <w:i/>
          <w:lang w:val="ro-RO"/>
        </w:rPr>
        <w:t xml:space="preserve"> Ordonanţă de urgenţă </w:t>
      </w:r>
      <w:r w:rsidRPr="008B3897">
        <w:rPr>
          <w:rFonts w:ascii="Trebuchet MS" w:eastAsia="SimSun" w:hAnsi="Trebuchet MS" w:cs="Arial"/>
          <w:b/>
          <w:bCs/>
          <w:i/>
          <w:kern w:val="1"/>
          <w:lang w:val="ro-RO" w:eastAsia="zh-CN" w:bidi="hi-IN"/>
        </w:rPr>
        <w:t xml:space="preserve">a Guvernului </w:t>
      </w:r>
      <w:r w:rsidRPr="008B3897">
        <w:rPr>
          <w:rFonts w:ascii="Trebuchet MS" w:hAnsi="Trebuchet MS" w:cs="Arial"/>
          <w:b/>
          <w:bCs/>
          <w:i/>
          <w:lang w:val="ro-RO"/>
        </w:rPr>
        <w:t>nr. 156/2024 privind unele măsuri fiscal-bugetare în domeniul cheltuielilor publice pentru fundamentarea bugetului general consolidat pe anul 2025, pentru modificarea şi completarea unor acte normative, precum şi pentru prorogarea unor termene</w:t>
      </w:r>
      <w:r w:rsidRPr="008B3897">
        <w:rPr>
          <w:rFonts w:ascii="Trebuchet MS" w:eastAsia="Calibri" w:hAnsi="Trebuchet MS" w:cs="Arial"/>
          <w:b/>
          <w:bCs/>
          <w:i/>
          <w:lang w:val="ro-RO"/>
        </w:rPr>
        <w:t>:</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
          <w:bCs/>
          <w:i/>
          <w:lang w:val="ro-RO"/>
        </w:rPr>
        <w:t>- eliminarea facilităților fiscale</w:t>
      </w:r>
      <w:r w:rsidRPr="008B3897">
        <w:rPr>
          <w:rFonts w:ascii="Trebuchet MS" w:hAnsi="Trebuchet MS" w:cs="Arial"/>
          <w:bCs/>
          <w:lang w:val="ro-RO"/>
        </w:rPr>
        <w:t xml:space="preserve"> acordate persoanelor fizice care realizează venituri din salarii şi asimilate salariilor, ca urmare a desfășurării activității de creare programe pentru calculator sau de la angajatori din sectoarele construcții, agricol și industria alimentară în condițiile stabilite prin Codul fiscal, începând cu veniturile aferente lunii ianuarie 2025.</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
          <w:bCs/>
          <w:i/>
          <w:lang w:val="ro-RO"/>
        </w:rPr>
        <w:t>- menținerea măsurii</w:t>
      </w:r>
      <w:r w:rsidRPr="008B3897">
        <w:rPr>
          <w:rFonts w:ascii="Trebuchet MS" w:hAnsi="Trebuchet MS" w:cs="Arial"/>
          <w:bCs/>
          <w:lang w:val="ro-RO"/>
        </w:rPr>
        <w:t xml:space="preserve"> potrivit căreia, pentru suma de 300 lei/lună reprezentând venituri din salarii și asimilate salariilor nu se datorează impozit pe venit și contribuții sociale obligatorii, până la 31 decembrie 2025, în anumite condiții, prin derogare de la prevederile Legii nr. 227/2015 privind Codul fiscal, cu modificările şi completările ulterioare.</w:t>
      </w:r>
    </w:p>
    <w:p w:rsidR="008A54D4" w:rsidRPr="008B3897" w:rsidRDefault="008A54D4" w:rsidP="008A54D4">
      <w:pPr>
        <w:tabs>
          <w:tab w:val="left" w:pos="284"/>
        </w:tabs>
        <w:jc w:val="both"/>
        <w:rPr>
          <w:rFonts w:ascii="Trebuchet MS" w:hAnsi="Trebuchet MS" w:cs="Arial"/>
          <w:bCs/>
          <w:lang w:val="ro-RO"/>
        </w:rPr>
      </w:pPr>
      <w:r w:rsidRPr="008B3897">
        <w:rPr>
          <w:rFonts w:ascii="Trebuchet MS" w:hAnsi="Trebuchet MS" w:cs="Arial"/>
          <w:bCs/>
          <w:lang w:val="ro-RO"/>
        </w:rPr>
        <w:t xml:space="preserve">- </w:t>
      </w:r>
      <w:r w:rsidRPr="008B3897">
        <w:rPr>
          <w:rFonts w:ascii="Trebuchet MS" w:hAnsi="Trebuchet MS" w:cs="Arial"/>
          <w:b/>
          <w:bCs/>
          <w:i/>
          <w:lang w:val="ro-RO"/>
        </w:rPr>
        <w:t>majorarea cotei de impozitare a impozitului pe dividende</w:t>
      </w:r>
      <w:r w:rsidRPr="008B3897">
        <w:rPr>
          <w:rFonts w:ascii="Trebuchet MS" w:hAnsi="Trebuchet MS" w:cs="Arial"/>
          <w:bCs/>
          <w:lang w:val="ro-RO"/>
        </w:rPr>
        <w:t xml:space="preserve"> de la 8% la 10%.</w:t>
      </w:r>
    </w:p>
    <w:p w:rsidR="008A54D4" w:rsidRPr="008A54D4" w:rsidRDefault="008A54D4" w:rsidP="008A54D4">
      <w:pPr>
        <w:widowControl w:val="0"/>
        <w:suppressAutoHyphens/>
        <w:jc w:val="both"/>
        <w:rPr>
          <w:rFonts w:ascii="Trebuchet MS" w:eastAsia="SimSun" w:hAnsi="Trebuchet MS" w:cs="Mangal"/>
          <w:b/>
          <w:i/>
          <w:color w:val="FF0000"/>
          <w:kern w:val="1"/>
          <w:u w:val="single"/>
          <w:lang w:val="ro-RO" w:eastAsia="zh-CN" w:bidi="hi-IN"/>
        </w:rPr>
      </w:pPr>
    </w:p>
    <w:p w:rsidR="008A54D4" w:rsidRPr="008A54D4" w:rsidRDefault="008A54D4" w:rsidP="008A54D4">
      <w:pPr>
        <w:widowControl w:val="0"/>
        <w:suppressAutoHyphens/>
        <w:jc w:val="both"/>
        <w:rPr>
          <w:rFonts w:ascii="Trebuchet MS" w:eastAsia="SimSun" w:hAnsi="Trebuchet MS" w:cs="Mangal"/>
          <w:b/>
          <w:i/>
          <w:kern w:val="1"/>
          <w:u w:val="single"/>
          <w:lang w:val="ro-RO" w:eastAsia="zh-CN" w:bidi="hi-IN"/>
        </w:rPr>
      </w:pPr>
      <w:r w:rsidRPr="008A54D4">
        <w:rPr>
          <w:rFonts w:ascii="Trebuchet MS" w:eastAsia="SimSun" w:hAnsi="Trebuchet MS" w:cs="Mangal"/>
          <w:b/>
          <w:i/>
          <w:kern w:val="1"/>
          <w:u w:val="single"/>
          <w:lang w:val="ro-RO" w:eastAsia="zh-CN" w:bidi="hi-IN"/>
        </w:rPr>
        <w:t>În domeniul taxei pe valoarea adăugată:</w:t>
      </w:r>
    </w:p>
    <w:p w:rsidR="008A54D4" w:rsidRPr="008A54D4" w:rsidRDefault="008A54D4" w:rsidP="008A54D4">
      <w:pPr>
        <w:widowControl w:val="0"/>
        <w:suppressAutoHyphens/>
        <w:autoSpaceDE w:val="0"/>
        <w:autoSpaceDN w:val="0"/>
        <w:adjustRightInd w:val="0"/>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w:t>
      </w:r>
      <w:r w:rsidRPr="008A54D4">
        <w:rPr>
          <w:rFonts w:ascii="Trebuchet MS" w:eastAsia="SimSun" w:hAnsi="Trebuchet MS" w:cs="Arial"/>
          <w:bCs/>
          <w:i/>
          <w:kern w:val="1"/>
          <w:lang w:val="ro-RO" w:eastAsia="zh-CN" w:bidi="hi-IN"/>
        </w:rPr>
        <w:t xml:space="preserve"> </w:t>
      </w:r>
      <w:r w:rsidRPr="008A54D4">
        <w:rPr>
          <w:rFonts w:ascii="Trebuchet MS" w:eastAsia="SimSun" w:hAnsi="Trebuchet MS" w:cs="Arial"/>
          <w:b/>
          <w:bCs/>
          <w:i/>
          <w:kern w:val="1"/>
          <w:lang w:val="ro-RO" w:eastAsia="zh-CN" w:bidi="hi-IN"/>
        </w:rPr>
        <w:t>Ordonanța de urgență a Guvernului nr. 138/2024</w:t>
      </w:r>
      <w:r w:rsidRPr="008A54D4">
        <w:rPr>
          <w:rFonts w:ascii="Trebuchet MS" w:eastAsia="SimSun" w:hAnsi="Trebuchet MS" w:cs="Arial"/>
          <w:bCs/>
          <w:i/>
          <w:kern w:val="1"/>
          <w:lang w:val="ro-RO" w:eastAsia="zh-CN" w:bidi="hi-IN"/>
        </w:rPr>
        <w:t xml:space="preserve"> privind modificarea şi completarea unor acte normative în domeniul fiscal-bugetar, precum şi pentru reglementarea altor măsuri,</w:t>
      </w:r>
      <w:r w:rsidRPr="008A54D4">
        <w:rPr>
          <w:rFonts w:ascii="Trebuchet MS" w:eastAsia="SimSun" w:hAnsi="Trebuchet MS" w:cs="Mangal"/>
          <w:kern w:val="1"/>
          <w:lang w:val="ro-RO" w:eastAsia="zh-CN" w:bidi="hi-IN"/>
        </w:rPr>
        <w:t xml:space="preserve"> </w:t>
      </w:r>
      <w:r w:rsidRPr="008A54D4">
        <w:rPr>
          <w:rFonts w:ascii="Trebuchet MS" w:eastAsia="SimSun" w:hAnsi="Trebuchet MS" w:cs="Arial"/>
          <w:bCs/>
          <w:kern w:val="1"/>
          <w:lang w:val="ro-RO" w:eastAsia="zh-CN" w:bidi="hi-IN"/>
        </w:rPr>
        <w:t>publicată în Monitorul Oficial nr. 1222 din 5 decembrie 2024,</w:t>
      </w:r>
      <w:r w:rsidRPr="008A54D4">
        <w:rPr>
          <w:rFonts w:ascii="Trebuchet MS" w:eastAsia="SimSun" w:hAnsi="Trebuchet MS" w:cs="Arial"/>
          <w:bCs/>
          <w:i/>
          <w:kern w:val="1"/>
          <w:lang w:val="ro-RO" w:eastAsia="zh-CN" w:bidi="hi-IN"/>
        </w:rPr>
        <w:t xml:space="preserve"> </w:t>
      </w:r>
      <w:r w:rsidRPr="008A54D4">
        <w:rPr>
          <w:rFonts w:ascii="Trebuchet MS" w:eastAsia="SimSun" w:hAnsi="Trebuchet MS" w:cs="Arial"/>
          <w:bCs/>
          <w:kern w:val="1"/>
          <w:lang w:val="ro-RO" w:eastAsia="zh-CN" w:bidi="hi-IN"/>
        </w:rPr>
        <w:t>prin care s-au adoptat măsuri privind sistemul informatic național RO e-TVA și sistemul național privind factura electronică RO e-Factura, precum și următoarele măsuri:</w:t>
      </w:r>
    </w:p>
    <w:p w:rsidR="008A54D4" w:rsidRPr="008A54D4" w:rsidRDefault="008A54D4" w:rsidP="008A54D4">
      <w:pPr>
        <w:widowControl w:val="0"/>
        <w:suppressAutoHyphens/>
        <w:autoSpaceDE w:val="0"/>
        <w:autoSpaceDN w:val="0"/>
        <w:adjustRightInd w:val="0"/>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clarificarea evidențierii TVA colectate prin autofacturare, în cazul obiectivelor de investiții din cadrul unor programe de interes public sau social, finanțate din fonduri publice, care sunt predate gratuit beneficiarilor, în sensul că persoanele impozabile care implementează astfel de programe și au dedus TVA pentru achiziții, trebuie să emită o autofactură;</w:t>
      </w:r>
    </w:p>
    <w:p w:rsidR="008A54D4" w:rsidRPr="008A54D4" w:rsidRDefault="008A54D4" w:rsidP="008A54D4">
      <w:pPr>
        <w:widowControl w:val="0"/>
        <w:suppressAutoHyphens/>
        <w:autoSpaceDE w:val="0"/>
        <w:autoSpaceDN w:val="0"/>
        <w:adjustRightInd w:val="0"/>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introducerea obligației înscrierii în factura simplificată a codului de identificare fiscală a beneficiarului, dacă acesta este o persoană impozabilă sau o persoană juridică neimpozabilă;</w:t>
      </w:r>
    </w:p>
    <w:p w:rsidR="008A54D4" w:rsidRPr="008A54D4" w:rsidRDefault="008A54D4" w:rsidP="008A54D4">
      <w:pPr>
        <w:widowControl w:val="0"/>
        <w:suppressAutoHyphens/>
        <w:autoSpaceDE w:val="0"/>
        <w:autoSpaceDN w:val="0"/>
        <w:adjustRightInd w:val="0"/>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efectuarea unei corecții tehnice cu privire la autofactura emisă pentru ajustarea bazei impozabile.</w:t>
      </w:r>
    </w:p>
    <w:p w:rsidR="008A54D4" w:rsidRPr="008A54D4" w:rsidRDefault="008A54D4" w:rsidP="008A54D4">
      <w:pPr>
        <w:widowControl w:val="0"/>
        <w:suppressAutoHyphens/>
        <w:autoSpaceDE w:val="0"/>
        <w:autoSpaceDN w:val="0"/>
        <w:adjustRightInd w:val="0"/>
        <w:jc w:val="both"/>
        <w:rPr>
          <w:rFonts w:ascii="Trebuchet MS" w:eastAsia="SimSun" w:hAnsi="Trebuchet MS" w:cs="DejaVu Sans Light"/>
          <w:kern w:val="1"/>
          <w:shd w:val="clear" w:color="auto" w:fill="FFFFFF"/>
          <w:lang w:val="ro-RO" w:eastAsia="ro-RO" w:bidi="hi-IN"/>
        </w:rPr>
      </w:pP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
          <w:bCs/>
          <w:i/>
          <w:kern w:val="1"/>
          <w:lang w:val="ro-RO" w:eastAsia="zh-CN" w:bidi="hi-IN"/>
        </w:rPr>
        <w:t>Ordonanța de urgență a Guvernului nr. 87/2024</w:t>
      </w:r>
      <w:r w:rsidRPr="008A54D4">
        <w:rPr>
          <w:rFonts w:ascii="Trebuchet MS" w:eastAsia="SimSun" w:hAnsi="Trebuchet MS" w:cs="Arial"/>
          <w:bCs/>
          <w:i/>
          <w:kern w:val="1"/>
          <w:lang w:val="ro-RO" w:eastAsia="zh-CN" w:bidi="hi-IN"/>
        </w:rPr>
        <w:t xml:space="preserve"> privind modificarea unor acte normative în domeniul e-Transport, e-TVA şi e-Factura, precum şi pentru reglementarea unor măsuri fiscal-bugetare, </w:t>
      </w:r>
      <w:r w:rsidRPr="008A54D4">
        <w:rPr>
          <w:rFonts w:ascii="Trebuchet MS" w:eastAsia="SimSun" w:hAnsi="Trebuchet MS" w:cs="Arial"/>
          <w:bCs/>
          <w:kern w:val="1"/>
          <w:lang w:val="ro-RO" w:eastAsia="zh-CN" w:bidi="hi-IN"/>
        </w:rPr>
        <w:t>publicată în Monitorul Oficial nr. 608 din 28 iunie 2024,</w:t>
      </w:r>
      <w:r w:rsidRPr="008A54D4">
        <w:rPr>
          <w:rFonts w:ascii="Trebuchet MS" w:eastAsia="SimSun" w:hAnsi="Trebuchet MS" w:cs="Mangal"/>
          <w:kern w:val="1"/>
          <w:lang w:val="ro-RO" w:eastAsia="zh-CN" w:bidi="hi-IN"/>
        </w:rPr>
        <w:t xml:space="preserve"> </w:t>
      </w:r>
      <w:r w:rsidRPr="008A54D4">
        <w:rPr>
          <w:rFonts w:ascii="Trebuchet MS" w:eastAsia="SimSun" w:hAnsi="Trebuchet MS" w:cs="Arial"/>
          <w:bCs/>
          <w:kern w:val="1"/>
          <w:lang w:val="ro-RO" w:eastAsia="zh-CN" w:bidi="hi-IN"/>
        </w:rPr>
        <w:t xml:space="preserve">prin care s-au adoptat măsuri privind sistemul informatic național RO e-TVA și </w:t>
      </w:r>
      <w:r w:rsidRPr="008A54D4">
        <w:rPr>
          <w:rFonts w:ascii="Trebuchet MS" w:eastAsia="SimSun" w:hAnsi="Trebuchet MS" w:cs="DejaVu Sans Light"/>
          <w:kern w:val="1"/>
          <w:shd w:val="clear" w:color="auto" w:fill="FFFFFF"/>
          <w:lang w:val="ro-RO" w:eastAsia="ro-RO" w:bidi="hi-IN"/>
        </w:rPr>
        <w:t>sistemul național privind factura electronică RO e-Factura.</w:t>
      </w:r>
    </w:p>
    <w:p w:rsidR="008A54D4" w:rsidRPr="008A54D4" w:rsidRDefault="008A54D4" w:rsidP="008A54D4">
      <w:pPr>
        <w:widowControl w:val="0"/>
        <w:suppressAutoHyphens/>
        <w:jc w:val="both"/>
        <w:rPr>
          <w:rFonts w:ascii="Trebuchet MS" w:eastAsia="SimSun" w:hAnsi="Trebuchet MS" w:cs="DejaVu Sans Light"/>
          <w:kern w:val="1"/>
          <w:shd w:val="clear" w:color="auto" w:fill="FFFFFF"/>
          <w:lang w:val="ro-RO" w:eastAsia="ro-RO" w:bidi="hi-IN"/>
        </w:rPr>
      </w:pPr>
      <w:r w:rsidRPr="008A54D4">
        <w:rPr>
          <w:rFonts w:ascii="Trebuchet MS" w:eastAsia="SimSun" w:hAnsi="Trebuchet MS" w:cs="DejaVu Sans Light"/>
          <w:kern w:val="1"/>
          <w:shd w:val="clear" w:color="auto" w:fill="FFFFFF"/>
          <w:lang w:val="ro-RO" w:eastAsia="ro-RO" w:bidi="hi-IN"/>
        </w:rPr>
        <w:t xml:space="preserve">● </w:t>
      </w:r>
      <w:r w:rsidRPr="008A54D4">
        <w:rPr>
          <w:rFonts w:ascii="Trebuchet MS" w:eastAsia="SimSun" w:hAnsi="Trebuchet MS" w:cs="DejaVu Sans Light"/>
          <w:b/>
          <w:i/>
          <w:kern w:val="1"/>
          <w:shd w:val="clear" w:color="auto" w:fill="FFFFFF"/>
          <w:lang w:val="ro-RO" w:eastAsia="ro-RO" w:bidi="hi-IN"/>
        </w:rPr>
        <w:t xml:space="preserve">Ordonanța de urgență a Guvernului nr. 78/2024 </w:t>
      </w:r>
      <w:r w:rsidRPr="008A54D4">
        <w:rPr>
          <w:rFonts w:ascii="Trebuchet MS" w:eastAsia="SimSun" w:hAnsi="Trebuchet MS" w:cs="DejaVu Sans Light"/>
          <w:i/>
          <w:kern w:val="1"/>
          <w:shd w:val="clear" w:color="auto" w:fill="FFFFFF"/>
          <w:lang w:val="ro-RO" w:eastAsia="ro-RO" w:bidi="hi-IN"/>
        </w:rPr>
        <w:t xml:space="preserve">pentru modificarea şi completarea Legii nr. 227/2015 privind Codul fiscal, precum şi pentru reglementarea unor măsuri fiscal-bugetare, </w:t>
      </w:r>
      <w:r w:rsidRPr="008A54D4">
        <w:rPr>
          <w:rFonts w:ascii="Trebuchet MS" w:eastAsia="SimSun" w:hAnsi="Trebuchet MS" w:cs="DejaVu Sans Light"/>
          <w:kern w:val="1"/>
          <w:shd w:val="clear" w:color="auto" w:fill="FFFFFF"/>
          <w:lang w:val="ro-RO" w:eastAsia="ro-RO" w:bidi="hi-IN"/>
        </w:rPr>
        <w:t>publicată în Monitorul Oficial nr. 596 din 26 iunie 2024, prin care s-au adoptat următoarele măsuri:</w:t>
      </w:r>
    </w:p>
    <w:p w:rsidR="008A54D4" w:rsidRPr="008A54D4" w:rsidRDefault="008A54D4" w:rsidP="008A54D4">
      <w:pPr>
        <w:widowControl w:val="0"/>
        <w:suppressAutoHyphens/>
        <w:jc w:val="both"/>
        <w:rPr>
          <w:rFonts w:ascii="Trebuchet MS" w:eastAsia="SimSun" w:hAnsi="Trebuchet MS" w:cs="DejaVu Sans Light"/>
          <w:kern w:val="1"/>
          <w:shd w:val="clear" w:color="auto" w:fill="FFFFFF"/>
          <w:lang w:val="ro-RO" w:eastAsia="ro-RO" w:bidi="hi-IN"/>
        </w:rPr>
      </w:pPr>
      <w:r w:rsidRPr="008A54D4">
        <w:rPr>
          <w:rFonts w:ascii="Trebuchet MS" w:eastAsia="SimSun" w:hAnsi="Trebuchet MS" w:cs="DejaVu Sans Light"/>
          <w:kern w:val="1"/>
          <w:shd w:val="clear" w:color="auto" w:fill="FFFFFF"/>
          <w:lang w:val="ro-RO" w:eastAsia="ro-RO" w:bidi="hi-IN"/>
        </w:rPr>
        <w:t>- clarificarea faptului că teritoriul României reprezintă teritoriul delimitat de frontiera de stat a României, în conformitate cu prevederile Ordonanței de urgență a Guvernului nr. 105/2001 privind frontiera de stat a României, cu modificările și completările ulterioare;</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DejaVu Sans Light"/>
          <w:kern w:val="1"/>
          <w:shd w:val="clear" w:color="auto" w:fill="FFFFFF"/>
          <w:lang w:val="ro-RO" w:eastAsia="ro-RO" w:bidi="hi-IN"/>
        </w:rPr>
        <w:t xml:space="preserve">- </w:t>
      </w:r>
      <w:r w:rsidRPr="008A54D4">
        <w:rPr>
          <w:rFonts w:ascii="Trebuchet MS" w:eastAsia="SimSun" w:hAnsi="Trebuchet MS" w:cs="Arial"/>
          <w:bCs/>
          <w:kern w:val="1"/>
          <w:lang w:val="ro-RO" w:eastAsia="zh-CN" w:bidi="hi-IN"/>
        </w:rPr>
        <w:t>reglementarea regimului aplicabil din punct de vedere al TVA pentru ambalajele nereutilizabile ce fac obiectul sistemului de garanție-returnare;</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eliminarea prevederilor referitoare la neefectuarea ajustării TVA în cazul  în care taxa de ajustat este mai mică de 1000 de lei.</w:t>
      </w:r>
    </w:p>
    <w:p w:rsidR="008A54D4" w:rsidRPr="008A54D4" w:rsidRDefault="008A54D4" w:rsidP="008A54D4">
      <w:pPr>
        <w:widowControl w:val="0"/>
        <w:suppressAutoHyphens/>
        <w:jc w:val="both"/>
        <w:rPr>
          <w:rFonts w:ascii="Trebuchet MS" w:hAnsi="Trebuchet MS" w:cs="Trebuchet MS"/>
          <w:bCs/>
          <w:kern w:val="1"/>
          <w:lang w:val="ro-RO" w:eastAsia="zh-CN" w:bidi="hi-IN"/>
        </w:rPr>
      </w:pP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
          <w:bCs/>
          <w:i/>
          <w:kern w:val="1"/>
          <w:lang w:val="ro-RO" w:eastAsia="zh-CN" w:bidi="hi-IN"/>
        </w:rPr>
        <w:t>Ordonanța de urgență a Guvernului nr. 70/2024</w:t>
      </w: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Cs/>
          <w:i/>
          <w:kern w:val="1"/>
          <w:lang w:val="ro-RO" w:eastAsia="zh-CN" w:bidi="hi-IN"/>
        </w:rPr>
        <w:t xml:space="preserve">privind unele măsuri de implementare şi utilizare a decontului precompletat RO e-TVA şi valorificarea datelor şi informaţiilor prin implementarea unui sistem de guvernanţă specific, precum şi alte măsuri fiscale, </w:t>
      </w:r>
      <w:r w:rsidRPr="008A54D4">
        <w:rPr>
          <w:rFonts w:ascii="Trebuchet MS" w:eastAsia="SimSun" w:hAnsi="Trebuchet MS" w:cs="Arial"/>
          <w:bCs/>
          <w:kern w:val="1"/>
          <w:lang w:val="ro-RO" w:eastAsia="zh-CN" w:bidi="hi-IN"/>
        </w:rPr>
        <w:t xml:space="preserve">publicată în Monitorul Oficial nr. 582 din 21 iunie 2024, prin care s-a reglementat </w:t>
      </w:r>
      <w:r w:rsidRPr="008A54D4">
        <w:rPr>
          <w:rFonts w:ascii="Trebuchet MS" w:hAnsi="Trebuchet MS" w:cs="Trebuchet MS"/>
          <w:bCs/>
          <w:kern w:val="1"/>
          <w:lang w:val="ro-RO" w:eastAsia="zh-CN" w:bidi="hi-IN"/>
        </w:rPr>
        <w:t xml:space="preserve">procedura de implementare a decontului precompletat RO e-TVA și modul de guvernanță raportat la atribuțiile autorităților implicate în gestionarea acestuia. </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
          <w:bCs/>
          <w:i/>
          <w:kern w:val="1"/>
          <w:lang w:val="ro-RO" w:eastAsia="zh-CN" w:bidi="hi-IN"/>
        </w:rPr>
        <w:t xml:space="preserve">Ordonanța de urgență a Guvernului nr. 69/2024 </w:t>
      </w:r>
      <w:r w:rsidRPr="008A54D4">
        <w:rPr>
          <w:rFonts w:ascii="Trebuchet MS" w:eastAsia="SimSun" w:hAnsi="Trebuchet MS" w:cs="Arial"/>
          <w:bCs/>
          <w:i/>
          <w:kern w:val="1"/>
          <w:lang w:val="ro-RO" w:eastAsia="zh-CN" w:bidi="hi-IN"/>
        </w:rPr>
        <w:t xml:space="preserve">pentru modificarea şi completarea unor acte normative în domeniul gestionării şi implementării sistemului naţional privind factura electronică RO e-Factura şi al aparatelor de marcat electronice fiscale, precum şi pentru alte măsuri fiscale, </w:t>
      </w:r>
      <w:r w:rsidRPr="008A54D4">
        <w:rPr>
          <w:rFonts w:ascii="Trebuchet MS" w:eastAsia="SimSun" w:hAnsi="Trebuchet MS" w:cs="Arial"/>
          <w:bCs/>
          <w:kern w:val="1"/>
          <w:lang w:val="ro-RO" w:eastAsia="zh-CN" w:bidi="hi-IN"/>
        </w:rPr>
        <w:t>publicată în Monitorul Oficial nr. 582 din 21 iunie 2024,</w:t>
      </w:r>
      <w:r w:rsidRPr="008A54D4">
        <w:rPr>
          <w:rFonts w:ascii="Trebuchet MS" w:eastAsia="SimSun" w:hAnsi="Trebuchet MS" w:cs="Mangal"/>
          <w:kern w:val="1"/>
          <w:lang w:val="ro-RO" w:eastAsia="zh-CN" w:bidi="hi-IN"/>
        </w:rPr>
        <w:t xml:space="preserve"> </w:t>
      </w:r>
      <w:r w:rsidRPr="008A54D4">
        <w:rPr>
          <w:rFonts w:ascii="Trebuchet MS" w:eastAsia="SimSun" w:hAnsi="Trebuchet MS" w:cs="Arial"/>
          <w:bCs/>
          <w:kern w:val="1"/>
          <w:lang w:val="ro-RO" w:eastAsia="zh-CN" w:bidi="hi-IN"/>
        </w:rPr>
        <w:t>prin care s-a extins utilizarea sistemului național privind factura electronică RO e-Factura în relația B2C și s-au introdus anumite excepții de la obligația utilizării acestui sistem.</w:t>
      </w:r>
    </w:p>
    <w:p w:rsidR="008A54D4" w:rsidRPr="008A54D4" w:rsidRDefault="008A54D4" w:rsidP="008A54D4">
      <w:pPr>
        <w:widowControl w:val="0"/>
        <w:suppressAutoHyphens/>
        <w:autoSpaceDE w:val="0"/>
        <w:autoSpaceDN w:val="0"/>
        <w:adjustRightInd w:val="0"/>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
          <w:bCs/>
          <w:i/>
          <w:kern w:val="1"/>
          <w:lang w:val="ro-RO" w:eastAsia="zh-CN" w:bidi="hi-IN"/>
        </w:rPr>
        <w:t>Ordonanța de urgență a Guvernului nr. 31/2024</w:t>
      </w:r>
      <w:r w:rsidRPr="008A54D4">
        <w:rPr>
          <w:rFonts w:ascii="Trebuchet MS" w:eastAsia="SimSun" w:hAnsi="Trebuchet MS" w:cs="Arial"/>
          <w:bCs/>
          <w:i/>
          <w:kern w:val="1"/>
          <w:lang w:val="ro-RO" w:eastAsia="zh-CN" w:bidi="hi-IN"/>
        </w:rPr>
        <w:t xml:space="preserve"> privind reglementarea unor măsuri fiscal-bugetare şi pentru modificarea şi completarea unor acte normative, </w:t>
      </w:r>
      <w:r w:rsidRPr="008A54D4">
        <w:rPr>
          <w:rFonts w:ascii="Trebuchet MS" w:eastAsia="SimSun" w:hAnsi="Trebuchet MS" w:cs="Arial"/>
          <w:bCs/>
          <w:kern w:val="1"/>
          <w:lang w:val="ro-RO" w:eastAsia="zh-CN" w:bidi="hi-IN"/>
        </w:rPr>
        <w:t>publicată în Monitorul Oficial nr. 274 din 29 martie 2024,</w:t>
      </w:r>
      <w:r w:rsidRPr="008A54D4">
        <w:rPr>
          <w:rFonts w:ascii="Trebuchet MS" w:eastAsia="SimSun" w:hAnsi="Trebuchet MS" w:cs="Arial"/>
          <w:bCs/>
          <w:i/>
          <w:kern w:val="1"/>
          <w:lang w:val="ro-RO" w:eastAsia="zh-CN" w:bidi="hi-IN"/>
        </w:rPr>
        <w:t xml:space="preserve"> </w:t>
      </w:r>
      <w:r w:rsidRPr="008A54D4">
        <w:rPr>
          <w:rFonts w:ascii="Trebuchet MS" w:eastAsia="SimSun" w:hAnsi="Trebuchet MS" w:cs="Arial"/>
          <w:bCs/>
          <w:kern w:val="1"/>
          <w:lang w:val="ro-RO" w:eastAsia="zh-CN" w:bidi="hi-IN"/>
        </w:rPr>
        <w:t>prin care s-a adoptat instituirea scutirii de TVA prin restituire pentru achizițiile efectuate de societățile deținute integral de entități nonprofit, similar celei aplicabile achizițiilor efectuate direct de entitățile nonprofit.</w:t>
      </w:r>
    </w:p>
    <w:p w:rsidR="008A54D4" w:rsidRPr="008A54D4" w:rsidRDefault="008A54D4" w:rsidP="008A54D4">
      <w:pPr>
        <w:widowControl w:val="0"/>
        <w:suppressAutoHyphens/>
        <w:autoSpaceDE w:val="0"/>
        <w:autoSpaceDN w:val="0"/>
        <w:adjustRightInd w:val="0"/>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
          <w:bCs/>
          <w:i/>
          <w:kern w:val="1"/>
          <w:lang w:val="ro-RO" w:eastAsia="zh-CN" w:bidi="hi-IN"/>
        </w:rPr>
        <w:t>Ordonanța de urgență a Guvernului nr. 30/2024</w:t>
      </w: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Cs/>
          <w:i/>
          <w:kern w:val="1"/>
          <w:lang w:val="ro-RO" w:eastAsia="zh-CN" w:bidi="hi-IN"/>
        </w:rPr>
        <w:t xml:space="preserve">pentru modificarea şi completarea Legii nr. 227/2015 privind Codul fiscal şi a art. LIX din Legea nr. 296/2023 privind unele măsuri fiscal-bugetare pentru asigurarea sustenabilităţii financiare a României pe termen lung, </w:t>
      </w:r>
      <w:r w:rsidRPr="008A54D4">
        <w:rPr>
          <w:rFonts w:ascii="Trebuchet MS" w:eastAsia="SimSun" w:hAnsi="Trebuchet MS" w:cs="Arial"/>
          <w:bCs/>
          <w:kern w:val="1"/>
          <w:lang w:val="ro-RO" w:eastAsia="zh-CN" w:bidi="hi-IN"/>
        </w:rPr>
        <w:t>publicată în Monitorul Oficial nr. 272 din 29 martie 2024, prin care s-a identificat exact fapta sancţionată pentru nerespectarea termenului-limită de 5 zile lucrătoare pentru transmiterea facturilor în sistemul naţional privind factura electronică RO e-Factura şi s-a extins, până la 31 mai 2024, perioada în care nu se aplică sancţiuni pentru această faptă.</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xml:space="preserve">● </w:t>
      </w:r>
      <w:r w:rsidRPr="008A54D4">
        <w:rPr>
          <w:rFonts w:ascii="Trebuchet MS" w:eastAsia="SimSun" w:hAnsi="Trebuchet MS" w:cs="Arial"/>
          <w:b/>
          <w:bCs/>
          <w:i/>
          <w:kern w:val="1"/>
          <w:lang w:val="ro-RO" w:eastAsia="zh-CN" w:bidi="hi-IN"/>
        </w:rPr>
        <w:t xml:space="preserve">Legea nr. 33/2024 </w:t>
      </w:r>
      <w:r w:rsidRPr="008A54D4">
        <w:rPr>
          <w:rFonts w:ascii="Trebuchet MS" w:eastAsia="SimSun" w:hAnsi="Trebuchet MS" w:cs="Arial"/>
          <w:bCs/>
          <w:i/>
          <w:kern w:val="1"/>
          <w:lang w:val="ro-RO" w:eastAsia="zh-CN" w:bidi="hi-IN"/>
        </w:rPr>
        <w:t xml:space="preserve">pentru modificarea şi completarea Legii nr. 227/2015 privind Codul fiscal, </w:t>
      </w:r>
      <w:r w:rsidRPr="008A54D4">
        <w:rPr>
          <w:rFonts w:ascii="Trebuchet MS" w:eastAsia="SimSun" w:hAnsi="Trebuchet MS" w:cs="Arial"/>
          <w:bCs/>
          <w:kern w:val="1"/>
          <w:lang w:val="ro-RO" w:eastAsia="zh-CN" w:bidi="hi-IN"/>
        </w:rPr>
        <w:t>publicată în Monitorul Oficial nr. 179 din 5 martie 2024, prin care:</w:t>
      </w:r>
    </w:p>
    <w:p w:rsidR="008A54D4" w:rsidRPr="008A54D4" w:rsidRDefault="008A54D4" w:rsidP="008A54D4">
      <w:pPr>
        <w:widowControl w:val="0"/>
        <w:suppressAutoHyphens/>
        <w:jc w:val="both"/>
        <w:rPr>
          <w:rFonts w:ascii="Trebuchet MS" w:eastAsia="SimSun" w:hAnsi="Trebuchet MS" w:cs="Mangal"/>
          <w:bCs/>
          <w:kern w:val="1"/>
          <w:lang w:val="ro-RO" w:eastAsia="ro-RO" w:bidi="hi-IN"/>
        </w:rPr>
      </w:pPr>
      <w:r w:rsidRPr="008A54D4">
        <w:rPr>
          <w:rFonts w:ascii="Trebuchet MS" w:eastAsia="SimSun" w:hAnsi="Trebuchet MS" w:cs="Arial"/>
          <w:bCs/>
          <w:kern w:val="1"/>
          <w:lang w:val="ro-RO" w:eastAsia="zh-CN" w:bidi="hi-IN"/>
        </w:rPr>
        <w:t xml:space="preserve">- s-au transpus </w:t>
      </w:r>
      <w:r w:rsidRPr="008A54D4">
        <w:rPr>
          <w:rFonts w:ascii="Trebuchet MS" w:eastAsia="SimSun" w:hAnsi="Trebuchet MS" w:cs="Mangal"/>
          <w:bCs/>
          <w:kern w:val="1"/>
          <w:lang w:val="ro-RO" w:eastAsia="ro-RO" w:bidi="hi-IN"/>
        </w:rPr>
        <w:t xml:space="preserve">prevederile Directivei (UE) </w:t>
      </w:r>
      <w:r w:rsidRPr="008A54D4">
        <w:rPr>
          <w:rFonts w:ascii="Trebuchet MS" w:eastAsia="SimSun" w:hAnsi="Trebuchet MS" w:cs="Mangal"/>
          <w:bCs/>
          <w:kern w:val="1"/>
          <w:lang w:val="ro-RO" w:eastAsia="zh-CN" w:bidi="hi-IN"/>
        </w:rPr>
        <w:t xml:space="preserve">2020/284 </w:t>
      </w:r>
      <w:r w:rsidRPr="008A54D4">
        <w:rPr>
          <w:rFonts w:ascii="Trebuchet MS" w:eastAsia="SimSun" w:hAnsi="Trebuchet MS" w:cs="Mangal"/>
          <w:bCs/>
          <w:kern w:val="1"/>
          <w:lang w:val="ro-RO" w:eastAsia="ro-RO" w:bidi="hi-IN"/>
        </w:rPr>
        <w:t>a Consiliului de modificare a Directivei 2006/112/CE în ceea ce privește introducerea anumitor cerințe pentru prestatorii de servicii de plată;</w:t>
      </w:r>
    </w:p>
    <w:p w:rsidR="008A54D4" w:rsidRPr="008A54D4" w:rsidRDefault="008A54D4" w:rsidP="008A54D4">
      <w:pPr>
        <w:widowControl w:val="0"/>
        <w:suppressAutoHyphens/>
        <w:jc w:val="both"/>
        <w:rPr>
          <w:rFonts w:ascii="Trebuchet MS" w:eastAsia="SimSun" w:hAnsi="Trebuchet MS" w:cs="Helv"/>
          <w:kern w:val="1"/>
          <w:lang w:val="ro-RO" w:eastAsia="ro-RO" w:bidi="hi-IN"/>
        </w:rPr>
      </w:pPr>
      <w:r w:rsidRPr="008A54D4">
        <w:rPr>
          <w:rFonts w:ascii="Trebuchet MS" w:eastAsia="SimSun" w:hAnsi="Trebuchet MS" w:cs="Mangal"/>
          <w:bCs/>
          <w:kern w:val="1"/>
          <w:lang w:val="ro-RO" w:eastAsia="ro-RO" w:bidi="hi-IN"/>
        </w:rPr>
        <w:t xml:space="preserve">- s-a </w:t>
      </w:r>
      <w:r w:rsidRPr="008A54D4">
        <w:rPr>
          <w:rFonts w:ascii="Trebuchet MS" w:eastAsia="SimSun" w:hAnsi="Trebuchet MS" w:cs="Helv"/>
          <w:kern w:val="1"/>
          <w:lang w:val="ro-RO" w:eastAsia="ro-RO" w:bidi="hi-IN"/>
        </w:rPr>
        <w:t xml:space="preserve">modificat </w:t>
      </w:r>
      <w:r w:rsidRPr="008A54D4">
        <w:rPr>
          <w:rFonts w:ascii="Trebuchet MS" w:eastAsia="SimSun" w:hAnsi="Trebuchet MS" w:cs="Mangal"/>
          <w:kern w:val="1"/>
          <w:lang w:val="ro-RO" w:eastAsia="ro-RO" w:bidi="hi-IN"/>
        </w:rPr>
        <w:t xml:space="preserve">art. 287 lit. c) din Codul fiscal în vederea </w:t>
      </w:r>
      <w:r w:rsidRPr="008A54D4">
        <w:rPr>
          <w:rFonts w:ascii="Trebuchet MS" w:eastAsia="SimSun" w:hAnsi="Trebuchet MS" w:cs="Helv"/>
          <w:kern w:val="1"/>
          <w:lang w:val="ro-RO" w:eastAsia="ro-RO" w:bidi="hi-IN"/>
        </w:rPr>
        <w:t>compatibilizării cu prevederile art. 90 alin. (1) din Directiva 2006/112/CE, astfel cum au fost interpretate de CJUE în hotărârea pronunțată în cauza C–717/19 Boehringer Ingelheim;</w:t>
      </w:r>
    </w:p>
    <w:p w:rsidR="008A54D4" w:rsidRPr="008A54D4" w:rsidRDefault="008A54D4" w:rsidP="008A54D4">
      <w:pPr>
        <w:widowControl w:val="0"/>
        <w:tabs>
          <w:tab w:val="left" w:pos="360"/>
        </w:tabs>
        <w:suppressAutoHyphens/>
        <w:autoSpaceDE w:val="0"/>
        <w:autoSpaceDN w:val="0"/>
        <w:adjustRightInd w:val="0"/>
        <w:contextualSpacing/>
        <w:jc w:val="both"/>
        <w:textAlignment w:val="baseline"/>
        <w:rPr>
          <w:rFonts w:ascii="Trebuchet MS" w:hAnsi="Trebuchet MS" w:cs="Arial"/>
          <w:bCs/>
          <w:kern w:val="1"/>
          <w:lang w:val="ro-RO" w:eastAsia="zh-CN"/>
        </w:rPr>
      </w:pPr>
      <w:r w:rsidRPr="008A54D4">
        <w:rPr>
          <w:rFonts w:ascii="Trebuchet MS" w:hAnsi="Trebuchet MS" w:cs="Arial"/>
          <w:bCs/>
          <w:kern w:val="1"/>
          <w:lang w:val="ro-RO" w:eastAsia="zh-CN"/>
        </w:rPr>
        <w:t>- s-a clarificat termenul limită de depunere a declarațiilor speciale aferente anumitor regimuri speciale din Codul fiscal, în situația în care acesta cade într-o zi nelucrătoare;</w:t>
      </w:r>
    </w:p>
    <w:p w:rsidR="008A54D4" w:rsidRPr="008A54D4" w:rsidRDefault="008A54D4" w:rsidP="008A54D4">
      <w:pPr>
        <w:widowControl w:val="0"/>
        <w:tabs>
          <w:tab w:val="left" w:pos="360"/>
        </w:tabs>
        <w:suppressAutoHyphens/>
        <w:autoSpaceDE w:val="0"/>
        <w:autoSpaceDN w:val="0"/>
        <w:adjustRightInd w:val="0"/>
        <w:contextualSpacing/>
        <w:jc w:val="both"/>
        <w:textAlignment w:val="baseline"/>
        <w:rPr>
          <w:rFonts w:ascii="Trebuchet MS" w:hAnsi="Trebuchet MS" w:cs="Arial"/>
          <w:bCs/>
          <w:kern w:val="1"/>
          <w:lang w:val="ro-RO" w:eastAsia="zh-CN"/>
        </w:rPr>
      </w:pPr>
      <w:r w:rsidRPr="008A54D4">
        <w:rPr>
          <w:rFonts w:ascii="Trebuchet MS" w:hAnsi="Trebuchet MS" w:cs="Helv"/>
          <w:kern w:val="1"/>
          <w:lang w:val="ro-RO" w:eastAsia="ro-RO"/>
        </w:rPr>
        <w:t xml:space="preserve">- s-au abrogat </w:t>
      </w:r>
      <w:r w:rsidRPr="008A54D4">
        <w:rPr>
          <w:rFonts w:ascii="Trebuchet MS" w:hAnsi="Trebuchet MS" w:cs="Trebuchet MS"/>
          <w:kern w:val="1"/>
          <w:lang w:val="ro-RO" w:eastAsia="ro-RO"/>
        </w:rPr>
        <w:t xml:space="preserve">prevederile referitoare la posibilitatea desemnării </w:t>
      </w:r>
      <w:r w:rsidRPr="008A54D4">
        <w:rPr>
          <w:rFonts w:ascii="Trebuchet MS" w:hAnsi="Trebuchet MS" w:cs="Trebuchet MS"/>
          <w:iCs/>
          <w:kern w:val="1"/>
          <w:lang w:val="ro-RO" w:eastAsia="ro-RO"/>
        </w:rPr>
        <w:t xml:space="preserve">unui reprezentant fiscal autorizat </w:t>
      </w:r>
      <w:r w:rsidRPr="008A54D4">
        <w:rPr>
          <w:rFonts w:ascii="Trebuchet MS" w:hAnsi="Trebuchet MS" w:cs="Trebuchet MS"/>
          <w:kern w:val="1"/>
          <w:lang w:val="ro-RO" w:eastAsia="ro-RO"/>
        </w:rPr>
        <w:t>în cazul anumitor operațiuni (importuri</w:t>
      </w:r>
      <w:r w:rsidRPr="008A54D4">
        <w:rPr>
          <w:rFonts w:ascii="Trebuchet MS" w:hAnsi="Trebuchet MS" w:cs="Helv"/>
          <w:kern w:val="1"/>
          <w:lang w:val="ro-RO" w:eastAsia="ro-RO"/>
        </w:rPr>
        <w:t xml:space="preserve"> de bunuri urmate de livrări intracomunitar</w:t>
      </w:r>
      <w:r w:rsidRPr="008A54D4">
        <w:rPr>
          <w:rFonts w:ascii="Trebuchet MS" w:hAnsi="Trebuchet MS" w:cs="Trebuchet MS"/>
          <w:kern w:val="1"/>
          <w:lang w:val="ro-RO" w:eastAsia="ro-RO"/>
        </w:rPr>
        <w:t>e) realizate de persoane impozabile nestabilite și neînregistrate în scopuri de TVA în România.</w:t>
      </w:r>
    </w:p>
    <w:p w:rsidR="008A54D4" w:rsidRPr="008A54D4" w:rsidRDefault="008A54D4" w:rsidP="008A54D4">
      <w:pPr>
        <w:widowControl w:val="0"/>
        <w:suppressAutoHyphens/>
        <w:jc w:val="both"/>
        <w:rPr>
          <w:rFonts w:ascii="Trebuchet MS" w:eastAsia="SimSun" w:hAnsi="Trebuchet MS" w:cs="Mangal"/>
          <w:b/>
          <w:kern w:val="1"/>
          <w:u w:val="single"/>
          <w:lang w:val="ro-RO" w:eastAsia="zh-CN" w:bidi="hi-IN"/>
        </w:rPr>
      </w:pPr>
    </w:p>
    <w:p w:rsidR="008A54D4" w:rsidRPr="008A54D4" w:rsidRDefault="008A54D4" w:rsidP="008A54D4">
      <w:pPr>
        <w:widowControl w:val="0"/>
        <w:suppressAutoHyphens/>
        <w:jc w:val="both"/>
        <w:rPr>
          <w:rFonts w:ascii="Trebuchet MS" w:eastAsia="SimSun" w:hAnsi="Trebuchet MS" w:cs="Mangal"/>
          <w:b/>
          <w:kern w:val="1"/>
          <w:u w:val="single"/>
          <w:lang w:val="ro-RO" w:eastAsia="zh-CN" w:bidi="hi-IN"/>
        </w:rPr>
      </w:pPr>
      <w:r w:rsidRPr="008A54D4">
        <w:rPr>
          <w:rFonts w:ascii="Trebuchet MS" w:eastAsia="SimSun" w:hAnsi="Trebuchet MS" w:cs="Mangal"/>
          <w:b/>
          <w:kern w:val="1"/>
          <w:u w:val="single"/>
          <w:lang w:val="ro-RO" w:eastAsia="zh-CN" w:bidi="hi-IN"/>
        </w:rPr>
        <w:t>În domeniul accizelor:</w:t>
      </w:r>
    </w:p>
    <w:p w:rsidR="008A54D4" w:rsidRPr="008A54D4" w:rsidRDefault="008A54D4" w:rsidP="000E76F2">
      <w:pPr>
        <w:widowControl w:val="0"/>
        <w:numPr>
          <w:ilvl w:val="0"/>
          <w:numId w:val="80"/>
        </w:numPr>
        <w:suppressAutoHyphens/>
        <w:ind w:left="360"/>
        <w:jc w:val="both"/>
        <w:rPr>
          <w:rFonts w:ascii="Trebuchet MS" w:eastAsia="SimSun" w:hAnsi="Trebuchet MS" w:cs="Mangal"/>
          <w:kern w:val="1"/>
          <w:lang w:val="ro-RO" w:eastAsia="zh-CN" w:bidi="hi-IN"/>
        </w:rPr>
      </w:pPr>
      <w:r w:rsidRPr="008A54D4">
        <w:rPr>
          <w:rFonts w:ascii="Trebuchet MS" w:eastAsia="SimSun" w:hAnsi="Trebuchet MS" w:cs="Mangal"/>
          <w:kern w:val="1"/>
          <w:lang w:val="ro-RO" w:eastAsia="zh-CN" w:bidi="hi-IN"/>
        </w:rPr>
        <w:t>cu aplicabilitate de la 1 ianuarie 2024:</w:t>
      </w:r>
    </w:p>
    <w:p w:rsidR="008A54D4" w:rsidRPr="008A54D4" w:rsidRDefault="008A54D4" w:rsidP="008A54D4">
      <w:pPr>
        <w:widowControl w:val="0"/>
        <w:suppressAutoHyphens/>
        <w:autoSpaceDE w:val="0"/>
        <w:autoSpaceDN w:val="0"/>
        <w:adjustRightInd w:val="0"/>
        <w:jc w:val="both"/>
        <w:rPr>
          <w:rFonts w:ascii="Trebuchet MS" w:eastAsia="SimSun" w:hAnsi="Trebuchet MS" w:cs="Helv"/>
          <w:kern w:val="1"/>
          <w:lang w:val="ro-RO" w:eastAsia="zh-CN" w:bidi="hi-IN"/>
        </w:rPr>
      </w:pPr>
      <w:r w:rsidRPr="008A54D4">
        <w:rPr>
          <w:rFonts w:ascii="Trebuchet MS" w:eastAsia="SimSun" w:hAnsi="Trebuchet MS" w:cs="Trebuchet MS"/>
          <w:kern w:val="1"/>
          <w:lang w:val="ro-RO" w:eastAsia="zh-CN" w:bidi="hi-IN"/>
        </w:rPr>
        <w:t>- maj</w:t>
      </w:r>
      <w:r w:rsidRPr="008A54D4">
        <w:rPr>
          <w:rFonts w:ascii="Trebuchet MS" w:eastAsia="SimSun" w:hAnsi="Trebuchet MS" w:cs="Helv"/>
          <w:kern w:val="1"/>
          <w:lang w:val="ro-RO" w:eastAsia="zh-CN" w:bidi="hi-IN"/>
        </w:rPr>
        <w:t xml:space="preserve">orarea nivelului accizelor pentru produsele din categoria alcool și băuturi alcoolice, începând cu 1 </w:t>
      </w:r>
      <w:r w:rsidRPr="008A54D4">
        <w:rPr>
          <w:rFonts w:ascii="Trebuchet MS" w:eastAsia="SimSun" w:hAnsi="Trebuchet MS" w:cs="Trebuchet MS"/>
          <w:kern w:val="1"/>
          <w:lang w:val="ro-RO" w:eastAsia="zh-CN" w:bidi="hi-IN"/>
        </w:rPr>
        <w:t>ianuarie 2024</w:t>
      </w:r>
      <w:r w:rsidRPr="008A54D4">
        <w:rPr>
          <w:rFonts w:ascii="Trebuchet MS" w:eastAsia="SimSun" w:hAnsi="Trebuchet MS" w:cs="Helv"/>
          <w:kern w:val="1"/>
          <w:lang w:val="ro-RO" w:eastAsia="zh-CN" w:bidi="hi-IN"/>
        </w:rPr>
        <w:t xml:space="preserve"> și, totodată, exceptarea temporară de la actualizarea nivelului accizelor pentru aceste produse cu creșterea prețurilor de consum;</w:t>
      </w:r>
    </w:p>
    <w:p w:rsidR="008A54D4" w:rsidRPr="008A54D4" w:rsidRDefault="008A54D4" w:rsidP="008A54D4">
      <w:pPr>
        <w:widowControl w:val="0"/>
        <w:suppressAutoHyphens/>
        <w:autoSpaceDE w:val="0"/>
        <w:autoSpaceDN w:val="0"/>
        <w:adjustRightInd w:val="0"/>
        <w:rPr>
          <w:rFonts w:ascii="Trebuchet MS" w:eastAsia="SimSun" w:hAnsi="Trebuchet MS" w:cs="Trebuchet MS"/>
          <w:kern w:val="1"/>
          <w:lang w:val="ro-RO" w:eastAsia="zh-CN" w:bidi="hi-IN"/>
        </w:rPr>
      </w:pPr>
      <w:r w:rsidRPr="008A54D4">
        <w:rPr>
          <w:rFonts w:ascii="Trebuchet MS" w:eastAsia="SimSun" w:hAnsi="Trebuchet MS" w:cs="Wingdings"/>
          <w:kern w:val="1"/>
          <w:lang w:val="ro-RO" w:eastAsia="zh-CN" w:bidi="hi-IN"/>
        </w:rPr>
        <w:t>- m</w:t>
      </w:r>
      <w:r w:rsidRPr="008A54D4">
        <w:rPr>
          <w:rFonts w:ascii="Trebuchet MS" w:eastAsia="SimSun" w:hAnsi="Trebuchet MS" w:cs="Trebuchet MS"/>
          <w:kern w:val="1"/>
          <w:lang w:val="ro-RO" w:eastAsia="zh-CN" w:bidi="hi-IN"/>
        </w:rPr>
        <w:t>ajorarea nivelului accizelor pentru produsele din categoria tutun prelucrat, începând cu 1 ianuarie 2024;</w:t>
      </w:r>
    </w:p>
    <w:p w:rsidR="008A54D4" w:rsidRPr="008A54D4" w:rsidRDefault="008A54D4" w:rsidP="008A54D4">
      <w:pPr>
        <w:widowControl w:val="0"/>
        <w:suppressAutoHyphens/>
        <w:jc w:val="both"/>
        <w:rPr>
          <w:rFonts w:ascii="Trebuchet MS" w:eastAsia="SimSun" w:hAnsi="Trebuchet MS" w:cs="Mangal"/>
          <w:kern w:val="1"/>
          <w:lang w:val="ro-RO" w:eastAsia="zh-CN" w:bidi="hi-IN"/>
        </w:rPr>
      </w:pPr>
      <w:r w:rsidRPr="008A54D4">
        <w:rPr>
          <w:rFonts w:ascii="Trebuchet MS" w:eastAsia="SimSun" w:hAnsi="Trebuchet MS" w:cs="Helv"/>
          <w:kern w:val="1"/>
          <w:lang w:val="ro-RO" w:eastAsia="zh-CN" w:bidi="hi-IN"/>
        </w:rPr>
        <w:t>-</w:t>
      </w:r>
      <w:r w:rsidRPr="008A54D4">
        <w:rPr>
          <w:rFonts w:ascii="Trebuchet MS" w:eastAsia="SimSun" w:hAnsi="Trebuchet MS" w:cs="Mangal"/>
          <w:kern w:val="1"/>
          <w:lang w:val="ro-RO" w:eastAsia="zh-CN" w:bidi="hi-IN"/>
        </w:rPr>
        <w:t xml:space="preserve"> eșalonarea în două etape a actualizării cu creșterea prețurilor de consum din ultimele 12 luni, calculată în luna septembrie a anului 2023, față de perioada octombrie 2014 - septembrie 2015, a nivelului accizelor pentru benzină și motorină, aplicabil în anul 2024, astfel:</w:t>
      </w:r>
    </w:p>
    <w:p w:rsidR="008A54D4" w:rsidRPr="008A54D4" w:rsidRDefault="008A54D4" w:rsidP="008A54D4">
      <w:pPr>
        <w:widowControl w:val="0"/>
        <w:suppressAutoHyphens/>
        <w:ind w:left="142"/>
        <w:jc w:val="both"/>
        <w:rPr>
          <w:rFonts w:ascii="Trebuchet MS" w:eastAsia="SimSun" w:hAnsi="Trebuchet MS" w:cs="Mangal"/>
          <w:kern w:val="1"/>
          <w:lang w:val="ro-RO" w:eastAsia="zh-CN" w:bidi="hi-IN"/>
        </w:rPr>
      </w:pPr>
      <w:r w:rsidRPr="008A54D4">
        <w:rPr>
          <w:rFonts w:ascii="Trebuchet MS" w:eastAsia="SimSun" w:hAnsi="Trebuchet MS" w:cs="Mangal"/>
          <w:kern w:val="1"/>
          <w:lang w:val="ro-RO" w:eastAsia="zh-CN" w:bidi="hi-IN"/>
        </w:rPr>
        <w:t xml:space="preserve">a)începând cu data de 1 ianuarie 2024, cu 50% din creşterea preţurilor de consum; </w:t>
      </w:r>
    </w:p>
    <w:p w:rsidR="008A54D4" w:rsidRPr="008A54D4" w:rsidRDefault="008A54D4" w:rsidP="008A54D4">
      <w:pPr>
        <w:widowControl w:val="0"/>
        <w:suppressAutoHyphens/>
        <w:ind w:left="142"/>
        <w:jc w:val="both"/>
        <w:rPr>
          <w:rFonts w:ascii="Trebuchet MS" w:eastAsia="SimSun" w:hAnsi="Trebuchet MS" w:cs="Mangal"/>
          <w:kern w:val="1"/>
          <w:lang w:val="ro-RO" w:eastAsia="zh-CN" w:bidi="hi-IN"/>
        </w:rPr>
      </w:pPr>
      <w:r w:rsidRPr="008A54D4">
        <w:rPr>
          <w:rFonts w:ascii="Trebuchet MS" w:eastAsia="SimSun" w:hAnsi="Trebuchet MS" w:cs="Mangal"/>
          <w:kern w:val="1"/>
          <w:lang w:val="ro-RO" w:eastAsia="zh-CN" w:bidi="hi-IN"/>
        </w:rPr>
        <w:t>b) începând cu data de 1 iulie 2024, cu 50% din creşterea preţurilor de consum;</w:t>
      </w:r>
    </w:p>
    <w:p w:rsidR="008A54D4" w:rsidRPr="008A54D4" w:rsidRDefault="008A54D4" w:rsidP="008A54D4">
      <w:pPr>
        <w:widowControl w:val="0"/>
        <w:suppressAutoHyphens/>
        <w:jc w:val="both"/>
        <w:rPr>
          <w:rFonts w:ascii="Trebuchet MS" w:eastAsia="SimSun" w:hAnsi="Trebuchet MS" w:cs="Mangal"/>
          <w:kern w:val="1"/>
          <w:lang w:val="ro-RO" w:eastAsia="zh-CN" w:bidi="hi-IN"/>
        </w:rPr>
      </w:pPr>
      <w:r w:rsidRPr="008A54D4">
        <w:rPr>
          <w:rFonts w:ascii="Trebuchet MS" w:eastAsia="SimSun" w:hAnsi="Trebuchet MS" w:cs="Mangal"/>
          <w:kern w:val="1"/>
          <w:lang w:val="ro-RO" w:eastAsia="zh-CN" w:bidi="hi-IN"/>
        </w:rPr>
        <w:t>- actualizarea nivelului accizelor cu creșterea prețurilor de consum în perioada 1 ianuarie – 31 decembrie 2024, inclusiv, conform regulii generale prevăzută de Codul fiscal, pentru următoarele produse energetice: păcură, gaz petrolier lichefiat, gaz natural, petrol lampant (kerosen), cărbune și cocs și electricitate;</w:t>
      </w:r>
    </w:p>
    <w:p w:rsidR="008A54D4" w:rsidRPr="008A54D4" w:rsidRDefault="008A54D4" w:rsidP="008A54D4">
      <w:pPr>
        <w:widowControl w:val="0"/>
        <w:suppressAutoHyphens/>
        <w:autoSpaceDE w:val="0"/>
        <w:autoSpaceDN w:val="0"/>
        <w:adjustRightInd w:val="0"/>
        <w:jc w:val="both"/>
        <w:rPr>
          <w:rFonts w:ascii="Trebuchet MS" w:eastAsia="SimSun" w:hAnsi="Trebuchet MS" w:cs="Arial"/>
          <w:kern w:val="1"/>
          <w:lang w:val="ro-RO" w:eastAsia="zh-CN" w:bidi="hi-IN"/>
        </w:rPr>
      </w:pPr>
      <w:r w:rsidRPr="008A54D4">
        <w:rPr>
          <w:rFonts w:ascii="Trebuchet MS" w:eastAsia="SimSun" w:hAnsi="Trebuchet MS" w:cs="Helv"/>
          <w:kern w:val="1"/>
          <w:lang w:val="ro-RO" w:eastAsia="zh-CN" w:bidi="hi-IN"/>
        </w:rPr>
        <w:t xml:space="preserve">- introducerea, începând cu 1 ianuarie 2024, în sfera produselor supuse accizelor nearmonizate a tuturor </w:t>
      </w:r>
      <w:r w:rsidRPr="008A54D4">
        <w:rPr>
          <w:rFonts w:ascii="Trebuchet MS" w:eastAsia="SimSun" w:hAnsi="Trebuchet MS" w:cs="Trebuchet MS"/>
          <w:kern w:val="1"/>
          <w:lang w:val="ro-RO" w:eastAsia="zh-CN" w:bidi="hi-IN"/>
        </w:rPr>
        <w:t>tipurilor de produse care sunt dest</w:t>
      </w:r>
      <w:r w:rsidRPr="008A54D4">
        <w:rPr>
          <w:rFonts w:ascii="Trebuchet MS" w:eastAsia="SimSun" w:hAnsi="Trebuchet MS" w:cs="Helv"/>
          <w:kern w:val="1"/>
          <w:lang w:val="ro-RO" w:eastAsia="zh-CN" w:bidi="hi-IN"/>
        </w:rPr>
        <w:t xml:space="preserve">inate inhalării fără ardere, indiferent de ingredientele acestora, în vederea </w:t>
      </w:r>
      <w:r w:rsidRPr="008A54D4">
        <w:rPr>
          <w:rFonts w:ascii="Trebuchet MS" w:eastAsia="SimSun" w:hAnsi="Trebuchet MS" w:cs="Trebuchet MS"/>
          <w:kern w:val="1"/>
          <w:lang w:val="ro-RO" w:eastAsia="zh-CN" w:bidi="hi-IN"/>
        </w:rPr>
        <w:t>aplicării unui regim fiscal unitar pentru toate aceste tipuri de produse;</w:t>
      </w:r>
    </w:p>
    <w:p w:rsidR="008A54D4" w:rsidRPr="008A54D4" w:rsidRDefault="008A54D4" w:rsidP="008A54D4">
      <w:pPr>
        <w:widowControl w:val="0"/>
        <w:suppressAutoHyphens/>
        <w:contextualSpacing/>
        <w:jc w:val="both"/>
        <w:rPr>
          <w:rFonts w:ascii="Trebuchet MS" w:eastAsia="SimSun" w:hAnsi="Trebuchet MS" w:cs="Helv"/>
          <w:kern w:val="1"/>
          <w:lang w:val="ro-RO" w:eastAsia="zh-CN" w:bidi="hi-IN"/>
        </w:rPr>
      </w:pPr>
      <w:r w:rsidRPr="008A54D4">
        <w:rPr>
          <w:rFonts w:ascii="Trebuchet MS" w:eastAsia="SimSun" w:hAnsi="Trebuchet MS" w:cs="Helv"/>
          <w:kern w:val="1"/>
          <w:lang w:val="ro-RO" w:eastAsia="zh-CN" w:bidi="hi-IN"/>
        </w:rPr>
        <w:t>- introducerea, începând cu 1 ianuarie 2024, în sfera produselor supuse accizelor nearmonizate a băuturilor nealcoolice cu zahăr adăugat pentru care nivelul total de zahãr este cuprins între 5g – 8 g/100 ml și a băuturilor nealcoolice cu zahăr adăugat pentru care nivelul total de zahăr este peste 8 g/100 ml în vederea combaterii consumului de lichide cu adaos mare de zaharuri;</w:t>
      </w:r>
    </w:p>
    <w:p w:rsidR="008A54D4" w:rsidRPr="008A54D4" w:rsidRDefault="008A54D4" w:rsidP="008A54D4">
      <w:pPr>
        <w:widowControl w:val="0"/>
        <w:suppressAutoHyphens/>
        <w:autoSpaceDE w:val="0"/>
        <w:ind w:right="203"/>
        <w:jc w:val="both"/>
        <w:rPr>
          <w:rFonts w:ascii="Trebuchet MS" w:eastAsia="SimSun" w:hAnsi="Trebuchet MS" w:cs="Helv"/>
          <w:kern w:val="1"/>
          <w:lang w:val="ro-RO" w:eastAsia="zh-CN" w:bidi="hi-IN"/>
        </w:rPr>
      </w:pPr>
      <w:r w:rsidRPr="008A54D4">
        <w:rPr>
          <w:rFonts w:ascii="Trebuchet MS" w:eastAsia="SimSun" w:hAnsi="Trebuchet MS" w:cs="Helv"/>
          <w:kern w:val="1"/>
          <w:lang w:val="ro-RO" w:eastAsia="zh-CN" w:bidi="hi-IN"/>
        </w:rPr>
        <w:t xml:space="preserve">- </w:t>
      </w:r>
      <w:r w:rsidRPr="008A54D4">
        <w:rPr>
          <w:rFonts w:ascii="Trebuchet MS" w:eastAsia="SimSun" w:hAnsi="Trebuchet MS" w:cs="Arial"/>
          <w:bCs/>
          <w:iCs/>
          <w:kern w:val="1"/>
          <w:lang w:val="ro-RO" w:eastAsia="zh-CN" w:bidi="hi-IN"/>
        </w:rPr>
        <w:t xml:space="preserve">introducerea, începând cu 1 iunie 2024, </w:t>
      </w:r>
      <w:r w:rsidRPr="008A54D4">
        <w:rPr>
          <w:rFonts w:ascii="Trebuchet MS" w:eastAsia="SimSun" w:hAnsi="Trebuchet MS" w:cs="Helv"/>
          <w:kern w:val="1"/>
          <w:lang w:val="ro-RO" w:eastAsia="zh-CN" w:bidi="hi-IN"/>
        </w:rPr>
        <w:t>în sfera produselor supuse accizelor nearmonizate a produselor cu nicotină, care nu conțin tutun, destinate consumului pe cale orală.</w:t>
      </w:r>
    </w:p>
    <w:p w:rsidR="008A54D4" w:rsidRPr="008A54D4" w:rsidRDefault="008A54D4" w:rsidP="008A54D4">
      <w:pPr>
        <w:widowControl w:val="0"/>
        <w:tabs>
          <w:tab w:val="left" w:pos="0"/>
        </w:tabs>
        <w:suppressAutoHyphens/>
        <w:autoSpaceDE w:val="0"/>
        <w:jc w:val="both"/>
        <w:rPr>
          <w:rFonts w:ascii="Trebuchet MS" w:eastAsia="Calibri" w:hAnsi="Trebuchet MS" w:cs="Arial"/>
          <w:b/>
          <w:i/>
          <w:u w:val="single"/>
          <w:lang w:val="ro-RO"/>
        </w:rPr>
      </w:pPr>
    </w:p>
    <w:p w:rsidR="008A54D4" w:rsidRPr="008A54D4" w:rsidRDefault="008A54D4" w:rsidP="008A54D4">
      <w:pPr>
        <w:widowControl w:val="0"/>
        <w:tabs>
          <w:tab w:val="left" w:pos="0"/>
        </w:tabs>
        <w:suppressAutoHyphens/>
        <w:autoSpaceDE w:val="0"/>
        <w:jc w:val="both"/>
        <w:rPr>
          <w:rFonts w:ascii="Trebuchet MS" w:eastAsia="Calibri" w:hAnsi="Trebuchet MS" w:cs="Arial"/>
          <w:b/>
          <w:i/>
          <w:u w:val="single"/>
          <w:lang w:val="ro-RO"/>
        </w:rPr>
      </w:pPr>
      <w:r w:rsidRPr="008A54D4">
        <w:rPr>
          <w:rFonts w:ascii="Trebuchet MS" w:eastAsia="Calibri" w:hAnsi="Trebuchet MS" w:cs="Arial"/>
          <w:b/>
          <w:i/>
          <w:u w:val="single"/>
          <w:lang w:val="ro-RO"/>
        </w:rPr>
        <w:t>În domeniul procedural fiscal</w:t>
      </w:r>
    </w:p>
    <w:p w:rsidR="008A54D4" w:rsidRPr="008A54D4" w:rsidRDefault="008A54D4" w:rsidP="008A54D4">
      <w:pPr>
        <w:autoSpaceDE w:val="0"/>
        <w:ind w:right="-18"/>
        <w:jc w:val="both"/>
        <w:rPr>
          <w:rFonts w:ascii="Trebuchet MS" w:hAnsi="Trebuchet MS"/>
          <w:lang w:val="ro-RO"/>
        </w:rPr>
      </w:pPr>
      <w:r w:rsidRPr="008A54D4">
        <w:rPr>
          <w:rFonts w:ascii="Trebuchet MS" w:eastAsia="Calibri" w:hAnsi="Trebuchet MS" w:cs="Arial"/>
          <w:lang w:val="ro-RO"/>
        </w:rPr>
        <w:t xml:space="preserve">- în scopul simplificării procedurilor de administrare a fost </w:t>
      </w:r>
      <w:r w:rsidRPr="008A54D4">
        <w:rPr>
          <w:rFonts w:ascii="Trebuchet MS" w:hAnsi="Trebuchet MS" w:cs="Arial"/>
          <w:lang w:val="ro-RO" w:eastAsia="ro-RO"/>
        </w:rPr>
        <w:t xml:space="preserve">creată posibilitatea ca un subiect de drept fiscal, respectiv </w:t>
      </w:r>
      <w:r w:rsidRPr="008A54D4">
        <w:rPr>
          <w:rFonts w:ascii="Trebuchet MS" w:hAnsi="Trebuchet MS"/>
          <w:lang w:val="ro-RO"/>
        </w:rPr>
        <w:t>o persoană nerezidentă, care nu deţine cod de identificare fiscală în sensul dispoziţiilor art. 82 din Codul de procedură fiscală, să fie înregistrată de organul fiscal la solicitarea unui notar public.</w:t>
      </w:r>
    </w:p>
    <w:p w:rsidR="008A54D4" w:rsidRPr="008A54D4" w:rsidRDefault="008A54D4" w:rsidP="008A54D4">
      <w:pPr>
        <w:autoSpaceDE w:val="0"/>
        <w:autoSpaceDN w:val="0"/>
        <w:adjustRightInd w:val="0"/>
        <w:jc w:val="both"/>
        <w:rPr>
          <w:rFonts w:ascii="Trebuchet MS" w:hAnsi="Trebuchet MS"/>
          <w:lang w:val="ro-RO" w:eastAsia="zh-CN"/>
        </w:rPr>
      </w:pPr>
      <w:r w:rsidRPr="008A54D4">
        <w:rPr>
          <w:rFonts w:ascii="Trebuchet MS" w:hAnsi="Trebuchet MS"/>
          <w:lang w:val="ro-RO"/>
        </w:rPr>
        <w:t xml:space="preserve">- având în vedere interesul general de a gestiona resursele şi obligaţiile bugetare, prin sprijinirea contribuabililor aflați în dificultate şi care nu au fost în măsură să achite obligaţiile bugetare restante, prin Ordonanța de urgență a Guvernului nr. 107/2024 pentru reglementarea unor măsuri fiscal-bugetare în domeniul gestionării creanțelor bugetare și a deficitului bugetar pentru bugetul general consolidat al României în anul 2024, precum și pentru modificarea și completarea unor acte normative, au fost adoptate </w:t>
      </w:r>
      <w:r w:rsidRPr="008A54D4">
        <w:rPr>
          <w:rFonts w:ascii="Trebuchet MS" w:hAnsi="Trebuchet MS"/>
          <w:bCs/>
          <w:shd w:val="clear" w:color="auto" w:fill="FFFFFF"/>
          <w:lang w:val="ro-RO" w:eastAsia="zh-CN"/>
        </w:rPr>
        <w:t xml:space="preserve">unele măsuri de amnistie fiscală </w:t>
      </w:r>
      <w:r w:rsidRPr="008A54D4">
        <w:rPr>
          <w:rFonts w:ascii="Trebuchet MS" w:hAnsi="Trebuchet MS"/>
          <w:lang w:val="ro-RO"/>
        </w:rPr>
        <w:t>care vizează toți contribuabilii care au datorii restante la 31 august 2024 (persoane fizice sau juridice, de drept public sau privat, asocieri și alte entități fără personalitate juridică, persoane fizice care desfășoară activități economice în mod independent sau exercită profesii liberale, unități administrativ-teritoriale sau subdiviziuni administrativ-teritoriale ale municipiului București ori instituții publice)</w:t>
      </w:r>
      <w:r w:rsidRPr="008A54D4">
        <w:rPr>
          <w:rFonts w:ascii="Trebuchet MS" w:eastAsia="Calibri" w:hAnsi="Trebuchet MS"/>
          <w:kern w:val="1"/>
          <w:lang w:val="ro-RO" w:bidi="hi-IN"/>
        </w:rPr>
        <w:t>.</w:t>
      </w:r>
    </w:p>
    <w:p w:rsidR="008A54D4" w:rsidRPr="008A54D4" w:rsidRDefault="008A54D4" w:rsidP="008A54D4">
      <w:pPr>
        <w:tabs>
          <w:tab w:val="left" w:pos="0"/>
        </w:tabs>
        <w:jc w:val="both"/>
        <w:rPr>
          <w:rFonts w:ascii="Trebuchet MS" w:eastAsia="Calibri" w:hAnsi="Trebuchet MS" w:cs="Arial"/>
          <w:b/>
          <w:bCs/>
          <w:i/>
          <w:u w:val="single"/>
          <w:lang w:val="ro-RO"/>
        </w:rPr>
      </w:pPr>
    </w:p>
    <w:p w:rsidR="008A54D4" w:rsidRPr="008A54D4" w:rsidRDefault="008A54D4" w:rsidP="008A54D4">
      <w:pPr>
        <w:shd w:val="clear" w:color="auto" w:fill="DEEAF6" w:themeFill="accent1" w:themeFillTint="33"/>
        <w:tabs>
          <w:tab w:val="left" w:pos="0"/>
        </w:tabs>
        <w:jc w:val="both"/>
        <w:rPr>
          <w:rFonts w:ascii="Trebuchet MS" w:eastAsia="Calibri" w:hAnsi="Trebuchet MS" w:cs="Arial"/>
          <w:b/>
          <w:bCs/>
          <w:lang w:val="ro-RO"/>
        </w:rPr>
      </w:pPr>
      <w:r w:rsidRPr="008A54D4">
        <w:rPr>
          <w:rFonts w:ascii="Trebuchet MS" w:eastAsia="Calibri" w:hAnsi="Trebuchet MS" w:cs="Arial"/>
          <w:b/>
          <w:bCs/>
          <w:lang w:val="ro-RO"/>
        </w:rPr>
        <w:t>4.2. SCURTĂ CARACTERIZARE A POLITICII FISCALE PE PERIOADA 2025-2028, PRINCIPALELE OBIECTIVE PE TERMEN MEDIU</w:t>
      </w:r>
    </w:p>
    <w:p w:rsidR="008A54D4" w:rsidRPr="008A54D4" w:rsidRDefault="008A54D4" w:rsidP="008A54D4">
      <w:pPr>
        <w:shd w:val="clear" w:color="auto" w:fill="DEEAF6" w:themeFill="accent1" w:themeFillTint="33"/>
        <w:tabs>
          <w:tab w:val="left" w:pos="0"/>
        </w:tabs>
        <w:jc w:val="both"/>
        <w:rPr>
          <w:rFonts w:ascii="Trebuchet MS" w:eastAsia="Calibri" w:hAnsi="Trebuchet MS" w:cs="Arial"/>
          <w:bCs/>
          <w:lang w:val="ro-RO"/>
        </w:rPr>
      </w:pPr>
    </w:p>
    <w:p w:rsidR="008A54D4" w:rsidRPr="008A54D4" w:rsidRDefault="008A54D4" w:rsidP="008A54D4">
      <w:pPr>
        <w:numPr>
          <w:ilvl w:val="3"/>
          <w:numId w:val="17"/>
        </w:numPr>
        <w:tabs>
          <w:tab w:val="left" w:pos="426"/>
        </w:tabs>
        <w:suppressAutoHyphens/>
        <w:autoSpaceDE w:val="0"/>
        <w:ind w:left="0" w:firstLine="0"/>
        <w:contextualSpacing/>
        <w:jc w:val="both"/>
        <w:rPr>
          <w:rFonts w:ascii="Trebuchet MS" w:eastAsia="Calibri" w:hAnsi="Trebuchet MS" w:cs="Arial"/>
          <w:bCs/>
          <w:lang w:val="ro-RO"/>
        </w:rPr>
      </w:pPr>
      <w:r w:rsidRPr="008A54D4">
        <w:rPr>
          <w:rFonts w:ascii="Trebuchet MS" w:eastAsia="Calibri" w:hAnsi="Trebuchet MS" w:cs="Arial"/>
          <w:bCs/>
          <w:lang w:val="ro-RO"/>
        </w:rPr>
        <w:t xml:space="preserve">implementarea măsurilor cuprinse în Programul de guvernare </w:t>
      </w:r>
      <w:r w:rsidRPr="008A54D4">
        <w:rPr>
          <w:rFonts w:ascii="Trebuchet MS" w:eastAsia="Calibri" w:hAnsi="Trebuchet MS" w:cs="Arial"/>
          <w:lang w:val="ro-RO"/>
        </w:rPr>
        <w:t>2024-2028</w:t>
      </w:r>
      <w:r w:rsidRPr="008A54D4">
        <w:rPr>
          <w:rFonts w:ascii="Trebuchet MS" w:eastAsia="Calibri" w:hAnsi="Trebuchet MS" w:cs="Arial"/>
          <w:bCs/>
          <w:lang w:val="ro-RO"/>
        </w:rPr>
        <w:t xml:space="preserve">, pe măsură ce spațiul fiscal-bugetar va permite, precum și a celor asumate prin Planul Național de Redresare; </w:t>
      </w:r>
    </w:p>
    <w:p w:rsidR="008A54D4" w:rsidRPr="008A54D4" w:rsidRDefault="008A54D4" w:rsidP="008A54D4">
      <w:pPr>
        <w:numPr>
          <w:ilvl w:val="3"/>
          <w:numId w:val="17"/>
        </w:numPr>
        <w:tabs>
          <w:tab w:val="left" w:pos="426"/>
        </w:tabs>
        <w:suppressAutoHyphens/>
        <w:autoSpaceDE w:val="0"/>
        <w:ind w:left="0" w:firstLine="0"/>
        <w:contextualSpacing/>
        <w:jc w:val="both"/>
        <w:rPr>
          <w:rFonts w:ascii="Trebuchet MS" w:eastAsia="Calibri" w:hAnsi="Trebuchet MS" w:cs="Arial"/>
          <w:bCs/>
          <w:lang w:val="ro-RO"/>
        </w:rPr>
      </w:pPr>
      <w:r w:rsidRPr="008A54D4">
        <w:rPr>
          <w:rFonts w:ascii="Trebuchet MS" w:eastAsia="Calibri" w:hAnsi="Trebuchet MS" w:cs="Arial"/>
          <w:bCs/>
          <w:lang w:val="ro-RO"/>
        </w:rPr>
        <w:t>consolidarea fiscal-bugetară în 7 ani pentru o României puternica în Uniunea Europeană, conform angajamentelor privind setul de reforme și investiții asumate prin Planul bugetar- structural național pe termen mediu al României, concomitent cu reducerea deficitului bugetar;</w:t>
      </w:r>
    </w:p>
    <w:p w:rsidR="008A54D4" w:rsidRPr="008A54D4" w:rsidRDefault="008A54D4" w:rsidP="008A54D4">
      <w:pPr>
        <w:numPr>
          <w:ilvl w:val="0"/>
          <w:numId w:val="17"/>
        </w:numPr>
        <w:tabs>
          <w:tab w:val="left" w:pos="426"/>
        </w:tabs>
        <w:suppressAutoHyphens/>
        <w:autoSpaceDE w:val="0"/>
        <w:ind w:left="0" w:firstLine="0"/>
        <w:contextualSpacing/>
        <w:jc w:val="both"/>
        <w:rPr>
          <w:rFonts w:ascii="Trebuchet MS" w:eastAsia="Calibri" w:hAnsi="Trebuchet MS" w:cs="Arial"/>
          <w:lang w:val="ro-RO"/>
        </w:rPr>
      </w:pPr>
      <w:r w:rsidRPr="008A54D4">
        <w:rPr>
          <w:rFonts w:ascii="Trebuchet MS" w:eastAsia="Calibri" w:hAnsi="Trebuchet MS" w:cs="Arial"/>
          <w:bCs/>
          <w:lang w:val="ro-RO"/>
        </w:rPr>
        <w:t>îmbunătățirea și simplificarea legislației fiscale, având în vedere concluziile analizelor asupra aspectelor relevate în cadrul dialogului cu mediul de afaceri;</w:t>
      </w:r>
    </w:p>
    <w:p w:rsidR="008A54D4" w:rsidRPr="008A54D4" w:rsidRDefault="008A54D4" w:rsidP="008A54D4">
      <w:pPr>
        <w:numPr>
          <w:ilvl w:val="0"/>
          <w:numId w:val="17"/>
        </w:numPr>
        <w:tabs>
          <w:tab w:val="left" w:pos="426"/>
        </w:tabs>
        <w:suppressAutoHyphens/>
        <w:autoSpaceDE w:val="0"/>
        <w:ind w:left="0" w:firstLine="0"/>
        <w:contextualSpacing/>
        <w:jc w:val="both"/>
        <w:rPr>
          <w:rFonts w:ascii="Trebuchet MS" w:hAnsi="Trebuchet MS" w:cs="Arial"/>
          <w:lang w:val="ro-RO"/>
        </w:rPr>
      </w:pPr>
      <w:r w:rsidRPr="008A54D4">
        <w:rPr>
          <w:rFonts w:ascii="Trebuchet MS" w:eastAsia="Calibri" w:hAnsi="Trebuchet MS" w:cs="Arial"/>
          <w:bCs/>
          <w:lang w:val="ro-RO"/>
        </w:rPr>
        <w:t xml:space="preserve">perfecționarea legislației în funcție de noile fenomene evazioniste, în scopul contracarării acestora, prin instituirea de </w:t>
      </w:r>
      <w:r w:rsidRPr="008A54D4">
        <w:rPr>
          <w:rFonts w:ascii="Trebuchet MS" w:hAnsi="Trebuchet MS" w:cs="Arial"/>
          <w:lang w:val="ro-RO"/>
        </w:rPr>
        <w:t>măsuri de combatere a practicilor de evitare a obligațiilor fiscale, având în vedere cazuistica identificată.</w:t>
      </w:r>
    </w:p>
    <w:p w:rsidR="008A54D4" w:rsidRPr="008A54D4" w:rsidRDefault="008A54D4" w:rsidP="008A54D4">
      <w:pPr>
        <w:numPr>
          <w:ilvl w:val="0"/>
          <w:numId w:val="17"/>
        </w:numPr>
        <w:tabs>
          <w:tab w:val="left" w:pos="426"/>
        </w:tabs>
        <w:suppressAutoHyphens/>
        <w:autoSpaceDE w:val="0"/>
        <w:ind w:left="0" w:firstLine="0"/>
        <w:contextualSpacing/>
        <w:jc w:val="both"/>
        <w:rPr>
          <w:rFonts w:ascii="Trebuchet MS" w:eastAsia="SimSun" w:hAnsi="Trebuchet MS" w:cs="Arial"/>
          <w:bCs/>
          <w:kern w:val="1"/>
          <w:lang w:val="ro-RO" w:eastAsia="zh-CN" w:bidi="hi-IN"/>
        </w:rPr>
      </w:pPr>
      <w:r w:rsidRPr="008A54D4">
        <w:rPr>
          <w:rFonts w:ascii="Trebuchet MS" w:eastAsia="Calibri" w:hAnsi="Trebuchet MS" w:cs="Arial"/>
          <w:lang w:val="ro-RO"/>
        </w:rPr>
        <w:t>c</w:t>
      </w:r>
      <w:r w:rsidRPr="008A54D4">
        <w:rPr>
          <w:rFonts w:ascii="Trebuchet MS" w:eastAsia="Calibri" w:hAnsi="Trebuchet MS" w:cs="Arial"/>
          <w:bCs/>
          <w:lang w:val="ro-RO"/>
        </w:rPr>
        <w:t xml:space="preserve">ontinuarea perfecționării legislației pentru a corespunde criteriilor de armonizare cu legislația comunitară, prin transpunerea în legislația națională a măsurilor adoptate la nivel european, inclusiv </w:t>
      </w:r>
      <w:r w:rsidRPr="008A54D4">
        <w:rPr>
          <w:rFonts w:ascii="Trebuchet MS" w:eastAsia="Calibri" w:hAnsi="Trebuchet MS" w:cs="Arial"/>
          <w:lang w:val="ro-RO"/>
        </w:rPr>
        <w:t>d</w:t>
      </w:r>
      <w:r w:rsidRPr="008A54D4">
        <w:rPr>
          <w:rFonts w:ascii="Trebuchet MS" w:hAnsi="Trebuchet MS" w:cs="Arial"/>
          <w:lang w:val="ro-RO"/>
        </w:rPr>
        <w:t>in domeniul de impozitare a întreprinderilor</w:t>
      </w:r>
      <w:r w:rsidRPr="008A54D4">
        <w:rPr>
          <w:rFonts w:ascii="Trebuchet MS" w:eastAsia="Calibri" w:hAnsi="Trebuchet MS" w:cs="Arial"/>
          <w:bCs/>
          <w:lang w:val="ro-RO"/>
        </w:rPr>
        <w:t>;</w:t>
      </w:r>
      <w:r w:rsidRPr="008A54D4">
        <w:rPr>
          <w:rFonts w:ascii="Trebuchet MS" w:eastAsia="SimSun" w:hAnsi="Trebuchet MS" w:cs="Arial"/>
          <w:bCs/>
          <w:kern w:val="1"/>
          <w:lang w:val="ro-RO" w:eastAsia="zh-CN" w:bidi="hi-IN"/>
        </w:rPr>
        <w:t xml:space="preserve"> În plus, în domeniul taxei pe valoarea adăugată sunt avute în vedere și inițiativele propuse de Comisia Europeană în cadrul </w:t>
      </w:r>
      <w:r w:rsidRPr="008A54D4">
        <w:rPr>
          <w:rFonts w:ascii="Trebuchet MS" w:eastAsia="SimSun" w:hAnsi="Trebuchet MS" w:cs="Arial"/>
          <w:bCs/>
          <w:i/>
          <w:kern w:val="1"/>
          <w:lang w:val="ro-RO" w:eastAsia="zh-CN" w:bidi="hi-IN"/>
        </w:rPr>
        <w:t>„Planului de acțiune pentru o fiscalitate echitabilă și simplificată în sprijinul strategiei de redresare”</w:t>
      </w:r>
      <w:r w:rsidRPr="008A54D4">
        <w:rPr>
          <w:rFonts w:ascii="Trebuchet MS" w:eastAsia="SimSun" w:hAnsi="Trebuchet MS" w:cs="Arial"/>
          <w:bCs/>
          <w:kern w:val="1"/>
          <w:lang w:val="ro-RO" w:eastAsia="zh-CN" w:bidi="hi-IN"/>
        </w:rPr>
        <w:t xml:space="preserve"> care au ca scop reducerea sarcinilor administrative la nivelul statelor membre și al contribuabililor, precum și simplificarea prevederilor legislative și a obligațiilor de înregistrare și raportare în domeniul TVA;</w:t>
      </w:r>
    </w:p>
    <w:p w:rsidR="008A54D4" w:rsidRPr="008A54D4" w:rsidRDefault="008A54D4" w:rsidP="008A54D4">
      <w:pPr>
        <w:numPr>
          <w:ilvl w:val="0"/>
          <w:numId w:val="17"/>
        </w:numPr>
        <w:tabs>
          <w:tab w:val="left" w:pos="426"/>
        </w:tabs>
        <w:suppressAutoHyphens/>
        <w:autoSpaceDE w:val="0"/>
        <w:ind w:left="0" w:firstLine="0"/>
        <w:contextualSpacing/>
        <w:jc w:val="both"/>
        <w:rPr>
          <w:rFonts w:ascii="Trebuchet MS" w:hAnsi="Trebuchet MS" w:cs="Arial"/>
          <w:bCs/>
          <w:lang w:val="ro-RO"/>
        </w:rPr>
      </w:pPr>
      <w:r w:rsidRPr="008A54D4">
        <w:rPr>
          <w:rFonts w:ascii="Trebuchet MS" w:eastAsia="Calibri" w:hAnsi="Trebuchet MS" w:cs="Arial"/>
          <w:bCs/>
          <w:lang w:val="ro-RO"/>
        </w:rPr>
        <w:t xml:space="preserve">continuarea reformelor pentru alinierea politicilor economice și sociale la standardele și recomandările OCDE, în domeniul fiscal cu accent pe îndeplinirea angajamentelor asumate de România prin aderarea la </w:t>
      </w:r>
      <w:r w:rsidRPr="008A54D4">
        <w:rPr>
          <w:rFonts w:ascii="Trebuchet MS" w:eastAsia="Calibri" w:hAnsi="Trebuchet MS" w:cs="Arial"/>
          <w:bCs/>
          <w:i/>
          <w:lang w:val="ro-RO"/>
        </w:rPr>
        <w:t>Proiectul BEPS - Erodarea bazei de impozitare şi transferul profiturilor;</w:t>
      </w:r>
    </w:p>
    <w:p w:rsidR="008A54D4" w:rsidRPr="008A54D4" w:rsidRDefault="008A54D4" w:rsidP="008A54D4">
      <w:pPr>
        <w:numPr>
          <w:ilvl w:val="0"/>
          <w:numId w:val="17"/>
        </w:numPr>
        <w:tabs>
          <w:tab w:val="left" w:pos="426"/>
        </w:tabs>
        <w:suppressAutoHyphens/>
        <w:autoSpaceDE w:val="0"/>
        <w:ind w:left="0" w:firstLine="0"/>
        <w:contextualSpacing/>
        <w:jc w:val="both"/>
        <w:rPr>
          <w:rFonts w:ascii="Trebuchet MS" w:hAnsi="Trebuchet MS" w:cs="Arial"/>
          <w:bCs/>
          <w:lang w:val="ro-RO"/>
        </w:rPr>
      </w:pPr>
      <w:r w:rsidRPr="008A54D4">
        <w:rPr>
          <w:rFonts w:ascii="Trebuchet MS" w:hAnsi="Trebuchet MS" w:cs="Arial"/>
          <w:lang w:val="ro-RO"/>
        </w:rPr>
        <w:t xml:space="preserve"> c</w:t>
      </w:r>
      <w:r w:rsidRPr="008A54D4">
        <w:rPr>
          <w:rFonts w:ascii="Trebuchet MS" w:hAnsi="Trebuchet MS" w:cs="Arial"/>
          <w:bCs/>
          <w:lang w:val="ro-RO"/>
        </w:rPr>
        <w:t>ontinuarea perfecționării legislației pentru a corespunde nevoii de aplicare a unui sistem fiscal mai corect, mai eficient, mai simplu și mai transparent, respectiv astfel cum implică și îndeplinirea angajamentului din PNRR privind Reforma 4:</w:t>
      </w:r>
    </w:p>
    <w:p w:rsidR="008A54D4" w:rsidRPr="008A54D4" w:rsidRDefault="008A54D4" w:rsidP="008A54D4">
      <w:pPr>
        <w:numPr>
          <w:ilvl w:val="0"/>
          <w:numId w:val="14"/>
        </w:numPr>
        <w:tabs>
          <w:tab w:val="left" w:pos="426"/>
        </w:tabs>
        <w:suppressAutoHyphens/>
        <w:autoSpaceDE w:val="0"/>
        <w:ind w:left="426" w:hanging="426"/>
        <w:contextualSpacing/>
        <w:jc w:val="both"/>
        <w:rPr>
          <w:rFonts w:ascii="Trebuchet MS" w:hAnsi="Trebuchet MS" w:cs="Arial"/>
          <w:bCs/>
          <w:lang w:val="ro-RO"/>
        </w:rPr>
      </w:pPr>
      <w:r w:rsidRPr="008A54D4">
        <w:rPr>
          <w:rFonts w:ascii="Trebuchet MS" w:hAnsi="Trebuchet MS" w:cs="Arial"/>
          <w:bCs/>
          <w:lang w:val="ro-RO"/>
        </w:rPr>
        <w:t>eliminarea distorsiunilor și a lacunelor din legislația fiscală spre a se asigura corectitudinea și echitatea în sistem pe principiul neutralității taxării, prin r</w:t>
      </w:r>
      <w:r w:rsidRPr="008A54D4">
        <w:rPr>
          <w:rFonts w:ascii="Trebuchet MS" w:eastAsia="Trebuchet MS" w:hAnsi="Trebuchet MS" w:cs="Calibri"/>
          <w:lang w:val="ro-RO" w:eastAsia="zh-CN"/>
        </w:rPr>
        <w:t>evizuirea mecanismului de acordare a facilităților: li</w:t>
      </w:r>
      <w:r w:rsidRPr="008A54D4">
        <w:rPr>
          <w:rFonts w:ascii="Trebuchet MS" w:hAnsi="Trebuchet MS" w:cs="Calibri"/>
          <w:lang w:val="ro-RO"/>
        </w:rPr>
        <w:t>mitarea folosirii facilităților fiscale la cele destinate contribuabililor cu venituri mici și persoanelor în vârstă, clădirilor guvernamentale și unei game cât mai limitate de organizații de utilitate publică; să se efectueze o reevaluare periodică și o analiză cost-beneficiu</w:t>
      </w:r>
      <w:r w:rsidRPr="008A54D4">
        <w:rPr>
          <w:rFonts w:ascii="Trebuchet MS" w:hAnsi="Trebuchet MS" w:cs="Arial"/>
          <w:bCs/>
          <w:lang w:val="ro-RO"/>
        </w:rPr>
        <w:t>.</w:t>
      </w:r>
    </w:p>
    <w:p w:rsidR="008A54D4" w:rsidRPr="008A54D4" w:rsidRDefault="008A54D4" w:rsidP="008A54D4">
      <w:pPr>
        <w:numPr>
          <w:ilvl w:val="0"/>
          <w:numId w:val="14"/>
        </w:numPr>
        <w:tabs>
          <w:tab w:val="left" w:pos="426"/>
        </w:tabs>
        <w:suppressAutoHyphens/>
        <w:autoSpaceDE w:val="0"/>
        <w:ind w:left="426" w:hanging="426"/>
        <w:contextualSpacing/>
        <w:jc w:val="both"/>
        <w:rPr>
          <w:rFonts w:ascii="Trebuchet MS" w:hAnsi="Trebuchet MS" w:cs="Arial"/>
          <w:bCs/>
          <w:lang w:val="ro-RO"/>
        </w:rPr>
      </w:pPr>
      <w:r w:rsidRPr="008A54D4">
        <w:rPr>
          <w:rFonts w:ascii="Trebuchet MS" w:hAnsi="Trebuchet MS" w:cs="Calibri"/>
          <w:lang w:val="ro-RO"/>
        </w:rPr>
        <w:t>schimbarea modului de impozitare a terenurilor și clădirilor, respectiv trecerea la un sistem bazat pe valoarea de piață, cu fuzionarea impozitului pe teren cu impozitul pe clădiri într-un singur impozit.</w:t>
      </w:r>
    </w:p>
    <w:p w:rsidR="008A54D4" w:rsidRPr="008A54D4" w:rsidRDefault="008A54D4" w:rsidP="008A54D4">
      <w:pPr>
        <w:numPr>
          <w:ilvl w:val="0"/>
          <w:numId w:val="14"/>
        </w:numPr>
        <w:tabs>
          <w:tab w:val="left" w:pos="426"/>
        </w:tabs>
        <w:suppressAutoHyphens/>
        <w:autoSpaceDE w:val="0"/>
        <w:ind w:left="426" w:hanging="426"/>
        <w:contextualSpacing/>
        <w:jc w:val="both"/>
        <w:rPr>
          <w:rFonts w:ascii="Trebuchet MS" w:hAnsi="Trebuchet MS" w:cs="Arial"/>
          <w:bCs/>
          <w:lang w:val="ro-RO"/>
        </w:rPr>
      </w:pPr>
      <w:r w:rsidRPr="008A54D4">
        <w:rPr>
          <w:rFonts w:ascii="Trebuchet MS" w:hAnsi="Trebuchet MS" w:cs="Calibri"/>
          <w:lang w:val="ro-RO"/>
        </w:rPr>
        <w:t>echivalarea plajelor de impozitare pentru a se elimina oportunitățile de arbitraj.</w:t>
      </w:r>
    </w:p>
    <w:p w:rsidR="008A54D4" w:rsidRPr="008A54D4" w:rsidRDefault="008A54D4" w:rsidP="008A54D4">
      <w:pPr>
        <w:numPr>
          <w:ilvl w:val="0"/>
          <w:numId w:val="14"/>
        </w:numPr>
        <w:tabs>
          <w:tab w:val="left" w:pos="426"/>
        </w:tabs>
        <w:suppressAutoHyphens/>
        <w:autoSpaceDE w:val="0"/>
        <w:ind w:left="426" w:hanging="426"/>
        <w:contextualSpacing/>
        <w:jc w:val="both"/>
        <w:rPr>
          <w:rFonts w:ascii="Trebuchet MS" w:hAnsi="Trebuchet MS" w:cs="Arial"/>
          <w:bCs/>
          <w:lang w:val="ro-RO"/>
        </w:rPr>
      </w:pPr>
      <w:r w:rsidRPr="008A54D4">
        <w:rPr>
          <w:rFonts w:ascii="Trebuchet MS" w:hAnsi="Trebuchet MS" w:cs="Calibri"/>
          <w:lang w:val="ro-RO"/>
        </w:rPr>
        <w:t>reevaluarea structurii cotelor.</w:t>
      </w:r>
    </w:p>
    <w:p w:rsidR="008A54D4" w:rsidRPr="008A54D4" w:rsidRDefault="008A54D4" w:rsidP="008A54D4">
      <w:pPr>
        <w:numPr>
          <w:ilvl w:val="0"/>
          <w:numId w:val="17"/>
        </w:numPr>
        <w:tabs>
          <w:tab w:val="left" w:pos="284"/>
          <w:tab w:val="left" w:pos="993"/>
          <w:tab w:val="left" w:pos="9639"/>
        </w:tabs>
        <w:ind w:left="0" w:firstLine="0"/>
        <w:contextualSpacing/>
        <w:jc w:val="both"/>
        <w:textAlignment w:val="baseline"/>
        <w:rPr>
          <w:rFonts w:ascii="Trebuchet MS" w:eastAsia="Calibri" w:hAnsi="Trebuchet MS" w:cs="Arial"/>
          <w:bCs/>
          <w:lang w:val="ro-RO"/>
        </w:rPr>
      </w:pPr>
      <w:r w:rsidRPr="008A54D4">
        <w:rPr>
          <w:rFonts w:ascii="Trebuchet MS" w:eastAsia="Calibri" w:hAnsi="Trebuchet MS" w:cs="Arial"/>
          <w:bCs/>
          <w:lang w:val="ro-RO"/>
        </w:rPr>
        <w:t>operaționalizarea Sistemului informatic privind automatizarea evaluării în scopuri fiscale a proprietăților imobiliare, iar în raport de componenta investițională este necesară operaționalizarea acestui Sistem informatic;</w:t>
      </w:r>
    </w:p>
    <w:p w:rsidR="008A54D4" w:rsidRPr="008B3897" w:rsidRDefault="008A54D4" w:rsidP="008A54D4">
      <w:pPr>
        <w:numPr>
          <w:ilvl w:val="0"/>
          <w:numId w:val="17"/>
        </w:numPr>
        <w:tabs>
          <w:tab w:val="left" w:pos="284"/>
          <w:tab w:val="left" w:pos="993"/>
          <w:tab w:val="left" w:pos="9639"/>
        </w:tabs>
        <w:ind w:left="0" w:firstLine="0"/>
        <w:contextualSpacing/>
        <w:jc w:val="both"/>
        <w:textAlignment w:val="baseline"/>
        <w:rPr>
          <w:rFonts w:ascii="Trebuchet MS" w:eastAsia="Calibri" w:hAnsi="Trebuchet MS" w:cs="Arial"/>
          <w:bCs/>
          <w:lang w:val="ro-RO"/>
        </w:rPr>
      </w:pPr>
      <w:r w:rsidRPr="008B3897">
        <w:rPr>
          <w:rFonts w:ascii="Trebuchet MS" w:eastAsia="Calibri" w:hAnsi="Trebuchet MS" w:cs="Arial"/>
          <w:bCs/>
          <w:lang w:val="ro-RO"/>
        </w:rPr>
        <w:t>identificarea și implementarea de reforme fiscale în domeniul taxelor verzi, inclusiv tarifarea suplimentară a carbonului și alte politici fiscale privind clima, conform recomandărilor echipei de experți a FMI.</w:t>
      </w:r>
    </w:p>
    <w:p w:rsidR="008A54D4" w:rsidRDefault="008A54D4" w:rsidP="008A54D4">
      <w:pPr>
        <w:tabs>
          <w:tab w:val="left" w:pos="993"/>
          <w:tab w:val="left" w:pos="9639"/>
        </w:tabs>
        <w:jc w:val="both"/>
        <w:textAlignment w:val="baseline"/>
        <w:rPr>
          <w:rFonts w:ascii="Trebuchet MS" w:eastAsia="Calibri" w:hAnsi="Trebuchet MS" w:cs="Arial"/>
          <w:b/>
          <w:bCs/>
          <w:lang w:val="ro-RO"/>
        </w:rPr>
      </w:pPr>
    </w:p>
    <w:p w:rsidR="00C177BB" w:rsidRPr="008A54D4" w:rsidRDefault="00C177BB" w:rsidP="008A54D4">
      <w:pPr>
        <w:tabs>
          <w:tab w:val="left" w:pos="993"/>
          <w:tab w:val="left" w:pos="9639"/>
        </w:tabs>
        <w:jc w:val="both"/>
        <w:textAlignment w:val="baseline"/>
        <w:rPr>
          <w:rFonts w:ascii="Trebuchet MS" w:eastAsia="Calibri" w:hAnsi="Trebuchet MS" w:cs="Arial"/>
          <w:b/>
          <w:bCs/>
          <w:lang w:val="ro-RO"/>
        </w:rPr>
      </w:pPr>
    </w:p>
    <w:p w:rsidR="008A54D4" w:rsidRPr="008A54D4" w:rsidRDefault="008A54D4" w:rsidP="008A54D4">
      <w:pPr>
        <w:shd w:val="clear" w:color="auto" w:fill="DEEAF6" w:themeFill="accent1" w:themeFillTint="33"/>
        <w:tabs>
          <w:tab w:val="left" w:pos="-567"/>
        </w:tabs>
        <w:jc w:val="both"/>
        <w:rPr>
          <w:rFonts w:ascii="Trebuchet MS" w:eastAsia="Calibri" w:hAnsi="Trebuchet MS" w:cs="Arial"/>
          <w:b/>
          <w:bCs/>
          <w:lang w:val="ro-RO"/>
        </w:rPr>
      </w:pPr>
      <w:r w:rsidRPr="008A54D4">
        <w:rPr>
          <w:rFonts w:ascii="Trebuchet MS" w:eastAsia="Calibri" w:hAnsi="Trebuchet MS" w:cs="Arial"/>
          <w:b/>
          <w:bCs/>
          <w:lang w:val="ro-RO"/>
        </w:rPr>
        <w:t>Principalele măsuri de politică fiscală și impactul acestora pe orizontul 2025-2028</w:t>
      </w:r>
    </w:p>
    <w:p w:rsidR="008A54D4" w:rsidRPr="008A54D4" w:rsidRDefault="008A54D4" w:rsidP="008A54D4">
      <w:pPr>
        <w:shd w:val="clear" w:color="auto" w:fill="DEEAF6" w:themeFill="accent1" w:themeFillTint="33"/>
        <w:tabs>
          <w:tab w:val="left" w:pos="-567"/>
        </w:tabs>
        <w:jc w:val="both"/>
        <w:rPr>
          <w:rFonts w:ascii="Trebuchet MS" w:eastAsia="Calibri" w:hAnsi="Trebuchet MS" w:cs="Arial"/>
          <w:b/>
          <w:bCs/>
          <w:lang w:val="ro-RO"/>
        </w:rPr>
      </w:pPr>
    </w:p>
    <w:p w:rsidR="008A54D4" w:rsidRPr="008A54D4" w:rsidRDefault="008A54D4" w:rsidP="008A54D4">
      <w:pPr>
        <w:tabs>
          <w:tab w:val="left" w:pos="9639"/>
        </w:tabs>
        <w:jc w:val="both"/>
        <w:rPr>
          <w:rFonts w:ascii="Trebuchet MS" w:eastAsia="Calibri" w:hAnsi="Trebuchet MS" w:cs="Arial"/>
          <w:lang w:val="ro-RO"/>
        </w:rPr>
      </w:pPr>
      <w:r w:rsidRPr="008A54D4">
        <w:rPr>
          <w:rFonts w:ascii="Trebuchet MS" w:eastAsia="Calibri" w:hAnsi="Trebuchet MS" w:cs="Arial"/>
          <w:lang w:val="ro-RO"/>
        </w:rPr>
        <w:t>Programul de guvernare 2024-2028 relevă că este necesar ca principalul efort să se concentreze pe îmbunătățirea colectării veniturilor, sens în care s-a indicat și nevoia implementării unui sistem fiscal mai corect, mai eficient, mai simplu și mai transparent, respectiv revizuirea distorsiunilor și a lacunelor din legislația fiscală spre a se asigura corectitudinea și echitatea în sistem pe principiul neutralității taxării.</w:t>
      </w:r>
    </w:p>
    <w:p w:rsidR="008A54D4" w:rsidRPr="008A54D4" w:rsidRDefault="008A54D4" w:rsidP="008A54D4">
      <w:pPr>
        <w:tabs>
          <w:tab w:val="left" w:pos="9639"/>
        </w:tabs>
        <w:jc w:val="both"/>
        <w:rPr>
          <w:rFonts w:ascii="Trebuchet MS" w:eastAsia="Calibri" w:hAnsi="Trebuchet MS" w:cs="Arial"/>
          <w:b/>
          <w:u w:val="single"/>
          <w:lang w:val="ro-RO"/>
        </w:rPr>
      </w:pPr>
    </w:p>
    <w:p w:rsidR="008A54D4" w:rsidRPr="008A54D4" w:rsidRDefault="008A54D4" w:rsidP="008A54D4">
      <w:pPr>
        <w:tabs>
          <w:tab w:val="left" w:pos="9639"/>
        </w:tabs>
        <w:jc w:val="both"/>
        <w:rPr>
          <w:rFonts w:ascii="Trebuchet MS" w:eastAsia="Arial" w:hAnsi="Trebuchet MS" w:cs="Arial"/>
          <w:b/>
          <w:u w:val="single"/>
          <w:lang w:val="ro-RO"/>
        </w:rPr>
      </w:pPr>
      <w:r w:rsidRPr="008A54D4">
        <w:rPr>
          <w:rFonts w:ascii="Trebuchet MS" w:eastAsia="Calibri" w:hAnsi="Trebuchet MS" w:cs="Arial"/>
          <w:b/>
          <w:u w:val="single"/>
          <w:lang w:val="ro-RO"/>
        </w:rPr>
        <w:t>În domeniul</w:t>
      </w:r>
      <w:r w:rsidRPr="008A54D4">
        <w:rPr>
          <w:rFonts w:ascii="Trebuchet MS" w:eastAsia="Calibri" w:hAnsi="Trebuchet MS" w:cs="Arial"/>
          <w:b/>
          <w:bCs/>
          <w:u w:val="single"/>
          <w:lang w:val="ro-RO"/>
        </w:rPr>
        <w:t xml:space="preserve"> i</w:t>
      </w:r>
      <w:r w:rsidRPr="008A54D4">
        <w:rPr>
          <w:rFonts w:ascii="Trebuchet MS" w:eastAsia="Arial" w:hAnsi="Trebuchet MS" w:cs="Arial"/>
          <w:b/>
          <w:bCs/>
          <w:u w:val="single"/>
          <w:lang w:val="ro-RO"/>
        </w:rPr>
        <w:t>mpozitului pe profit/</w:t>
      </w:r>
      <w:r w:rsidRPr="008A54D4">
        <w:rPr>
          <w:rFonts w:ascii="Trebuchet MS" w:eastAsia="Arial" w:hAnsi="Trebuchet MS" w:cs="Arial"/>
          <w:b/>
          <w:u w:val="single"/>
          <w:lang w:val="ro-RO"/>
        </w:rPr>
        <w:t>impozitului pe veniturile microîntreprinderilor:</w:t>
      </w:r>
    </w:p>
    <w:p w:rsidR="008A54D4" w:rsidRPr="008A54D4" w:rsidRDefault="008A54D4" w:rsidP="008A54D4">
      <w:pPr>
        <w:tabs>
          <w:tab w:val="left" w:pos="0"/>
        </w:tabs>
        <w:jc w:val="both"/>
        <w:rPr>
          <w:rFonts w:ascii="Trebuchet MS" w:eastAsia="Calibri" w:hAnsi="Trebuchet MS" w:cs="Arial"/>
          <w:b/>
          <w:bCs/>
          <w:lang w:val="ro-RO"/>
        </w:rPr>
      </w:pPr>
      <w:r w:rsidRPr="008A54D4">
        <w:rPr>
          <w:rFonts w:ascii="Trebuchet MS" w:eastAsia="Calibri" w:hAnsi="Trebuchet MS" w:cs="Arial"/>
          <w:lang w:val="ro-RO"/>
        </w:rPr>
        <w:t>Astfel cum prevede</w:t>
      </w:r>
      <w:r w:rsidRPr="008A54D4">
        <w:rPr>
          <w:rFonts w:ascii="Trebuchet MS" w:eastAsia="Calibri" w:hAnsi="Trebuchet MS" w:cs="Arial"/>
          <w:b/>
          <w:lang w:val="ro-RO"/>
        </w:rPr>
        <w:t xml:space="preserve"> Programul de guvernare 2024-2028,</w:t>
      </w:r>
      <w:r w:rsidRPr="008A54D4">
        <w:rPr>
          <w:rFonts w:ascii="Trebuchet MS" w:eastAsia="Calibri" w:hAnsi="Trebuchet MS" w:cs="Arial"/>
          <w:lang w:val="ro-RO"/>
        </w:rPr>
        <w:t xml:space="preserve"> începând cu 1 ianuarie 2025, se va continua implementarea măsurilor fiscale din recomandările Băncii Mondiale, obiectiv asumat și prin PNRR.</w:t>
      </w:r>
    </w:p>
    <w:p w:rsidR="008A54D4" w:rsidRPr="008A54D4" w:rsidRDefault="008A54D4" w:rsidP="008A54D4">
      <w:pPr>
        <w:tabs>
          <w:tab w:val="left" w:pos="0"/>
        </w:tabs>
        <w:jc w:val="both"/>
        <w:rPr>
          <w:rFonts w:ascii="Trebuchet MS" w:eastAsia="Calibri" w:hAnsi="Trebuchet MS" w:cs="Arial"/>
          <w:b/>
          <w:bCs/>
          <w:lang w:val="ro-RO"/>
        </w:rPr>
      </w:pPr>
      <w:r w:rsidRPr="008A54D4">
        <w:rPr>
          <w:rFonts w:ascii="Trebuchet MS" w:eastAsia="Calibri" w:hAnsi="Trebuchet MS" w:cs="Arial"/>
          <w:b/>
          <w:bCs/>
          <w:lang w:val="ro-RO"/>
        </w:rPr>
        <w:t>Măsuri fiscale întreprinse pentru perioada 2025-2028</w:t>
      </w:r>
    </w:p>
    <w:p w:rsidR="008A54D4" w:rsidRPr="008A54D4" w:rsidRDefault="008A54D4" w:rsidP="000E76F2">
      <w:pPr>
        <w:numPr>
          <w:ilvl w:val="0"/>
          <w:numId w:val="76"/>
        </w:numPr>
        <w:tabs>
          <w:tab w:val="left" w:pos="284"/>
          <w:tab w:val="left" w:pos="9639"/>
        </w:tabs>
        <w:autoSpaceDE w:val="0"/>
        <w:autoSpaceDN w:val="0"/>
        <w:adjustRightInd w:val="0"/>
        <w:ind w:left="0" w:firstLine="0"/>
        <w:contextualSpacing/>
        <w:jc w:val="both"/>
        <w:rPr>
          <w:rFonts w:ascii="Trebuchet MS" w:eastAsia="Arial" w:hAnsi="Trebuchet MS" w:cs="Arial"/>
          <w:bCs/>
          <w:iCs/>
          <w:lang w:val="ro-RO"/>
        </w:rPr>
      </w:pPr>
      <w:r w:rsidRPr="008A54D4">
        <w:rPr>
          <w:rFonts w:ascii="Trebuchet MS" w:eastAsia="Arial" w:hAnsi="Trebuchet MS" w:cs="Arial"/>
          <w:bCs/>
          <w:iCs/>
          <w:lang w:val="ro-RO"/>
        </w:rPr>
        <w:t>Impozitul pe veniturile microîntreprinderilor, vizează în principal:</w:t>
      </w:r>
    </w:p>
    <w:p w:rsidR="008A54D4" w:rsidRPr="008A54D4" w:rsidRDefault="008A54D4" w:rsidP="008A54D4">
      <w:pPr>
        <w:tabs>
          <w:tab w:val="left" w:pos="9639"/>
        </w:tabs>
        <w:autoSpaceDE w:val="0"/>
        <w:autoSpaceDN w:val="0"/>
        <w:adjustRightInd w:val="0"/>
        <w:jc w:val="both"/>
        <w:rPr>
          <w:rFonts w:ascii="Trebuchet MS" w:eastAsia="Arial" w:hAnsi="Trebuchet MS" w:cs="Arial"/>
          <w:bCs/>
          <w:iCs/>
          <w:lang w:val="ro-RO"/>
        </w:rPr>
      </w:pPr>
      <w:r w:rsidRPr="008A54D4">
        <w:rPr>
          <w:rFonts w:ascii="Trebuchet MS" w:eastAsia="Arial" w:hAnsi="Trebuchet MS" w:cs="Arial"/>
          <w:bCs/>
          <w:iCs/>
          <w:lang w:val="ro-RO"/>
        </w:rPr>
        <w:t>-reducerea plafonului de încadrare în sistemul de impozit pe veniturile microîntreprinderilor la echivalentul în lei a 250.000 euro începând cu 1 ianuarie 2025 respectiv la 100.000 euro, începând cu 1 ianuarie 2026.</w:t>
      </w:r>
    </w:p>
    <w:p w:rsidR="008A54D4" w:rsidRPr="008A54D4" w:rsidRDefault="008A54D4" w:rsidP="008A54D4">
      <w:pPr>
        <w:tabs>
          <w:tab w:val="left" w:pos="0"/>
        </w:tabs>
        <w:contextualSpacing/>
        <w:jc w:val="both"/>
        <w:rPr>
          <w:rFonts w:ascii="Trebuchet MS" w:hAnsi="Trebuchet MS"/>
          <w:bCs/>
          <w:iCs/>
          <w:lang w:val="ro-RO"/>
        </w:rPr>
      </w:pPr>
      <w:r w:rsidRPr="008A54D4">
        <w:rPr>
          <w:rFonts w:ascii="Trebuchet MS" w:hAnsi="Trebuchet MS"/>
          <w:bCs/>
          <w:iCs/>
          <w:lang w:val="ro-RO"/>
        </w:rPr>
        <w:t>-eliminarea condiției privind ponderea veniturilor din consultanță și/sau management în  veniturile totale, pentru încadrarea în sistemul de impozit pe veniturile microîntreprinderilor.</w:t>
      </w:r>
    </w:p>
    <w:p w:rsidR="008A54D4" w:rsidRPr="008A54D4" w:rsidRDefault="008A54D4" w:rsidP="000E76F2">
      <w:pPr>
        <w:numPr>
          <w:ilvl w:val="0"/>
          <w:numId w:val="76"/>
        </w:numPr>
        <w:tabs>
          <w:tab w:val="left" w:pos="0"/>
          <w:tab w:val="left" w:pos="284"/>
        </w:tabs>
        <w:ind w:left="0" w:firstLine="0"/>
        <w:contextualSpacing/>
        <w:jc w:val="both"/>
        <w:rPr>
          <w:rFonts w:ascii="Trebuchet MS" w:eastAsia="Calibri" w:hAnsi="Trebuchet MS" w:cs="Arial"/>
          <w:bCs/>
          <w:iCs/>
          <w:lang w:val="ro-RO"/>
        </w:rPr>
      </w:pPr>
      <w:r w:rsidRPr="008A54D4">
        <w:rPr>
          <w:rFonts w:ascii="Trebuchet MS" w:eastAsia="Calibri" w:hAnsi="Trebuchet MS" w:cs="Arial"/>
          <w:bCs/>
          <w:iCs/>
          <w:lang w:val="ro-RO"/>
        </w:rPr>
        <w:t>Reinstituirea impozitului pe construcții,</w:t>
      </w:r>
    </w:p>
    <w:p w:rsidR="008A54D4" w:rsidRPr="008A54D4" w:rsidRDefault="008A54D4" w:rsidP="008A54D4">
      <w:pPr>
        <w:tabs>
          <w:tab w:val="left" w:pos="0"/>
        </w:tabs>
        <w:jc w:val="both"/>
        <w:rPr>
          <w:rFonts w:ascii="Trebuchet MS" w:eastAsia="Calibri" w:hAnsi="Trebuchet MS" w:cs="Arial"/>
          <w:bCs/>
          <w:lang w:val="ro-RO"/>
        </w:rPr>
      </w:pPr>
      <w:r w:rsidRPr="008A54D4">
        <w:rPr>
          <w:rFonts w:ascii="Trebuchet MS" w:eastAsia="Calibri" w:hAnsi="Trebuchet MS" w:cs="Arial"/>
          <w:bCs/>
          <w:iCs/>
          <w:lang w:val="ro-RO"/>
        </w:rPr>
        <w:t xml:space="preserve"> Impozitul se datorează pentru construcțiile prevăzute de grupa 1 din </w:t>
      </w:r>
      <w:r w:rsidRPr="008A54D4">
        <w:rPr>
          <w:rFonts w:ascii="Trebuchet MS" w:eastAsia="Calibri" w:hAnsi="Trebuchet MS" w:cs="Arial"/>
          <w:bCs/>
          <w:lang w:val="ro-RO"/>
        </w:rPr>
        <w:t xml:space="preserve">Catalogul privind clasificarea şi duratele normale de funcţionare a mijloacelor fixe, inclusiv pentru cele care aparțin domeniului public. </w:t>
      </w:r>
    </w:p>
    <w:p w:rsidR="008A54D4" w:rsidRPr="008A54D4" w:rsidRDefault="008A54D4" w:rsidP="008A54D4">
      <w:pPr>
        <w:tabs>
          <w:tab w:val="left" w:pos="0"/>
        </w:tabs>
        <w:jc w:val="both"/>
        <w:rPr>
          <w:rFonts w:ascii="Trebuchet MS" w:eastAsia="Calibri" w:hAnsi="Trebuchet MS" w:cs="Arial"/>
          <w:bCs/>
          <w:lang w:val="ro-RO"/>
        </w:rPr>
      </w:pPr>
      <w:r w:rsidRPr="008A54D4">
        <w:rPr>
          <w:rFonts w:ascii="Trebuchet MS" w:eastAsia="Calibri" w:hAnsi="Trebuchet MS" w:cs="Arial"/>
          <w:bCs/>
          <w:lang w:val="ro-RO"/>
        </w:rPr>
        <w:t>Impozitul se calculează prin aplicarea unei cote de 1 % asupra valorii construcţiilor existente în patrimoniul contribuabililor la data de 31 decembrie a anului anterior, inclusiv în situația în care sunt închiriate, luate în administrare/concesiune sau în folosinţă pentru cele care aparțin domeniului public.</w:t>
      </w:r>
    </w:p>
    <w:p w:rsidR="008A54D4" w:rsidRPr="008A54D4" w:rsidRDefault="008A54D4" w:rsidP="008A54D4">
      <w:pPr>
        <w:tabs>
          <w:tab w:val="left" w:pos="0"/>
        </w:tabs>
        <w:jc w:val="both"/>
        <w:rPr>
          <w:rFonts w:ascii="Trebuchet MS" w:eastAsia="Calibri" w:hAnsi="Trebuchet MS" w:cs="Arial"/>
          <w:bCs/>
          <w:lang w:val="ro-RO"/>
        </w:rPr>
      </w:pPr>
      <w:r w:rsidRPr="008A54D4">
        <w:rPr>
          <w:rFonts w:ascii="Trebuchet MS" w:eastAsia="Calibri" w:hAnsi="Trebuchet MS" w:cs="Arial"/>
          <w:bCs/>
          <w:lang w:val="ro-RO"/>
        </w:rPr>
        <w:t>Impozitul se plătește în două rate egale, până la datele de 30 iunie inclusiv şi 31 octombrie inclusiv.</w:t>
      </w:r>
    </w:p>
    <w:p w:rsidR="008A54D4" w:rsidRPr="008A54D4" w:rsidRDefault="008A54D4" w:rsidP="000E76F2">
      <w:pPr>
        <w:numPr>
          <w:ilvl w:val="0"/>
          <w:numId w:val="76"/>
        </w:numPr>
        <w:tabs>
          <w:tab w:val="left" w:pos="0"/>
          <w:tab w:val="left" w:pos="284"/>
        </w:tabs>
        <w:ind w:left="0" w:firstLine="0"/>
        <w:contextualSpacing/>
        <w:jc w:val="both"/>
        <w:rPr>
          <w:rFonts w:ascii="Trebuchet MS" w:eastAsia="Calibri" w:hAnsi="Trebuchet MS" w:cs="Arial"/>
          <w:bCs/>
          <w:lang w:val="ro-RO"/>
        </w:rPr>
      </w:pPr>
      <w:r w:rsidRPr="008A54D4">
        <w:rPr>
          <w:rFonts w:ascii="Trebuchet MS" w:eastAsia="Calibri" w:hAnsi="Trebuchet MS" w:cs="Arial"/>
          <w:bCs/>
          <w:lang w:val="ro-RO"/>
        </w:rPr>
        <w:t>Impozitul pe dividend - cota de impozit pe dividende distribuite persoanelor juridice române, a fost majorat de la 8% la 10%</w:t>
      </w:r>
    </w:p>
    <w:p w:rsidR="008A54D4" w:rsidRPr="008A54D4" w:rsidRDefault="008A54D4" w:rsidP="008A54D4">
      <w:pPr>
        <w:tabs>
          <w:tab w:val="left" w:pos="9639"/>
        </w:tabs>
        <w:jc w:val="both"/>
        <w:rPr>
          <w:rFonts w:ascii="Trebuchet MS" w:eastAsia="Calibri" w:hAnsi="Trebuchet MS" w:cs="Calibri"/>
          <w:b/>
          <w:u w:val="single"/>
          <w:lang w:val="ro-RO"/>
        </w:rPr>
      </w:pPr>
      <w:r w:rsidRPr="008A54D4">
        <w:rPr>
          <w:rFonts w:ascii="Trebuchet MS" w:eastAsia="Calibri" w:hAnsi="Trebuchet MS" w:cs="Calibri"/>
          <w:b/>
          <w:u w:val="single"/>
          <w:lang w:val="ro-RO"/>
        </w:rPr>
        <w:t>Măsuri avute în vedere pe termen mediu:</w:t>
      </w:r>
    </w:p>
    <w:p w:rsidR="008A54D4" w:rsidRPr="008A54D4" w:rsidRDefault="008A54D4" w:rsidP="000E76F2">
      <w:pPr>
        <w:numPr>
          <w:ilvl w:val="0"/>
          <w:numId w:val="78"/>
        </w:numPr>
        <w:tabs>
          <w:tab w:val="left" w:pos="426"/>
        </w:tabs>
        <w:autoSpaceDE w:val="0"/>
        <w:autoSpaceDN w:val="0"/>
        <w:adjustRightInd w:val="0"/>
        <w:ind w:left="0" w:firstLine="0"/>
        <w:jc w:val="both"/>
        <w:rPr>
          <w:rFonts w:ascii="Trebuchet MS" w:eastAsiaTheme="minorHAnsi" w:hAnsi="Trebuchet MS"/>
          <w:lang w:val="ro-RO"/>
        </w:rPr>
      </w:pPr>
      <w:r w:rsidRPr="008A54D4">
        <w:rPr>
          <w:rFonts w:ascii="Trebuchet MS" w:eastAsia="Calibri" w:hAnsi="Trebuchet MS"/>
          <w:bCs/>
          <w:lang w:val="ro-RO"/>
        </w:rPr>
        <w:t>simplificarea stimulentului fiscal pentru cercetare–dezvoltare</w:t>
      </w:r>
      <w:r w:rsidRPr="008A54D4">
        <w:rPr>
          <w:rFonts w:ascii="Trebuchet MS" w:eastAsia="Calibri" w:hAnsi="Trebuchet MS"/>
          <w:lang w:val="ro-RO"/>
        </w:rPr>
        <w:t xml:space="preserve"> pentru a contribui la promovarea şi păstrarea unei creşteri economice sustenabile, precum și </w:t>
      </w:r>
      <w:r w:rsidRPr="008A54D4">
        <w:rPr>
          <w:rFonts w:ascii="Trebuchet MS" w:eastAsiaTheme="minorHAnsi" w:hAnsi="Trebuchet MS"/>
          <w:lang w:val="ro-RO"/>
        </w:rPr>
        <w:t xml:space="preserve"> stimularea marilor companii să-și înființeze divizii de cercetare și dezvoltare în România, prin: creșterea deducerii cheltuielilor de cercetare din impozitul pe profit la 150%, în 3 ani, și la 200%, în 5 ani; acordarea unui credit fiscal pentru investiții în cercetare, în valoare de până la 30% din cheltuielile eligibile; </w:t>
      </w:r>
    </w:p>
    <w:p w:rsidR="008A54D4" w:rsidRPr="008A54D4" w:rsidRDefault="008A54D4" w:rsidP="000E76F2">
      <w:pPr>
        <w:numPr>
          <w:ilvl w:val="0"/>
          <w:numId w:val="78"/>
        </w:numPr>
        <w:tabs>
          <w:tab w:val="left" w:pos="426"/>
        </w:tabs>
        <w:autoSpaceDE w:val="0"/>
        <w:autoSpaceDN w:val="0"/>
        <w:adjustRightInd w:val="0"/>
        <w:ind w:left="0" w:firstLine="0"/>
        <w:jc w:val="both"/>
        <w:rPr>
          <w:rFonts w:ascii="Trebuchet MS" w:eastAsiaTheme="minorHAnsi" w:hAnsi="Trebuchet MS"/>
          <w:lang w:val="ro-RO"/>
        </w:rPr>
      </w:pPr>
      <w:r w:rsidRPr="008A54D4">
        <w:rPr>
          <w:rFonts w:ascii="Trebuchet MS" w:eastAsia="NSimSun" w:hAnsi="Trebuchet MS" w:cs="Trebuchet MS"/>
          <w:bCs/>
          <w:kern w:val="2"/>
          <w:lang w:val="ro-RO" w:eastAsia="zh-CN" w:bidi="hi-IN"/>
        </w:rPr>
        <w:t>r</w:t>
      </w:r>
      <w:r w:rsidRPr="008A54D4">
        <w:rPr>
          <w:rFonts w:ascii="Trebuchet MS" w:eastAsia="Calibri" w:hAnsi="Trebuchet MS"/>
          <w:bCs/>
          <w:lang w:val="ro-RO"/>
        </w:rPr>
        <w:t>ealizarea unei analize a eficienței scutirii de impozit pentru profitul reinvestit;</w:t>
      </w:r>
    </w:p>
    <w:p w:rsidR="008A54D4" w:rsidRPr="008A54D4" w:rsidRDefault="008A54D4" w:rsidP="000E76F2">
      <w:pPr>
        <w:numPr>
          <w:ilvl w:val="0"/>
          <w:numId w:val="77"/>
        </w:numPr>
        <w:tabs>
          <w:tab w:val="left" w:pos="0"/>
          <w:tab w:val="left" w:pos="426"/>
        </w:tabs>
        <w:ind w:left="0" w:firstLine="0"/>
        <w:contextualSpacing/>
        <w:jc w:val="both"/>
        <w:rPr>
          <w:rFonts w:ascii="Trebuchet MS" w:eastAsia="Calibri" w:hAnsi="Trebuchet MS" w:cs="Arial"/>
          <w:bCs/>
          <w:lang w:val="ro-RO"/>
        </w:rPr>
      </w:pPr>
      <w:r w:rsidRPr="008A54D4">
        <w:rPr>
          <w:rFonts w:ascii="Trebuchet MS" w:eastAsia="Calibri" w:hAnsi="Trebuchet MS" w:cs="Arial"/>
          <w:bCs/>
          <w:lang w:val="ro-RO"/>
        </w:rPr>
        <w:t>reformarea politicii fiscale în privința impozitului pe dividende, cu obiectivul de a permite angajatorilor sa distribuie o parte din dividende sub forma de acțiuni către angajați, ceea</w:t>
      </w:r>
    </w:p>
    <w:p w:rsidR="008A54D4" w:rsidRPr="008A54D4" w:rsidRDefault="008A54D4" w:rsidP="000E76F2">
      <w:pPr>
        <w:numPr>
          <w:ilvl w:val="0"/>
          <w:numId w:val="77"/>
        </w:numPr>
        <w:tabs>
          <w:tab w:val="left" w:pos="0"/>
          <w:tab w:val="left" w:pos="426"/>
        </w:tabs>
        <w:ind w:left="0" w:firstLine="0"/>
        <w:contextualSpacing/>
        <w:jc w:val="both"/>
        <w:rPr>
          <w:rFonts w:ascii="Trebuchet MS" w:eastAsia="Calibri" w:hAnsi="Trebuchet MS" w:cs="Arial"/>
          <w:bCs/>
          <w:lang w:val="ro-RO"/>
        </w:rPr>
      </w:pPr>
      <w:r w:rsidRPr="008A54D4">
        <w:rPr>
          <w:rFonts w:ascii="Trebuchet MS" w:eastAsia="Calibri" w:hAnsi="Trebuchet MS" w:cs="Arial"/>
          <w:bCs/>
          <w:lang w:val="ro-RO"/>
        </w:rPr>
        <w:t xml:space="preserve"> ce va stimula în mod direct dezvoltarea companiilor prin motivarea angajaților.</w:t>
      </w:r>
    </w:p>
    <w:p w:rsidR="008A54D4" w:rsidRPr="008A54D4" w:rsidRDefault="008A54D4" w:rsidP="008A54D4">
      <w:pPr>
        <w:tabs>
          <w:tab w:val="left" w:pos="0"/>
          <w:tab w:val="left" w:pos="426"/>
        </w:tabs>
        <w:jc w:val="both"/>
        <w:rPr>
          <w:rFonts w:ascii="Trebuchet MS" w:eastAsia="Calibri" w:hAnsi="Trebuchet MS" w:cs="Arial"/>
          <w:b/>
          <w:bCs/>
          <w:i/>
          <w:u w:val="single"/>
          <w:lang w:val="ro-RO"/>
        </w:rPr>
      </w:pPr>
    </w:p>
    <w:p w:rsidR="008A54D4" w:rsidRPr="008A54D4" w:rsidRDefault="008A54D4" w:rsidP="008A54D4">
      <w:pPr>
        <w:tabs>
          <w:tab w:val="left" w:pos="0"/>
          <w:tab w:val="left" w:pos="426"/>
        </w:tabs>
        <w:jc w:val="both"/>
        <w:rPr>
          <w:rFonts w:ascii="Trebuchet MS" w:eastAsia="Calibri" w:hAnsi="Trebuchet MS" w:cs="Arial"/>
          <w:b/>
          <w:bCs/>
          <w:i/>
          <w:u w:val="single"/>
          <w:lang w:val="ro-RO"/>
        </w:rPr>
      </w:pPr>
      <w:r w:rsidRPr="008A54D4">
        <w:rPr>
          <w:rFonts w:ascii="Trebuchet MS" w:eastAsia="Calibri" w:hAnsi="Trebuchet MS" w:cs="Arial"/>
          <w:b/>
          <w:bCs/>
          <w:i/>
          <w:u w:val="single"/>
          <w:lang w:val="ro-RO"/>
        </w:rPr>
        <w:t>În domeniul impozitelor și taxelor locale:</w:t>
      </w:r>
    </w:p>
    <w:p w:rsidR="008A54D4" w:rsidRPr="008A54D4" w:rsidRDefault="008A54D4" w:rsidP="008A54D4">
      <w:pPr>
        <w:tabs>
          <w:tab w:val="left" w:pos="0"/>
          <w:tab w:val="left" w:pos="426"/>
        </w:tabs>
        <w:jc w:val="both"/>
        <w:rPr>
          <w:rFonts w:ascii="Trebuchet MS" w:eastAsia="Calibri" w:hAnsi="Trebuchet MS" w:cs="Arial"/>
          <w:bCs/>
          <w:lang w:val="ro-RO"/>
        </w:rPr>
      </w:pPr>
      <w:r w:rsidRPr="008A54D4">
        <w:rPr>
          <w:rFonts w:ascii="Trebuchet MS" w:eastAsia="Calibri" w:hAnsi="Trebuchet MS" w:cs="Arial"/>
          <w:bCs/>
          <w:lang w:val="ro-RO"/>
        </w:rPr>
        <w:t>În acord cu obiectivele Guvernului incluzând și angajamentele asumate prin PNRR sau Planul Bugetar-Structural Național pe Termen Mediu, respectiv în funcție de decizia politică, se are în vedere revizuirea cadrului fiscal în scopul alinierii sistemului de impozitare cu actuala și viitoarea etapă de dezvoltare economică a României, prin îmbunătățirea structurii veniturilor fiscale, precum și eliminarea distorsiunilor și a lacunelor din sistemul fiscal, asigurându-se corectitudinea și echitatea în sistem pe principiul neutralității taxării.</w:t>
      </w:r>
    </w:p>
    <w:p w:rsidR="008A54D4" w:rsidRPr="008A54D4" w:rsidRDefault="008A54D4" w:rsidP="008A54D4">
      <w:pPr>
        <w:tabs>
          <w:tab w:val="left" w:pos="0"/>
          <w:tab w:val="left" w:pos="426"/>
        </w:tabs>
        <w:jc w:val="both"/>
        <w:rPr>
          <w:rFonts w:ascii="Trebuchet MS" w:eastAsia="Calibri" w:hAnsi="Trebuchet MS" w:cs="Arial"/>
          <w:bCs/>
          <w:lang w:val="ro-RO"/>
        </w:rPr>
      </w:pPr>
      <w:r w:rsidRPr="008A54D4">
        <w:rPr>
          <w:rFonts w:ascii="Trebuchet MS" w:eastAsia="Calibri" w:hAnsi="Trebuchet MS" w:cs="Arial"/>
          <w:bCs/>
          <w:lang w:val="ro-RO"/>
        </w:rPr>
        <w:t>Măsurile luate astfel în considerare, vizează:</w:t>
      </w:r>
    </w:p>
    <w:p w:rsidR="008A54D4" w:rsidRPr="008A54D4" w:rsidRDefault="008A54D4" w:rsidP="008A54D4">
      <w:pPr>
        <w:tabs>
          <w:tab w:val="left" w:pos="0"/>
          <w:tab w:val="left" w:pos="426"/>
        </w:tabs>
        <w:jc w:val="both"/>
        <w:rPr>
          <w:rFonts w:ascii="Trebuchet MS" w:eastAsia="Calibri" w:hAnsi="Trebuchet MS" w:cs="Arial"/>
          <w:bCs/>
          <w:lang w:val="ro-RO"/>
        </w:rPr>
      </w:pPr>
      <w:r w:rsidRPr="008A54D4">
        <w:rPr>
          <w:rFonts w:ascii="Trebuchet MS" w:eastAsia="Calibri" w:hAnsi="Trebuchet MS" w:cs="Arial"/>
          <w:bCs/>
          <w:lang w:val="ro-RO"/>
        </w:rPr>
        <w:t>- operaționalizarea unui sistem informatic pentru implementarea unui model automat de evaluare a proprietăților;</w:t>
      </w:r>
    </w:p>
    <w:p w:rsidR="008A54D4" w:rsidRPr="008A54D4" w:rsidRDefault="008A54D4" w:rsidP="008A54D4">
      <w:pPr>
        <w:tabs>
          <w:tab w:val="left" w:pos="0"/>
          <w:tab w:val="left" w:pos="426"/>
        </w:tabs>
        <w:jc w:val="both"/>
        <w:rPr>
          <w:rFonts w:ascii="Trebuchet MS" w:eastAsia="Calibri" w:hAnsi="Trebuchet MS" w:cs="Arial"/>
          <w:bCs/>
          <w:lang w:val="ro-RO"/>
        </w:rPr>
      </w:pPr>
      <w:r w:rsidRPr="008A54D4">
        <w:rPr>
          <w:rFonts w:ascii="Trebuchet MS" w:eastAsia="Calibri" w:hAnsi="Trebuchet MS" w:cs="Arial"/>
          <w:bCs/>
          <w:lang w:val="ro-RO"/>
        </w:rPr>
        <w:t>- revizuirea mecanismului de acordare a facilităților în sensul limitării și respectiv, reconsiderării scutirilor prevăzute de cadrul legislativ din domeniul impozitelor și taxelor locale ce se acordă de drept (în virtutea legii, stabilite la nivel central), cu menținerea de scutiri/reduceri doar pentru anumite categorii (precum: gospodăriile cu venituri mici, persoanele în vârstă și cele aflate în dificultate, clădiri guvernamentale și o gamă limitată de organizații de utilitate publică), sens în care se definesc criterii de acordare de către unitățile administrativ teritoriale, cu revizuirea anuală a acestora.</w:t>
      </w:r>
    </w:p>
    <w:p w:rsidR="008A54D4" w:rsidRPr="008A54D4" w:rsidRDefault="008A54D4" w:rsidP="008A54D4">
      <w:pPr>
        <w:tabs>
          <w:tab w:val="left" w:pos="0"/>
          <w:tab w:val="left" w:pos="426"/>
        </w:tabs>
        <w:jc w:val="both"/>
        <w:rPr>
          <w:rFonts w:ascii="Trebuchet MS" w:eastAsia="Calibri" w:hAnsi="Trebuchet MS" w:cs="Arial"/>
          <w:bCs/>
          <w:lang w:val="ro-RO"/>
        </w:rPr>
      </w:pPr>
    </w:p>
    <w:p w:rsidR="008A54D4" w:rsidRPr="008A54D4" w:rsidRDefault="008A54D4" w:rsidP="008A54D4">
      <w:pPr>
        <w:tabs>
          <w:tab w:val="left" w:pos="0"/>
        </w:tabs>
        <w:jc w:val="both"/>
        <w:rPr>
          <w:rFonts w:ascii="Trebuchet MS" w:eastAsia="Calibri" w:hAnsi="Trebuchet MS" w:cs="Arial"/>
          <w:b/>
          <w:bCs/>
          <w:i/>
          <w:u w:val="single"/>
          <w:lang w:val="ro-RO"/>
        </w:rPr>
      </w:pPr>
      <w:r w:rsidRPr="008A54D4">
        <w:rPr>
          <w:rFonts w:ascii="Trebuchet MS" w:eastAsia="Calibri" w:hAnsi="Trebuchet MS" w:cs="Arial"/>
          <w:b/>
          <w:bCs/>
          <w:i/>
          <w:u w:val="single"/>
          <w:lang w:val="ro-RO"/>
        </w:rPr>
        <w:t>În domeniul impozitului pe venit și contribuțiilor sociale obligatorii:</w:t>
      </w:r>
    </w:p>
    <w:p w:rsidR="008A54D4" w:rsidRPr="008A54D4" w:rsidRDefault="008A54D4" w:rsidP="008A54D4">
      <w:pPr>
        <w:jc w:val="both"/>
        <w:rPr>
          <w:rFonts w:ascii="Trebuchet MS" w:hAnsi="Trebuchet MS" w:cs="Arial"/>
          <w:lang w:val="ro-RO"/>
        </w:rPr>
      </w:pPr>
      <w:r w:rsidRPr="008A54D4">
        <w:rPr>
          <w:rFonts w:ascii="Trebuchet MS" w:hAnsi="Trebuchet MS" w:cs="Arial"/>
          <w:lang w:val="ro-RO"/>
        </w:rPr>
        <w:t>Vor fi avute în vedere:</w:t>
      </w:r>
    </w:p>
    <w:p w:rsidR="008A54D4" w:rsidRPr="008A54D4" w:rsidRDefault="008A54D4" w:rsidP="008A54D4">
      <w:pPr>
        <w:jc w:val="both"/>
        <w:rPr>
          <w:rFonts w:ascii="Trebuchet MS" w:hAnsi="Trebuchet MS" w:cs="Arial"/>
          <w:lang w:val="ro-RO"/>
        </w:rPr>
      </w:pPr>
      <w:r w:rsidRPr="008A54D4">
        <w:rPr>
          <w:rFonts w:ascii="Trebuchet MS" w:hAnsi="Trebuchet MS" w:cs="Arial"/>
          <w:lang w:val="ro-RO"/>
        </w:rPr>
        <w:t>- reducerea etapizată a taxelor și impozitelor pe muncă;</w:t>
      </w:r>
    </w:p>
    <w:p w:rsidR="008A54D4" w:rsidRPr="008A54D4" w:rsidRDefault="008A54D4" w:rsidP="008A54D4">
      <w:pPr>
        <w:jc w:val="both"/>
        <w:rPr>
          <w:rFonts w:ascii="Trebuchet MS" w:hAnsi="Trebuchet MS" w:cs="Arial"/>
          <w:lang w:val="ro-RO"/>
        </w:rPr>
      </w:pPr>
      <w:r w:rsidRPr="008A54D4">
        <w:rPr>
          <w:rFonts w:ascii="Trebuchet MS" w:hAnsi="Trebuchet MS" w:cs="Arial"/>
          <w:lang w:val="ro-RO"/>
        </w:rPr>
        <w:t>- implementarea unor măsuri fiscale, cu scopul de a încuraja anumite categorii de persoane, precum elevii și studenții /internship în timpul studiilor, cu vârsta mai mică de 26 de ani, în vederea ocupării unui loc de muncă, respectiv pensionarii care au stagiul complet de cotizare contributiv și se angajează pe un loc de muncă, în vederea încurajării îmbătrânirii active.</w:t>
      </w:r>
    </w:p>
    <w:p w:rsidR="008A54D4" w:rsidRPr="008A54D4" w:rsidRDefault="008A54D4" w:rsidP="008A54D4">
      <w:pPr>
        <w:jc w:val="both"/>
        <w:rPr>
          <w:rFonts w:ascii="Trebuchet MS" w:hAnsi="Trebuchet MS" w:cs="Arial"/>
          <w:lang w:val="ro-RO"/>
        </w:rPr>
      </w:pPr>
      <w:r w:rsidRPr="008A54D4">
        <w:rPr>
          <w:rFonts w:ascii="Trebuchet MS" w:hAnsi="Trebuchet MS" w:cs="Arial"/>
          <w:lang w:val="ro-RO"/>
        </w:rPr>
        <w:t xml:space="preserve">În acord cu cele prevăzute în Planul Național de Redresare și Reziliență </w:t>
      </w:r>
      <w:r w:rsidRPr="008A54D4">
        <w:rPr>
          <w:rFonts w:ascii="Trebuchet MS" w:eastAsia="Calibri" w:hAnsi="Trebuchet MS" w:cs="Arial"/>
          <w:bCs/>
          <w:lang w:val="ro-RO"/>
        </w:rPr>
        <w:t>și Planul Bugetar - Structural Național pe Termen Mediu</w:t>
      </w:r>
      <w:r w:rsidRPr="008A54D4">
        <w:rPr>
          <w:rFonts w:ascii="Trebuchet MS" w:hAnsi="Trebuchet MS" w:cs="Arial"/>
          <w:lang w:val="ro-RO"/>
        </w:rPr>
        <w:t>, Banca Mondială va elabora un Raport asupra sistemului fiscal prin care se vor stabili scenariile cu măsuri specifice, fiind transpuse recomandările considerate de Guvernul României necesar a fi implementate și care vor avea în vedere un sistem fiscal adaptat la evoluția economiei astfel încât să faciliteze creșterea economică și să crească ponderea veniturilor fiscale în PIB.</w:t>
      </w:r>
    </w:p>
    <w:p w:rsidR="008A54D4" w:rsidRPr="008A54D4" w:rsidRDefault="008A54D4" w:rsidP="008A54D4">
      <w:pPr>
        <w:jc w:val="both"/>
        <w:rPr>
          <w:rFonts w:ascii="Trebuchet MS" w:eastAsia="Arial" w:hAnsi="Trebuchet MS" w:cs="Arial"/>
          <w:lang w:val="ro-RO"/>
        </w:rPr>
      </w:pPr>
    </w:p>
    <w:p w:rsidR="008A54D4" w:rsidRPr="008A54D4" w:rsidRDefault="008A54D4" w:rsidP="008A54D4">
      <w:pPr>
        <w:jc w:val="both"/>
        <w:rPr>
          <w:rFonts w:ascii="Trebuchet MS" w:eastAsia="Arial" w:hAnsi="Trebuchet MS" w:cs="Arial"/>
          <w:b/>
          <w:i/>
          <w:u w:val="single"/>
          <w:lang w:val="ro-RO"/>
        </w:rPr>
      </w:pPr>
      <w:r w:rsidRPr="008A54D4">
        <w:rPr>
          <w:rFonts w:ascii="Trebuchet MS" w:eastAsia="Arial" w:hAnsi="Trebuchet MS" w:cs="Arial"/>
          <w:b/>
          <w:i/>
          <w:u w:val="single"/>
          <w:lang w:val="ro-RO"/>
        </w:rPr>
        <w:t>În domeniul impozitării nerezidenților și al tratatelor fiscale internaționale:</w:t>
      </w:r>
    </w:p>
    <w:p w:rsidR="008A54D4" w:rsidRPr="008A54D4" w:rsidRDefault="008A54D4" w:rsidP="008A54D4">
      <w:pPr>
        <w:jc w:val="both"/>
        <w:rPr>
          <w:rFonts w:ascii="Trebuchet MS" w:hAnsi="Trebuchet MS" w:cs="Trebuchet MS"/>
          <w:lang w:val="ro-RO"/>
        </w:rPr>
      </w:pPr>
      <w:r w:rsidRPr="008A54D4">
        <w:rPr>
          <w:rFonts w:ascii="Trebuchet MS" w:eastAsia="Calibri" w:hAnsi="Trebuchet MS" w:cs="Arial"/>
          <w:bCs/>
          <w:lang w:val="ro-RO"/>
        </w:rPr>
        <w:t xml:space="preserve">Continuarea reformelor pentru alinierea politicilor economice și sociale la standardele și recomandările OCDE, este de menționat că România a aderat la </w:t>
      </w:r>
      <w:r w:rsidRPr="008A54D4">
        <w:rPr>
          <w:rFonts w:ascii="Trebuchet MS" w:hAnsi="Trebuchet MS" w:cs="Helv"/>
          <w:b/>
          <w:bCs/>
          <w:i/>
          <w:iCs/>
          <w:lang w:val="ro-RO"/>
        </w:rPr>
        <w:t xml:space="preserve">Declarația de consens și Planul detaliat de implementare al mãsurilor vizate de Pilonul Unu și Pilonul </w:t>
      </w:r>
      <w:r w:rsidRPr="008A54D4">
        <w:rPr>
          <w:rFonts w:ascii="Trebuchet MS" w:hAnsi="Trebuchet MS" w:cs="Trebuchet MS"/>
          <w:b/>
          <w:bCs/>
          <w:i/>
          <w:iCs/>
          <w:lang w:val="ro-RO"/>
        </w:rPr>
        <w:t>Doi din planul BEPS.</w:t>
      </w:r>
    </w:p>
    <w:p w:rsidR="008A54D4" w:rsidRPr="008A54D4" w:rsidRDefault="008A54D4" w:rsidP="008A54D4">
      <w:pPr>
        <w:jc w:val="both"/>
        <w:rPr>
          <w:rFonts w:ascii="Trebuchet MS" w:hAnsi="Trebuchet MS" w:cs="Helv"/>
          <w:b/>
          <w:bCs/>
          <w:i/>
          <w:iCs/>
          <w:lang w:val="ro-RO"/>
        </w:rPr>
      </w:pPr>
      <w:r w:rsidRPr="008A54D4">
        <w:rPr>
          <w:rFonts w:ascii="Trebuchet MS" w:hAnsi="Trebuchet MS" w:cs="Trebuchet MS"/>
          <w:b/>
          <w:bCs/>
          <w:i/>
          <w:iCs/>
          <w:lang w:val="ro-RO"/>
        </w:rPr>
        <w:t xml:space="preserve">Pilonul Unu </w:t>
      </w:r>
      <w:r w:rsidRPr="008A54D4">
        <w:rPr>
          <w:rFonts w:ascii="Trebuchet MS" w:hAnsi="Trebuchet MS" w:cs="Helv"/>
          <w:b/>
          <w:bCs/>
          <w:i/>
          <w:iCs/>
          <w:lang w:val="ro-RO"/>
        </w:rPr>
        <w:t>vizeazã urmãtoarele aspecte:</w:t>
      </w:r>
    </w:p>
    <w:p w:rsidR="008A54D4" w:rsidRPr="008A54D4" w:rsidRDefault="008A54D4" w:rsidP="008A54D4">
      <w:pPr>
        <w:tabs>
          <w:tab w:val="left" w:pos="284"/>
        </w:tabs>
        <w:jc w:val="both"/>
        <w:rPr>
          <w:rFonts w:ascii="Trebuchet MS" w:hAnsi="Trebuchet MS" w:cs="Trebuchet MS"/>
          <w:lang w:val="ro-RO"/>
        </w:rPr>
      </w:pPr>
      <w:r w:rsidRPr="008A54D4">
        <w:rPr>
          <w:rFonts w:ascii="Trebuchet MS" w:hAnsi="Trebuchet MS" w:cs="Trebuchet MS"/>
          <w:lang w:val="ro-RO"/>
        </w:rPr>
        <w:t>-</w:t>
      </w:r>
      <w:r w:rsidRPr="008A54D4">
        <w:rPr>
          <w:rFonts w:ascii="Trebuchet MS" w:hAnsi="Trebuchet MS" w:cs="Trebuchet MS"/>
          <w:lang w:val="ro-RO"/>
        </w:rPr>
        <w:tab/>
        <w:t xml:space="preserve">întreprinderile multinaționale care vor intra în domeniul de aplicare al </w:t>
      </w:r>
      <w:r w:rsidRPr="008A54D4">
        <w:rPr>
          <w:rFonts w:ascii="Trebuchet MS" w:hAnsi="Trebuchet MS" w:cs="Helv"/>
          <w:lang w:val="ro-RO"/>
        </w:rPr>
        <w:t>Pilonului I sunt cele având o cifrã de afaceri globalã mai mare de 20 de miliarde de euro și profitabilitate</w:t>
      </w:r>
      <w:r w:rsidRPr="008A54D4">
        <w:rPr>
          <w:rFonts w:ascii="Trebuchet MS" w:hAnsi="Trebuchet MS" w:cs="Trebuchet MS"/>
          <w:lang w:val="ro-RO"/>
        </w:rPr>
        <w:t xml:space="preserve"> (profit înainte de impozitare/total venituri) mai mare de 10%.</w:t>
      </w:r>
    </w:p>
    <w:p w:rsidR="008A54D4" w:rsidRPr="008A54D4" w:rsidRDefault="008A54D4" w:rsidP="008A54D4">
      <w:pPr>
        <w:tabs>
          <w:tab w:val="left" w:pos="284"/>
        </w:tabs>
        <w:jc w:val="both"/>
        <w:rPr>
          <w:rFonts w:ascii="Trebuchet MS" w:hAnsi="Trebuchet MS" w:cs="Trebuchet MS"/>
          <w:lang w:val="ro-RO"/>
        </w:rPr>
      </w:pPr>
      <w:r w:rsidRPr="008A54D4">
        <w:rPr>
          <w:rFonts w:ascii="Trebuchet MS" w:hAnsi="Trebuchet MS" w:cs="Trebuchet MS"/>
          <w:lang w:val="ro-RO"/>
        </w:rPr>
        <w:t>-</w:t>
      </w:r>
      <w:r w:rsidRPr="008A54D4">
        <w:rPr>
          <w:rFonts w:ascii="Trebuchet MS" w:hAnsi="Trebuchet MS" w:cs="Trebuchet MS"/>
          <w:lang w:val="ro-RO"/>
        </w:rPr>
        <w:tab/>
      </w:r>
      <w:r w:rsidRPr="008A54D4">
        <w:rPr>
          <w:rFonts w:ascii="Trebuchet MS" w:hAnsi="Trebuchet MS" w:cs="Helv"/>
          <w:lang w:val="ro-RO"/>
        </w:rPr>
        <w:t>excluderea de la aplicarea Pilonului Unu a unor activitãți precum exploatarea resur</w:t>
      </w:r>
      <w:r w:rsidRPr="008A54D4">
        <w:rPr>
          <w:rFonts w:ascii="Trebuchet MS" w:hAnsi="Trebuchet MS" w:cs="Trebuchet MS"/>
          <w:lang w:val="ro-RO"/>
        </w:rPr>
        <w:t>selor naturale și a domeniului serviciilor financiare reglementate.</w:t>
      </w:r>
    </w:p>
    <w:p w:rsidR="008A54D4" w:rsidRPr="008A54D4" w:rsidRDefault="008A54D4" w:rsidP="008A54D4">
      <w:pPr>
        <w:tabs>
          <w:tab w:val="left" w:pos="284"/>
        </w:tabs>
        <w:jc w:val="both"/>
        <w:rPr>
          <w:rFonts w:ascii="Trebuchet MS" w:hAnsi="Trebuchet MS" w:cs="Arial"/>
          <w:lang w:val="ro-RO"/>
        </w:rPr>
      </w:pPr>
      <w:r w:rsidRPr="008A54D4">
        <w:rPr>
          <w:rFonts w:ascii="Trebuchet MS" w:hAnsi="Trebuchet MS" w:cs="Trebuchet MS"/>
          <w:lang w:val="ro-RO"/>
        </w:rPr>
        <w:t>-</w:t>
      </w:r>
      <w:r w:rsidRPr="008A54D4">
        <w:rPr>
          <w:rFonts w:ascii="Trebuchet MS" w:hAnsi="Trebuchet MS" w:cs="Trebuchet MS"/>
          <w:lang w:val="ro-RO"/>
        </w:rPr>
        <w:tab/>
        <w:t>p</w:t>
      </w:r>
      <w:r w:rsidRPr="008A54D4">
        <w:rPr>
          <w:rFonts w:ascii="Trebuchet MS" w:hAnsi="Trebuchet MS" w:cs="Helv"/>
          <w:lang w:val="ro-RO"/>
        </w:rPr>
        <w:t xml:space="preserve">ilonul Unu se concentreazã asupra stabilirii unui nexus și a unor reguli de alocare a profitului care sã permitã impozitarea veniturilor obținute de companii în jurisdicții acolo unde acestea nu au prezențã fizicã dar desfãșoarã activitãți economice, </w:t>
      </w:r>
      <w:r w:rsidRPr="008A54D4">
        <w:rPr>
          <w:rFonts w:ascii="Trebuchet MS" w:hAnsi="Trebuchet MS" w:cs="Trebuchet MS"/>
          <w:lang w:val="ro-RO"/>
        </w:rPr>
        <w:t>în condițiile î</w:t>
      </w:r>
      <w:r w:rsidRPr="008A54D4">
        <w:rPr>
          <w:rFonts w:ascii="Trebuchet MS" w:hAnsi="Trebuchet MS" w:cs="Helv"/>
          <w:lang w:val="ro-RO"/>
        </w:rPr>
        <w:t xml:space="preserve">n care întreprinderea multinaționalã obține </w:t>
      </w:r>
      <w:r w:rsidRPr="008A54D4">
        <w:rPr>
          <w:rFonts w:ascii="Trebuchet MS" w:hAnsi="Trebuchet MS" w:cs="Trebuchet MS"/>
          <w:lang w:val="ro-RO"/>
        </w:rPr>
        <w:t>î</w:t>
      </w:r>
      <w:r w:rsidRPr="008A54D4">
        <w:rPr>
          <w:rFonts w:ascii="Trebuchet MS" w:hAnsi="Trebuchet MS" w:cs="Helv"/>
          <w:lang w:val="ro-RO"/>
        </w:rPr>
        <w:t xml:space="preserve">n jurisdicția respectivã venituri mai mari de 1 milion de euro. Pentru jurisdicțiile </w:t>
      </w:r>
      <w:r w:rsidRPr="008A54D4">
        <w:rPr>
          <w:rFonts w:ascii="Trebuchet MS" w:hAnsi="Trebuchet MS" w:cs="Trebuchet MS"/>
          <w:lang w:val="ro-RO"/>
        </w:rPr>
        <w:t>în care PIB-ul este mai mic de 40 de miliarde de euro, limita veniturilor a fost stabilita la 250.000 de euro</w:t>
      </w:r>
      <w:r w:rsidRPr="008A54D4">
        <w:rPr>
          <w:rFonts w:ascii="Trebuchet MS" w:hAnsi="Trebuchet MS" w:cs="Arial"/>
          <w:lang w:val="ro-RO"/>
        </w:rPr>
        <w:t>.</w:t>
      </w:r>
    </w:p>
    <w:p w:rsidR="008A54D4" w:rsidRPr="008A54D4" w:rsidRDefault="008A54D4" w:rsidP="008A54D4">
      <w:pPr>
        <w:jc w:val="both"/>
        <w:rPr>
          <w:rFonts w:ascii="Trebuchet MS" w:hAnsi="Trebuchet MS" w:cs="Trebuchet MS"/>
          <w:lang w:val="ro-RO"/>
        </w:rPr>
      </w:pPr>
      <w:r w:rsidRPr="008A54D4">
        <w:rPr>
          <w:rFonts w:ascii="Trebuchet MS" w:hAnsi="Trebuchet MS" w:cs="Trebuchet MS"/>
          <w:lang w:val="ro-RO"/>
        </w:rPr>
        <w:t xml:space="preserve">Prin </w:t>
      </w:r>
      <w:r w:rsidRPr="008A54D4">
        <w:rPr>
          <w:rFonts w:ascii="Trebuchet MS" w:hAnsi="Trebuchet MS" w:cs="Trebuchet MS"/>
          <w:b/>
          <w:bCs/>
          <w:i/>
          <w:iCs/>
          <w:lang w:val="ro-RO"/>
        </w:rPr>
        <w:t>Declarația Cadrului Incluziv</w:t>
      </w:r>
      <w:r w:rsidRPr="008A54D4">
        <w:rPr>
          <w:rFonts w:ascii="Trebuchet MS" w:hAnsi="Trebuchet MS" w:cs="Helv"/>
          <w:b/>
          <w:bCs/>
          <w:i/>
          <w:iCs/>
          <w:lang w:val="ro-RO"/>
        </w:rPr>
        <w:t xml:space="preserve"> adoptatã</w:t>
      </w:r>
      <w:r w:rsidRPr="008A54D4">
        <w:rPr>
          <w:rFonts w:ascii="Trebuchet MS" w:hAnsi="Trebuchet MS" w:cs="Trebuchet MS"/>
          <w:lang w:val="ro-RO"/>
        </w:rPr>
        <w:t xml:space="preserve">, </w:t>
      </w:r>
      <w:r w:rsidRPr="008A54D4">
        <w:rPr>
          <w:rFonts w:ascii="Trebuchet MS" w:hAnsi="Trebuchet MS" w:cs="Trebuchet MS"/>
          <w:b/>
          <w:bCs/>
          <w:lang w:val="ro-RO"/>
        </w:rPr>
        <w:t>din punct de vedere al Pilonului Unu,</w:t>
      </w:r>
      <w:r w:rsidRPr="008A54D4">
        <w:rPr>
          <w:rFonts w:ascii="Trebuchet MS" w:hAnsi="Trebuchet MS" w:cs="Helv"/>
          <w:lang w:val="ro-RO"/>
        </w:rPr>
        <w:t xml:space="preserve"> s-au convenit urmãtoarele</w:t>
      </w:r>
      <w:r w:rsidRPr="008A54D4">
        <w:rPr>
          <w:rFonts w:ascii="Trebuchet MS" w:hAnsi="Trebuchet MS" w:cs="Trebuchet MS"/>
          <w:lang w:val="ro-RO"/>
        </w:rPr>
        <w:t>:</w:t>
      </w:r>
    </w:p>
    <w:p w:rsidR="008A54D4" w:rsidRPr="008A54D4" w:rsidRDefault="008A54D4" w:rsidP="008A54D4">
      <w:pPr>
        <w:tabs>
          <w:tab w:val="left" w:pos="426"/>
        </w:tabs>
        <w:autoSpaceDE w:val="0"/>
        <w:autoSpaceDN w:val="0"/>
        <w:adjustRightInd w:val="0"/>
        <w:jc w:val="both"/>
        <w:rPr>
          <w:rFonts w:ascii="Trebuchet MS" w:hAnsi="Trebuchet MS" w:cs="Helv"/>
          <w:lang w:val="ro-RO"/>
        </w:rPr>
      </w:pPr>
      <w:r w:rsidRPr="008A54D4">
        <w:rPr>
          <w:rFonts w:ascii="Trebuchet MS" w:hAnsi="Trebuchet MS" w:cs="Trebuchet MS"/>
          <w:lang w:val="ro-RO"/>
        </w:rPr>
        <w:t>1)</w:t>
      </w:r>
      <w:r w:rsidRPr="008A54D4">
        <w:rPr>
          <w:rFonts w:ascii="Trebuchet MS" w:hAnsi="Trebuchet MS" w:cs="Trebuchet MS"/>
          <w:lang w:val="ro-RO"/>
        </w:rPr>
        <w:tab/>
        <w:t>procentul de profit rezidual</w:t>
      </w:r>
      <w:r w:rsidRPr="008A54D4">
        <w:rPr>
          <w:rFonts w:ascii="Trebuchet MS" w:hAnsi="Trebuchet MS" w:cs="Helv"/>
          <w:lang w:val="ro-RO"/>
        </w:rPr>
        <w:t>, definit ca profit care depãșește 10% din totalul veniturilor, care urmeazã a fi alocat cãtre jurisdicțiile de piațã, folosind o cheie de alocare bazatã pe cuantumul veniturilor,</w:t>
      </w:r>
      <w:r w:rsidRPr="008A54D4">
        <w:rPr>
          <w:rFonts w:ascii="Trebuchet MS" w:hAnsi="Trebuchet MS" w:cs="Trebuchet MS"/>
          <w:lang w:val="ro-RO"/>
        </w:rPr>
        <w:t xml:space="preserve"> a fost stabilit la 25%</w:t>
      </w:r>
      <w:r w:rsidRPr="008A54D4">
        <w:rPr>
          <w:rFonts w:ascii="Trebuchet MS" w:hAnsi="Trebuchet MS" w:cs="Helv"/>
          <w:lang w:val="ro-RO"/>
        </w:rPr>
        <w:t>.</w:t>
      </w:r>
    </w:p>
    <w:p w:rsidR="008A54D4" w:rsidRPr="008A54D4" w:rsidRDefault="008A54D4" w:rsidP="008A54D4">
      <w:pPr>
        <w:tabs>
          <w:tab w:val="left" w:pos="426"/>
        </w:tabs>
        <w:autoSpaceDE w:val="0"/>
        <w:autoSpaceDN w:val="0"/>
        <w:adjustRightInd w:val="0"/>
        <w:jc w:val="both"/>
        <w:rPr>
          <w:rFonts w:ascii="Trebuchet MS" w:hAnsi="Trebuchet MS" w:cs="Helv"/>
          <w:lang w:val="ro-RO"/>
        </w:rPr>
      </w:pPr>
      <w:r w:rsidRPr="008A54D4">
        <w:rPr>
          <w:rFonts w:ascii="Trebuchet MS" w:hAnsi="Trebuchet MS" w:cs="Trebuchet MS"/>
          <w:lang w:val="ro-RO"/>
        </w:rPr>
        <w:t>2)</w:t>
      </w:r>
      <w:r w:rsidRPr="008A54D4">
        <w:rPr>
          <w:rFonts w:ascii="Trebuchet MS" w:hAnsi="Trebuchet MS" w:cs="Trebuchet MS"/>
          <w:lang w:val="ro-RO"/>
        </w:rPr>
        <w:tab/>
        <w:t>introducerea unui mecanism de prevenire și combatere</w:t>
      </w:r>
      <w:r w:rsidRPr="008A54D4">
        <w:rPr>
          <w:rFonts w:ascii="Trebuchet MS" w:hAnsi="Trebuchet MS" w:cs="Helv"/>
          <w:lang w:val="ro-RO"/>
        </w:rPr>
        <w:t xml:space="preserve"> a disputelor între țãri privind Suma A și aspecte referitoare la Suma A care sã aibã caracter opțional și nu obligatoriu pentru jurisdicții în curs de dezvoltare care nu au sau au foarte puține cazuri de proceduri amiabile cu autoritãți</w:t>
      </w:r>
      <w:r w:rsidRPr="008A54D4">
        <w:rPr>
          <w:rFonts w:ascii="Trebuchet MS" w:hAnsi="Trebuchet MS" w:cs="Trebuchet MS"/>
          <w:lang w:val="ro-RO"/>
        </w:rPr>
        <w:t>le fiscale ale altor state</w:t>
      </w:r>
      <w:r w:rsidRPr="008A54D4">
        <w:rPr>
          <w:rFonts w:ascii="Trebuchet MS" w:hAnsi="Trebuchet MS" w:cs="Helv"/>
          <w:lang w:val="ro-RO"/>
        </w:rPr>
        <w:t>.</w:t>
      </w:r>
    </w:p>
    <w:p w:rsidR="008A54D4" w:rsidRPr="008A54D4" w:rsidRDefault="008A54D4" w:rsidP="008A54D4">
      <w:pPr>
        <w:tabs>
          <w:tab w:val="left" w:pos="426"/>
        </w:tabs>
        <w:autoSpaceDE w:val="0"/>
        <w:autoSpaceDN w:val="0"/>
        <w:adjustRightInd w:val="0"/>
        <w:jc w:val="both"/>
        <w:rPr>
          <w:rFonts w:ascii="Trebuchet MS" w:hAnsi="Trebuchet MS" w:cs="Helv"/>
          <w:lang w:val="ro-RO"/>
        </w:rPr>
      </w:pPr>
      <w:r w:rsidRPr="008A54D4">
        <w:rPr>
          <w:rFonts w:ascii="Trebuchet MS" w:hAnsi="Trebuchet MS" w:cs="Helv"/>
          <w:lang w:val="ro-RO"/>
        </w:rPr>
        <w:t>3)</w:t>
      </w:r>
      <w:r w:rsidRPr="008A54D4">
        <w:rPr>
          <w:rFonts w:ascii="Trebuchet MS" w:hAnsi="Trebuchet MS" w:cs="Helv"/>
          <w:lang w:val="ro-RO"/>
        </w:rPr>
        <w:tab/>
        <w:t>coordonarea termenilor de aplicare a Pilonului Unu cu suspendarea/abrogarea mãsurilor unilaterale luate de diferite jurisdicții în vederea impozitãrii economiei digitale.</w:t>
      </w:r>
    </w:p>
    <w:p w:rsidR="008A54D4" w:rsidRPr="008A54D4" w:rsidRDefault="008A54D4" w:rsidP="008A54D4">
      <w:pPr>
        <w:jc w:val="both"/>
        <w:rPr>
          <w:rFonts w:ascii="Trebuchet MS" w:hAnsi="Trebuchet MS" w:cs="Helv"/>
          <w:lang w:val="ro-RO"/>
        </w:rPr>
      </w:pPr>
      <w:r w:rsidRPr="008A54D4">
        <w:rPr>
          <w:rFonts w:ascii="Trebuchet MS" w:hAnsi="Trebuchet MS" w:cs="Trebuchet MS"/>
          <w:lang w:val="ro-RO"/>
        </w:rPr>
        <w:t xml:space="preserve">Pentru </w:t>
      </w:r>
      <w:r w:rsidRPr="008A54D4">
        <w:rPr>
          <w:rFonts w:ascii="Trebuchet MS" w:hAnsi="Trebuchet MS" w:cs="Trebuchet MS"/>
          <w:b/>
          <w:bCs/>
          <w:lang w:val="ro-RO"/>
        </w:rPr>
        <w:t>implementarea Pilonului Unu</w:t>
      </w:r>
      <w:r w:rsidRPr="008A54D4">
        <w:rPr>
          <w:rFonts w:ascii="Trebuchet MS" w:hAnsi="Trebuchet MS" w:cs="Trebuchet MS"/>
          <w:lang w:val="ro-RO"/>
        </w:rPr>
        <w:t>, OCDE a elaborat</w:t>
      </w:r>
      <w:r w:rsidRPr="008A54D4">
        <w:rPr>
          <w:rFonts w:ascii="Trebuchet MS" w:hAnsi="Trebuchet MS" w:cs="Helv"/>
          <w:lang w:val="ro-RO"/>
        </w:rPr>
        <w:t xml:space="preserve"> </w:t>
      </w:r>
      <w:r w:rsidRPr="008A54D4">
        <w:rPr>
          <w:rFonts w:ascii="Trebuchet MS" w:hAnsi="Trebuchet MS" w:cs="Trebuchet MS"/>
          <w:b/>
          <w:bCs/>
          <w:lang w:val="ro-RO"/>
        </w:rPr>
        <w:t>Convenția Multilateral</w:t>
      </w:r>
      <w:r w:rsidRPr="008A54D4">
        <w:rPr>
          <w:rFonts w:ascii="Trebuchet MS" w:hAnsi="Trebuchet MS" w:cs="Helv"/>
          <w:b/>
          <w:bCs/>
          <w:lang w:val="ro-RO"/>
        </w:rPr>
        <w:t>ã</w:t>
      </w:r>
      <w:r w:rsidRPr="008A54D4">
        <w:rPr>
          <w:rFonts w:ascii="Trebuchet MS" w:hAnsi="Trebuchet MS" w:cs="Trebuchet MS"/>
          <w:b/>
          <w:bCs/>
          <w:lang w:val="ro-RO"/>
        </w:rPr>
        <w:t xml:space="preserve"> (CM)</w:t>
      </w:r>
      <w:r w:rsidRPr="008A54D4">
        <w:rPr>
          <w:rFonts w:ascii="Trebuchet MS" w:hAnsi="Trebuchet MS" w:cs="Helv"/>
          <w:lang w:val="ro-RO"/>
        </w:rPr>
        <w:t>, prin intermediul cãreia se vor aplica mai multe mãsuri, precum implementarea Sumei A sau abrogarea taxelor asupra serviciilor digitale introduse de anumite jurisdicții. Convenția Multilaterală conține regulile necesare determinãrii și alocãrii Sumei A, eliminãrii dublei impuneri, ca și pentru o administrare fiscalã eficientã și simplificatã, pentru schimbul de informații, ca și pentru instituirea unui mecanism pentru prevenirea și soluționarea disputelor într-o manierã obligatorie pentru toate jurisdicțiile, asigurând astfel consistențã, certitudine și eficiențã în aplicarea aspectelor privind Pilonul Unu.</w:t>
      </w:r>
    </w:p>
    <w:p w:rsidR="008A54D4" w:rsidRPr="008A54D4" w:rsidRDefault="008A54D4" w:rsidP="008A54D4">
      <w:pPr>
        <w:jc w:val="both"/>
        <w:rPr>
          <w:rFonts w:ascii="Trebuchet MS" w:hAnsi="Trebuchet MS" w:cs="Helv"/>
          <w:lang w:val="ro-RO"/>
        </w:rPr>
      </w:pPr>
      <w:r w:rsidRPr="008A54D4">
        <w:rPr>
          <w:rFonts w:ascii="Trebuchet MS" w:hAnsi="Trebuchet MS" w:cs="Trebuchet MS"/>
          <w:lang w:val="ro-RO"/>
        </w:rPr>
        <w:t xml:space="preserve">Textul </w:t>
      </w:r>
      <w:r w:rsidRPr="008A54D4">
        <w:rPr>
          <w:rFonts w:ascii="Trebuchet MS" w:hAnsi="Trebuchet MS" w:cs="Helv"/>
          <w:lang w:val="ro-RO"/>
        </w:rPr>
        <w:t>Convenției Multilaterale</w:t>
      </w:r>
      <w:r w:rsidRPr="008A54D4">
        <w:rPr>
          <w:rFonts w:ascii="Trebuchet MS" w:hAnsi="Trebuchet MS" w:cs="Trebuchet MS"/>
          <w:lang w:val="ro-RO"/>
        </w:rPr>
        <w:t xml:space="preserve"> a fost finalizat la nivelul OCDE </w:t>
      </w:r>
      <w:r w:rsidRPr="008A54D4">
        <w:rPr>
          <w:rFonts w:ascii="Trebuchet MS" w:hAnsi="Trebuchet MS" w:cs="Helv"/>
          <w:lang w:val="ro-RO"/>
        </w:rPr>
        <w:t>urmând să fie deschis pentru semnare de către jurisdicțiile participante, după ce vor fi încheiate discuțiile în legătură cu Suma B referitoare la prețurile de transfer, care este un alt instrument al Pilonului I.</w:t>
      </w:r>
    </w:p>
    <w:p w:rsidR="008A54D4" w:rsidRPr="008A54D4" w:rsidRDefault="008A54D4" w:rsidP="008A54D4">
      <w:pPr>
        <w:jc w:val="both"/>
        <w:rPr>
          <w:rFonts w:ascii="Trebuchet MS" w:hAnsi="Trebuchet MS" w:cs="Helv"/>
          <w:lang w:val="ro-RO"/>
        </w:rPr>
      </w:pPr>
      <w:r w:rsidRPr="008A54D4">
        <w:rPr>
          <w:rFonts w:ascii="Trebuchet MS" w:hAnsi="Trebuchet MS" w:cs="Helv"/>
          <w:lang w:val="ro-RO"/>
        </w:rPr>
        <w:t>În procesul aderării la Convenția Multilaterală, jurisdicțiile participante, inclusiv România vor trebui să-și modifice legislația internă cu scopul implementării principiilor de realocare a profitului, conform Sumei A.</w:t>
      </w:r>
    </w:p>
    <w:p w:rsidR="008A54D4" w:rsidRPr="008A54D4" w:rsidRDefault="008A54D4" w:rsidP="008A54D4">
      <w:pPr>
        <w:widowControl w:val="0"/>
        <w:tabs>
          <w:tab w:val="left" w:pos="2172"/>
        </w:tabs>
        <w:suppressAutoHyphens/>
        <w:jc w:val="both"/>
        <w:rPr>
          <w:rFonts w:ascii="Trebuchet MS" w:eastAsia="SimSun" w:hAnsi="Trebuchet MS" w:cs="Arial"/>
          <w:b/>
          <w:bCs/>
          <w:kern w:val="1"/>
          <w:u w:val="single"/>
          <w:lang w:val="ro-RO" w:eastAsia="zh-CN" w:bidi="hi-IN"/>
        </w:rPr>
      </w:pPr>
    </w:p>
    <w:p w:rsidR="008A54D4" w:rsidRPr="008A54D4" w:rsidRDefault="008A54D4" w:rsidP="008A54D4">
      <w:pPr>
        <w:widowControl w:val="0"/>
        <w:tabs>
          <w:tab w:val="left" w:pos="2172"/>
        </w:tabs>
        <w:suppressAutoHyphens/>
        <w:jc w:val="both"/>
        <w:rPr>
          <w:rFonts w:ascii="Trebuchet MS" w:eastAsia="SimSun" w:hAnsi="Trebuchet MS" w:cs="Arial"/>
          <w:b/>
          <w:bCs/>
          <w:i/>
          <w:kern w:val="1"/>
          <w:lang w:val="ro-RO" w:eastAsia="zh-CN" w:bidi="hi-IN"/>
        </w:rPr>
      </w:pPr>
      <w:r w:rsidRPr="008A54D4">
        <w:rPr>
          <w:rFonts w:ascii="Trebuchet MS" w:eastAsia="SimSun" w:hAnsi="Trebuchet MS" w:cs="Arial"/>
          <w:b/>
          <w:bCs/>
          <w:i/>
          <w:kern w:val="1"/>
          <w:u w:val="single"/>
          <w:lang w:val="ro-RO" w:eastAsia="zh-CN" w:bidi="hi-IN"/>
        </w:rPr>
        <w:t>În domeniul taxei pe valoarea adăugată:</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xml:space="preserve">Inițierea unui proiect de Ordonanță de urgență a Guvernului pentru modificarea și completarea Legii nr. 227/2015 privind Codul fiscal, care vizează, în principal, transpunerea în legislația națională a prevederilor Directivei (UE) 2020/285 </w:t>
      </w:r>
      <w:r w:rsidRPr="008A54D4">
        <w:rPr>
          <w:rFonts w:ascii="Trebuchet MS" w:eastAsia="SimSun" w:hAnsi="Trebuchet MS" w:cs="Arial"/>
          <w:bCs/>
          <w:i/>
          <w:kern w:val="1"/>
          <w:lang w:val="ro-RO" w:eastAsia="zh-CN" w:bidi="hi-IN"/>
        </w:rPr>
        <w:t xml:space="preserve">de modificare a Directivei 2006/112/CE privind sistemul comun al taxei pe valoarea adăugată în ceea ce privește regimul special pentru întreprinderile mici și a Regulamentului (UE) nr. 904/2010 în ceea ce privește cooperarea administrativă și schimbul de informații în scopul monitorizării aplicării corecte a regimului special pentru întreprinderile mici </w:t>
      </w:r>
      <w:r w:rsidRPr="008A54D4">
        <w:rPr>
          <w:rFonts w:ascii="Trebuchet MS" w:eastAsia="SimSun" w:hAnsi="Trebuchet MS" w:cs="Arial"/>
          <w:bCs/>
          <w:kern w:val="1"/>
          <w:lang w:val="ro-RO" w:eastAsia="zh-CN" w:bidi="hi-IN"/>
        </w:rPr>
        <w:t xml:space="preserve">și ale Directivei (UE) 2022/542 </w:t>
      </w:r>
      <w:r w:rsidRPr="008A54D4">
        <w:rPr>
          <w:rFonts w:ascii="Trebuchet MS" w:eastAsia="SimSun" w:hAnsi="Trebuchet MS" w:cs="Arial"/>
          <w:bCs/>
          <w:i/>
          <w:kern w:val="1"/>
          <w:lang w:val="ro-RO" w:eastAsia="zh-CN" w:bidi="hi-IN"/>
        </w:rPr>
        <w:t xml:space="preserve">de modificare a Directivelor 2006/112/CE și (UE) 2020/285 în ceea ce privește cotele taxei pe valoarea adăugată, </w:t>
      </w:r>
      <w:r w:rsidRPr="008A54D4">
        <w:rPr>
          <w:rFonts w:ascii="Trebuchet MS" w:eastAsia="SimSun" w:hAnsi="Trebuchet MS" w:cs="Arial"/>
          <w:bCs/>
          <w:kern w:val="1"/>
          <w:lang w:val="ro-RO" w:eastAsia="zh-CN" w:bidi="hi-IN"/>
        </w:rPr>
        <w:t>precum și eliminarea unor scutiri de TVA neconforme cu legislația comunitară în domeniul TVA.</w:t>
      </w:r>
    </w:p>
    <w:p w:rsidR="008A54D4" w:rsidRPr="008A54D4" w:rsidRDefault="008A54D4" w:rsidP="008A54D4">
      <w:pPr>
        <w:widowControl w:val="0"/>
        <w:tabs>
          <w:tab w:val="left" w:pos="2172"/>
        </w:tabs>
        <w:suppressAutoHyphens/>
        <w:jc w:val="both"/>
        <w:rPr>
          <w:rFonts w:ascii="Trebuchet MS" w:eastAsia="SimSun" w:hAnsi="Trebuchet MS" w:cs="Arial"/>
          <w:b/>
          <w:bCs/>
          <w:kern w:val="1"/>
          <w:u w:val="single"/>
          <w:lang w:val="ro-RO" w:eastAsia="zh-CN" w:bidi="hi-IN"/>
        </w:rPr>
      </w:pPr>
    </w:p>
    <w:p w:rsidR="008A54D4" w:rsidRPr="008A54D4" w:rsidRDefault="008A54D4" w:rsidP="008A54D4">
      <w:pPr>
        <w:widowControl w:val="0"/>
        <w:tabs>
          <w:tab w:val="left" w:pos="2172"/>
        </w:tabs>
        <w:suppressAutoHyphens/>
        <w:jc w:val="both"/>
        <w:rPr>
          <w:rFonts w:ascii="Trebuchet MS" w:eastAsia="SimSun" w:hAnsi="Trebuchet MS" w:cs="Arial"/>
          <w:b/>
          <w:bCs/>
          <w:i/>
          <w:kern w:val="1"/>
          <w:lang w:val="ro-RO" w:eastAsia="zh-CN" w:bidi="hi-IN"/>
        </w:rPr>
      </w:pPr>
      <w:r w:rsidRPr="008A54D4">
        <w:rPr>
          <w:rFonts w:ascii="Trebuchet MS" w:eastAsia="SimSun" w:hAnsi="Trebuchet MS" w:cs="Arial"/>
          <w:b/>
          <w:bCs/>
          <w:i/>
          <w:kern w:val="1"/>
          <w:u w:val="single"/>
          <w:lang w:val="ro-RO" w:eastAsia="zh-CN" w:bidi="hi-IN"/>
        </w:rPr>
        <w:t>În domeniul accizelor:</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introducerea, începând cu 1 ianuarie 2025, pentru perioada 2025-2026, a unui calendar de creștere graduală a nivelului accizelor pentru bere, vinuri, băuturi fermentate, produse intermediare și alcool etilic și, totodată, exceptarea de la prevederile privind actualizarea cu creșterea prețurilor de consum a nivelului accizelor pentru aceste produse;</w:t>
      </w:r>
    </w:p>
    <w:p w:rsidR="008A54D4" w:rsidRPr="008A54D4" w:rsidRDefault="008A54D4" w:rsidP="008A54D4">
      <w:pPr>
        <w:widowControl w:val="0"/>
        <w:suppressAutoHyphens/>
        <w:jc w:val="both"/>
        <w:rPr>
          <w:rFonts w:ascii="Trebuchet MS" w:eastAsia="SimSun" w:hAnsi="Trebuchet MS" w:cs="Mangal"/>
          <w:kern w:val="1"/>
          <w:lang w:val="ro-RO" w:eastAsia="zh-CN" w:bidi="hi-IN"/>
        </w:rPr>
      </w:pPr>
      <w:r w:rsidRPr="008A54D4">
        <w:rPr>
          <w:rFonts w:ascii="Trebuchet MS" w:eastAsia="SimSun" w:hAnsi="Trebuchet MS" w:cs="Arial"/>
          <w:kern w:val="1"/>
          <w:lang w:val="ro-RO" w:eastAsia="zh-CN" w:bidi="hi-IN"/>
        </w:rPr>
        <w:t xml:space="preserve">- </w:t>
      </w:r>
      <w:r w:rsidRPr="008A54D4">
        <w:rPr>
          <w:rFonts w:ascii="Trebuchet MS" w:eastAsia="SimSun" w:hAnsi="Trebuchet MS" w:cs="Mangal"/>
          <w:kern w:val="1"/>
          <w:lang w:val="ro-RO" w:eastAsia="zh-CN" w:bidi="hi-IN"/>
        </w:rPr>
        <w:t xml:space="preserve">actualizarea nivelului accizelor cu creșterea prețurilor de consum în perioada 1 ianuarie – 31 decembrie 2025, inclusiv, conform regulii generale prevăzută de Codul fiscal, pentru următoarele produse energetice: benzină cu plumb, benzină fără plumb, motorină, păcură, gaz petrolier lichefiat, gaz natural, petrol lampant (kerosen), cărbune și cocs și electricitate;  </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majorarea, începând cu 1 aprilie 2025, a nivelului pentru produsele din tutun prelucrat, respectiv țigarete, țigări și țigări de foi, tutun fin tăiat, destinat rulării în țigarete și alte tutunuri de fumat ;</w:t>
      </w:r>
    </w:p>
    <w:p w:rsidR="008A54D4" w:rsidRPr="008A54D4" w:rsidRDefault="008A54D4" w:rsidP="008A54D4">
      <w:pPr>
        <w:widowControl w:val="0"/>
        <w:suppressAutoHyphens/>
        <w:jc w:val="both"/>
        <w:rPr>
          <w:rFonts w:ascii="Trebuchet MS" w:eastAsia="SimSun" w:hAnsi="Trebuchet MS" w:cs="Arial"/>
          <w:kern w:val="1"/>
          <w:lang w:val="ro-RO" w:eastAsia="zh-CN" w:bidi="hi-IN"/>
        </w:rPr>
      </w:pPr>
      <w:r w:rsidRPr="008A54D4">
        <w:rPr>
          <w:rFonts w:ascii="Trebuchet MS" w:eastAsia="SimSun" w:hAnsi="Trebuchet MS" w:cs="Arial"/>
          <w:bCs/>
          <w:kern w:val="1"/>
          <w:lang w:val="ro-RO" w:eastAsia="zh-CN" w:bidi="hi-IN"/>
        </w:rPr>
        <w:t xml:space="preserve">- majorarea, începând cu 1 aprilie 2025, a nivelului pentru produsele supuse accizelor nearmonizate, respectiv lichid cu sau fără nicotină, </w:t>
      </w:r>
      <w:r w:rsidRPr="008A54D4">
        <w:rPr>
          <w:rFonts w:ascii="Trebuchet MS" w:eastAsia="SimSun" w:hAnsi="Trebuchet MS" w:cs="Arial"/>
          <w:kern w:val="1"/>
          <w:lang w:val="ro-RO" w:eastAsia="zh-CN" w:bidi="hi-IN"/>
        </w:rPr>
        <w:t>produse care conțin tutun, destinate inhalării fără ardere, produse destinate inhalării fără ardere, care conțin înlocuitori de tutun, cu sau fără nicotină și pentru produsele cu nicotină, care nu conțin tutun, destinate consumului pe cale orală;</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kern w:val="1"/>
          <w:lang w:val="ro-RO" w:eastAsia="zh-CN" w:bidi="hi-IN"/>
        </w:rPr>
        <w:t xml:space="preserve">- majorarea, începând cu 1 ianuarie 2026, a nivelului </w:t>
      </w:r>
      <w:r w:rsidRPr="008A54D4">
        <w:rPr>
          <w:rFonts w:ascii="Trebuchet MS" w:eastAsia="SimSun" w:hAnsi="Trebuchet MS" w:cs="Arial"/>
          <w:bCs/>
          <w:kern w:val="1"/>
          <w:lang w:val="ro-RO" w:eastAsia="zh-CN" w:bidi="hi-IN"/>
        </w:rPr>
        <w:t>accizelor pentru bere, vinuri, băuturi fermentate, produse intermediare și alcool etilic și, totodată, exceptarea de la prevederile privind actualizarea cu creșterea prețurilor de consum a nivelului accizelor pentru aceste produs;</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majorarea, începând cu 1 aprilie 2026, a nivelului accizelor pentru produsele din categoria tutun prelucrat, respectiv țigarete, țigări și țigări de foi, tutun fin tăiat, destinat rulării în țigarete și alte tutunuri de fumat;</w:t>
      </w:r>
    </w:p>
    <w:p w:rsidR="008A54D4" w:rsidRPr="008A54D4" w:rsidRDefault="008A54D4" w:rsidP="008A54D4">
      <w:pPr>
        <w:widowControl w:val="0"/>
        <w:suppressAutoHyphens/>
        <w:jc w:val="both"/>
        <w:rPr>
          <w:rFonts w:ascii="Trebuchet MS" w:eastAsia="SimSun" w:hAnsi="Trebuchet MS" w:cs="Arial"/>
          <w:kern w:val="1"/>
          <w:lang w:val="ro-RO" w:eastAsia="zh-CN" w:bidi="hi-IN"/>
        </w:rPr>
      </w:pPr>
      <w:r w:rsidRPr="008A54D4">
        <w:rPr>
          <w:rFonts w:ascii="Trebuchet MS" w:eastAsia="SimSun" w:hAnsi="Trebuchet MS" w:cs="Arial"/>
          <w:kern w:val="1"/>
          <w:lang w:val="ro-RO" w:eastAsia="zh-CN" w:bidi="hi-IN"/>
        </w:rPr>
        <w:t xml:space="preserve">- majorarea, </w:t>
      </w:r>
      <w:r w:rsidRPr="008A54D4">
        <w:rPr>
          <w:rFonts w:ascii="Trebuchet MS" w:eastAsia="SimSun" w:hAnsi="Trebuchet MS" w:cs="Arial"/>
          <w:bCs/>
          <w:kern w:val="1"/>
          <w:lang w:val="ro-RO" w:eastAsia="zh-CN" w:bidi="hi-IN"/>
        </w:rPr>
        <w:t xml:space="preserve">începând cu 1 aprilie 2026, a nivelului pentru produsele supuse accizelor nearmonizate, respectiv lichid cu sau fără nicotină, </w:t>
      </w:r>
      <w:r w:rsidRPr="008A54D4">
        <w:rPr>
          <w:rFonts w:ascii="Trebuchet MS" w:eastAsia="SimSun" w:hAnsi="Trebuchet MS" w:cs="Arial"/>
          <w:kern w:val="1"/>
          <w:lang w:val="ro-RO" w:eastAsia="zh-CN" w:bidi="hi-IN"/>
        </w:rPr>
        <w:t>produse care conțin tutun, destinate inhalării fără ardere, produse destinate inhalării fără ardere, care conțin înlocuitori de tutun, cu sau fără nicotină și pentru produsele cu nicotină, care nu conțin tutun, destinate consumului pe cale orală.</w:t>
      </w:r>
    </w:p>
    <w:p w:rsidR="008A54D4" w:rsidRPr="008A54D4" w:rsidRDefault="008A54D4" w:rsidP="008A54D4">
      <w:pPr>
        <w:tabs>
          <w:tab w:val="left" w:pos="993"/>
          <w:tab w:val="left" w:pos="9639"/>
        </w:tabs>
        <w:jc w:val="both"/>
        <w:textAlignment w:val="baseline"/>
        <w:rPr>
          <w:rFonts w:ascii="Trebuchet MS" w:eastAsia="Calibri" w:hAnsi="Trebuchet MS" w:cs="Arial"/>
          <w:b/>
          <w:bCs/>
          <w:lang w:val="ro-RO"/>
        </w:rPr>
      </w:pPr>
    </w:p>
    <w:p w:rsidR="008A54D4" w:rsidRPr="008B3897" w:rsidRDefault="008A54D4" w:rsidP="008A54D4">
      <w:pPr>
        <w:tabs>
          <w:tab w:val="left" w:pos="993"/>
          <w:tab w:val="left" w:pos="9639"/>
        </w:tabs>
        <w:jc w:val="both"/>
        <w:textAlignment w:val="baseline"/>
        <w:rPr>
          <w:rFonts w:ascii="Trebuchet MS" w:eastAsia="Calibri" w:hAnsi="Trebuchet MS" w:cs="Arial"/>
          <w:b/>
          <w:bCs/>
          <w:i/>
          <w:u w:val="single"/>
          <w:lang w:val="ro-RO"/>
        </w:rPr>
      </w:pPr>
      <w:r w:rsidRPr="008B3897">
        <w:rPr>
          <w:rFonts w:ascii="Trebuchet MS" w:eastAsia="Calibri" w:hAnsi="Trebuchet MS" w:cs="Arial"/>
          <w:b/>
          <w:bCs/>
          <w:i/>
          <w:u w:val="single"/>
          <w:lang w:val="ro-RO"/>
        </w:rPr>
        <w:t>În domeniul taxelor verzi:</w:t>
      </w:r>
    </w:p>
    <w:p w:rsidR="008A54D4" w:rsidRPr="008B3897" w:rsidRDefault="008A54D4" w:rsidP="008A54D4">
      <w:pPr>
        <w:tabs>
          <w:tab w:val="left" w:pos="993"/>
          <w:tab w:val="left" w:pos="9639"/>
        </w:tabs>
        <w:jc w:val="both"/>
        <w:textAlignment w:val="baseline"/>
        <w:rPr>
          <w:rFonts w:ascii="Trebuchet MS" w:eastAsia="Calibri" w:hAnsi="Trebuchet MS" w:cs="Arial"/>
          <w:bCs/>
          <w:lang w:val="ro-RO"/>
        </w:rPr>
      </w:pPr>
      <w:r w:rsidRPr="008B3897">
        <w:rPr>
          <w:rFonts w:ascii="Trebuchet MS" w:eastAsia="Calibri" w:hAnsi="Trebuchet MS" w:cs="Arial"/>
          <w:bCs/>
          <w:lang w:val="ro-RO"/>
        </w:rPr>
        <w:t>- implementarea unor politici suplimentare pentru a reduce în continuare emisiile cu 18% în 2030, comparativ cu valoarea de referință proiectată. România se angajează să atingă obiectivele de reducere a emisiilor la nivelul UE până în 2030 și să ajungă la zero în 2050, în conformitate cu prevederile Pactului Verde European.</w:t>
      </w:r>
    </w:p>
    <w:p w:rsidR="008A54D4" w:rsidRPr="008A54D4" w:rsidRDefault="008A54D4" w:rsidP="008A54D4">
      <w:pPr>
        <w:shd w:val="clear" w:color="auto" w:fill="BDD6EE" w:themeFill="accent1" w:themeFillTint="66"/>
        <w:tabs>
          <w:tab w:val="left" w:pos="993"/>
          <w:tab w:val="left" w:pos="9639"/>
        </w:tabs>
        <w:jc w:val="both"/>
        <w:textAlignment w:val="baseline"/>
        <w:rPr>
          <w:rFonts w:ascii="Trebuchet MS" w:eastAsia="Calibri" w:hAnsi="Trebuchet MS" w:cs="Arial"/>
          <w:b/>
          <w:bCs/>
          <w:lang w:val="ro-RO"/>
        </w:rPr>
      </w:pPr>
      <w:r w:rsidRPr="008A54D4">
        <w:rPr>
          <w:rFonts w:ascii="Trebuchet MS" w:eastAsia="Calibri" w:hAnsi="Trebuchet MS" w:cs="Arial"/>
          <w:b/>
          <w:bCs/>
          <w:lang w:val="ro-RO"/>
        </w:rPr>
        <w:t>Efectele măsurilor avute în vedere asupra mediului de afaceri pe orizontul 2025-2028:</w:t>
      </w:r>
    </w:p>
    <w:p w:rsidR="008A54D4" w:rsidRPr="008A54D4" w:rsidRDefault="008A54D4" w:rsidP="008A54D4">
      <w:pPr>
        <w:shd w:val="clear" w:color="auto" w:fill="BDD6EE" w:themeFill="accent1" w:themeFillTint="66"/>
        <w:tabs>
          <w:tab w:val="left" w:pos="993"/>
          <w:tab w:val="left" w:pos="9639"/>
        </w:tabs>
        <w:jc w:val="both"/>
        <w:textAlignment w:val="baseline"/>
        <w:rPr>
          <w:rFonts w:ascii="Trebuchet MS" w:eastAsia="Calibri" w:hAnsi="Trebuchet MS" w:cs="Arial"/>
          <w:b/>
          <w:bCs/>
          <w:lang w:val="ro-RO"/>
        </w:rPr>
      </w:pPr>
    </w:p>
    <w:p w:rsidR="008A54D4" w:rsidRPr="008A54D4" w:rsidRDefault="008A54D4" w:rsidP="008A54D4">
      <w:pPr>
        <w:jc w:val="both"/>
        <w:rPr>
          <w:rFonts w:ascii="Trebuchet MS" w:hAnsi="Trebuchet MS" w:cs="Arial"/>
          <w:lang w:val="ro-RO"/>
        </w:rPr>
      </w:pPr>
      <w:r w:rsidRPr="008A54D4">
        <w:rPr>
          <w:rFonts w:ascii="Trebuchet MS" w:hAnsi="Trebuchet MS" w:cs="Arial"/>
          <w:lang w:val="ro-RO"/>
        </w:rPr>
        <w:t>- se va continua îmbunătățirea legislației fiscale pentru a corespunde unor principii, printre care, din perspectiva politicii fiscale menționăm echitatea, transparența, stabilitatea și predictibilitatea.</w:t>
      </w:r>
    </w:p>
    <w:p w:rsidR="008A54D4" w:rsidRPr="008A54D4" w:rsidRDefault="008A54D4" w:rsidP="008A54D4">
      <w:pPr>
        <w:jc w:val="both"/>
        <w:rPr>
          <w:rFonts w:ascii="Trebuchet MS" w:hAnsi="Trebuchet MS" w:cs="Arial"/>
          <w:lang w:val="ro-RO"/>
        </w:rPr>
      </w:pPr>
      <w:r w:rsidRPr="008A54D4">
        <w:rPr>
          <w:rFonts w:ascii="Trebuchet MS" w:hAnsi="Trebuchet MS" w:cs="Arial"/>
          <w:lang w:val="ro-RO"/>
        </w:rPr>
        <w:t>- se va continua implementarea măsurilor privind descurajarea practicilor de evitare a obligațiilor fiscale, care vor garanta o impozitare echitabilă;</w:t>
      </w:r>
    </w:p>
    <w:p w:rsidR="008A54D4" w:rsidRPr="008A54D4" w:rsidRDefault="008A54D4" w:rsidP="008A54D4">
      <w:pPr>
        <w:jc w:val="both"/>
        <w:rPr>
          <w:rFonts w:ascii="Trebuchet MS" w:eastAsia="SimSun" w:hAnsi="Trebuchet MS" w:cs="Arial"/>
          <w:bCs/>
          <w:kern w:val="1"/>
          <w:lang w:val="ro-RO" w:eastAsia="zh-CN" w:bidi="hi-IN"/>
        </w:rPr>
      </w:pPr>
      <w:r w:rsidRPr="008A54D4">
        <w:rPr>
          <w:rFonts w:ascii="Trebuchet MS" w:eastAsia="Calibri" w:hAnsi="Trebuchet MS" w:cs="Trebuchet MS"/>
          <w:lang w:val="ro-RO"/>
        </w:rPr>
        <w:t xml:space="preserve">- </w:t>
      </w:r>
      <w:r w:rsidRPr="008A54D4">
        <w:rPr>
          <w:rFonts w:ascii="Trebuchet MS" w:eastAsia="SimSun" w:hAnsi="Trebuchet MS" w:cs="Arial"/>
          <w:bCs/>
          <w:kern w:val="1"/>
          <w:lang w:val="ro-RO" w:eastAsia="zh-CN" w:bidi="hi-IN"/>
        </w:rPr>
        <w:t>transpunerea Directivei (UE) 2020/285 are un impact favorabil asupra mediului de afaceri, întrucât permite aplicarea scutirii de TVA pentru micile întreprinderi de către persoane impozabile stabilite în România și în alte state membre UE, în anumite condiții;</w:t>
      </w:r>
    </w:p>
    <w:p w:rsidR="008A54D4" w:rsidRPr="008A54D4" w:rsidRDefault="008A54D4" w:rsidP="008A54D4">
      <w:pPr>
        <w:widowControl w:val="0"/>
        <w:suppressAutoHyphens/>
        <w:jc w:val="both"/>
        <w:rPr>
          <w:rFonts w:ascii="Trebuchet MS" w:eastAsia="SimSun" w:hAnsi="Trebuchet MS" w:cs="Arial"/>
          <w:bCs/>
          <w:kern w:val="1"/>
          <w:lang w:val="ro-RO" w:eastAsia="zh-CN" w:bidi="hi-IN"/>
        </w:rPr>
      </w:pPr>
      <w:r w:rsidRPr="008A54D4">
        <w:rPr>
          <w:rFonts w:ascii="Trebuchet MS" w:eastAsia="SimSun" w:hAnsi="Trebuchet MS" w:cs="Arial"/>
          <w:bCs/>
          <w:kern w:val="1"/>
          <w:lang w:val="ro-RO" w:eastAsia="zh-CN" w:bidi="hi-IN"/>
        </w:rPr>
        <w:t>- adoptarea unui calendar de creștere graduală a nivelului accizelor se asigură, din perspectiva taxării, o predictibilitate pe termen mediu asupra activității desfășurate de operatorii economici.</w:t>
      </w:r>
    </w:p>
    <w:p w:rsidR="007B1FA3" w:rsidRDefault="007B1FA3" w:rsidP="001E5D15">
      <w:pPr>
        <w:autoSpaceDE w:val="0"/>
        <w:autoSpaceDN w:val="0"/>
        <w:adjustRightInd w:val="0"/>
        <w:spacing w:after="160" w:line="259" w:lineRule="auto"/>
        <w:ind w:left="720"/>
        <w:contextualSpacing/>
        <w:jc w:val="both"/>
        <w:rPr>
          <w:rFonts w:ascii="Trebuchet MS" w:eastAsia="Calibri" w:hAnsi="Trebuchet MS" w:cs="Helv"/>
          <w:lang w:val="ro-RO"/>
        </w:rPr>
      </w:pPr>
    </w:p>
    <w:p w:rsidR="00705572" w:rsidRPr="00D413AD" w:rsidRDefault="00705572" w:rsidP="00882605">
      <w:pPr>
        <w:shd w:val="clear" w:color="auto" w:fill="BDD6EE" w:themeFill="accent1" w:themeFillTint="66"/>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D413AD">
        <w:rPr>
          <w:rFonts w:ascii="Trebuchet MS" w:hAnsi="Trebuchet MS" w:cstheme="minorHAnsi"/>
          <w:b/>
          <w:kern w:val="1"/>
          <w:lang w:val="ro-RO" w:eastAsia="zh-CN"/>
        </w:rPr>
        <w:t>I</w:t>
      </w:r>
      <w:r w:rsidR="00582BE6">
        <w:rPr>
          <w:rFonts w:ascii="Trebuchet MS" w:hAnsi="Trebuchet MS" w:cstheme="minorHAnsi"/>
          <w:b/>
          <w:kern w:val="1"/>
          <w:lang w:val="ro-RO" w:eastAsia="zh-CN"/>
        </w:rPr>
        <w:t>ndicatorii bugetari pe anul 2025</w:t>
      </w:r>
    </w:p>
    <w:p w:rsidR="00A52905" w:rsidRPr="00A52905" w:rsidRDefault="00A52905" w:rsidP="00A52905">
      <w:pPr>
        <w:widowControl w:val="0"/>
        <w:tabs>
          <w:tab w:val="num" w:pos="1920"/>
        </w:tabs>
        <w:spacing w:before="120"/>
        <w:jc w:val="both"/>
        <w:rPr>
          <w:rFonts w:ascii="Trebuchet MS" w:hAnsi="Trebuchet MS" w:cs="Calibri"/>
          <w:lang w:val="ro-RO"/>
        </w:rPr>
      </w:pPr>
      <w:r w:rsidRPr="00A52905">
        <w:rPr>
          <w:rFonts w:ascii="Trebuchet MS" w:hAnsi="Trebuchet MS" w:cs="Calibri"/>
          <w:b/>
          <w:lang w:val="ro-RO"/>
        </w:rPr>
        <w:t>Proiecția veniturilor bugetului gen</w:t>
      </w:r>
      <w:r w:rsidR="00582BE6">
        <w:rPr>
          <w:rFonts w:ascii="Trebuchet MS" w:hAnsi="Trebuchet MS" w:cs="Calibri"/>
          <w:b/>
          <w:lang w:val="ro-RO"/>
        </w:rPr>
        <w:t>eral consolidat pe perioada 2025</w:t>
      </w:r>
      <w:r w:rsidR="006F6A93">
        <w:rPr>
          <w:rFonts w:ascii="Trebuchet MS" w:hAnsi="Trebuchet MS" w:cs="Calibri"/>
          <w:b/>
          <w:lang w:val="ro-RO"/>
        </w:rPr>
        <w:t>-2028</w:t>
      </w:r>
      <w:r w:rsidRPr="00A52905">
        <w:rPr>
          <w:rFonts w:ascii="Trebuchet MS" w:hAnsi="Trebuchet MS" w:cs="Calibri"/>
          <w:lang w:val="ro-RO"/>
        </w:rPr>
        <w:t xml:space="preserve"> s-a realizat pe baza indicatorilor macroeconomici pentru orizontul de referință, precum și a reglementărilor existente în prezent în domeniul fiscal.</w:t>
      </w:r>
    </w:p>
    <w:p w:rsidR="00A52905" w:rsidRPr="00A52905" w:rsidRDefault="00A52905" w:rsidP="00A52905">
      <w:pPr>
        <w:widowControl w:val="0"/>
        <w:tabs>
          <w:tab w:val="num" w:pos="1920"/>
        </w:tabs>
        <w:spacing w:before="120"/>
        <w:jc w:val="both"/>
        <w:rPr>
          <w:rFonts w:ascii="Trebuchet MS" w:hAnsi="Trebuchet MS" w:cs="Calibri"/>
          <w:lang w:val="ro-RO"/>
        </w:rPr>
      </w:pPr>
      <w:r w:rsidRPr="00A52905">
        <w:rPr>
          <w:rFonts w:ascii="Trebuchet MS" w:hAnsi="Trebuchet MS" w:cs="Calibri"/>
          <w:lang w:val="ro-RO"/>
        </w:rPr>
        <w:t>Pe termen mediu, pe fondul revigorării economice, veniturile bugetare se vor înscrie pe un trend ascendent în valoare nominală.</w:t>
      </w:r>
    </w:p>
    <w:p w:rsidR="00A52905" w:rsidRPr="00A52905" w:rsidRDefault="00582BE6" w:rsidP="00A52905">
      <w:pPr>
        <w:widowControl w:val="0"/>
        <w:tabs>
          <w:tab w:val="num" w:pos="1920"/>
        </w:tabs>
        <w:spacing w:before="120"/>
        <w:jc w:val="both"/>
        <w:rPr>
          <w:rFonts w:ascii="Trebuchet MS" w:hAnsi="Trebuchet MS" w:cs="Calibri"/>
          <w:lang w:val="ro-RO"/>
        </w:rPr>
      </w:pPr>
      <w:r>
        <w:rPr>
          <w:rFonts w:ascii="Trebuchet MS" w:hAnsi="Trebuchet MS" w:cs="Calibri"/>
          <w:lang w:val="ro-RO"/>
        </w:rPr>
        <w:t>Astfel, în anul 2025</w:t>
      </w:r>
      <w:r w:rsidR="00A52905" w:rsidRPr="00A52905">
        <w:rPr>
          <w:rFonts w:ascii="Trebuchet MS" w:hAnsi="Trebuchet MS" w:cs="Calibri"/>
          <w:lang w:val="ro-RO"/>
        </w:rPr>
        <w:t xml:space="preserve"> veniturile bugetare în termeni nominali sunt estimate la</w:t>
      </w:r>
      <w:r w:rsidR="007638FB">
        <w:rPr>
          <w:rFonts w:ascii="Trebuchet MS" w:hAnsi="Trebuchet MS" w:cs="Calibri"/>
          <w:lang w:val="ro-RO"/>
        </w:rPr>
        <w:t xml:space="preserve"> 667</w:t>
      </w:r>
      <w:r w:rsidR="00232C24">
        <w:rPr>
          <w:rFonts w:ascii="Trebuchet MS" w:hAnsi="Trebuchet MS" w:cs="Calibri"/>
          <w:lang w:val="ro-RO"/>
        </w:rPr>
        <w:t>,5</w:t>
      </w:r>
      <w:r w:rsidR="00A52905" w:rsidRPr="00A52905">
        <w:rPr>
          <w:rFonts w:ascii="Trebuchet MS" w:hAnsi="Trebuchet MS" w:cs="Calibri"/>
          <w:lang w:val="ro-RO"/>
        </w:rPr>
        <w:t xml:space="preserve"> </w:t>
      </w:r>
      <w:r>
        <w:rPr>
          <w:rFonts w:ascii="Trebuchet MS" w:hAnsi="Trebuchet MS" w:cs="Calibri"/>
          <w:lang w:val="ro-RO"/>
        </w:rPr>
        <w:t xml:space="preserve"> </w:t>
      </w:r>
      <w:r w:rsidR="00A52905" w:rsidRPr="00A52905">
        <w:rPr>
          <w:rFonts w:ascii="Trebuchet MS" w:hAnsi="Trebuchet MS" w:cs="Calibri"/>
          <w:lang w:val="ro-RO"/>
        </w:rPr>
        <w:t>miliarde lei în creștere în valoare nominală pe orizontul de re</w:t>
      </w:r>
      <w:r w:rsidR="006F6A93">
        <w:rPr>
          <w:rFonts w:ascii="Trebuchet MS" w:hAnsi="Trebuchet MS" w:cs="Calibri"/>
          <w:lang w:val="ro-RO"/>
        </w:rPr>
        <w:t>ferință, ajungând în anul 2028</w:t>
      </w:r>
      <w:r w:rsidR="00A52905" w:rsidRPr="00A52905">
        <w:rPr>
          <w:rFonts w:ascii="Trebuchet MS" w:hAnsi="Trebuchet MS" w:cs="Calibri"/>
          <w:lang w:val="ro-RO"/>
        </w:rPr>
        <w:t xml:space="preserve"> la</w:t>
      </w:r>
      <w:r w:rsidR="00A52905">
        <w:rPr>
          <w:rFonts w:ascii="Trebuchet MS" w:hAnsi="Trebuchet MS" w:cs="Calibri"/>
          <w:lang w:val="ro-RO"/>
        </w:rPr>
        <w:t xml:space="preserve"> </w:t>
      </w:r>
      <w:r w:rsidR="007638FB">
        <w:rPr>
          <w:rFonts w:ascii="Trebuchet MS" w:hAnsi="Trebuchet MS" w:cs="Calibri"/>
          <w:lang w:val="ro-RO"/>
        </w:rPr>
        <w:t>746</w:t>
      </w:r>
      <w:r w:rsidR="00232C24">
        <w:rPr>
          <w:rFonts w:ascii="Trebuchet MS" w:hAnsi="Trebuchet MS" w:cs="Calibri"/>
          <w:lang w:val="ro-RO"/>
        </w:rPr>
        <w:t>,7</w:t>
      </w:r>
      <w:r>
        <w:rPr>
          <w:rFonts w:ascii="Trebuchet MS" w:hAnsi="Trebuchet MS" w:cs="Calibri"/>
          <w:lang w:val="ro-RO"/>
        </w:rPr>
        <w:t xml:space="preserve"> </w:t>
      </w:r>
      <w:r w:rsidR="00A52905" w:rsidRPr="00A52905">
        <w:rPr>
          <w:rFonts w:ascii="Trebuchet MS" w:hAnsi="Trebuchet MS" w:cs="Calibri"/>
          <w:lang w:val="ro-RO"/>
        </w:rPr>
        <w:t>miliarde lei .</w:t>
      </w:r>
    </w:p>
    <w:p w:rsidR="00A52905" w:rsidRPr="00A52905" w:rsidRDefault="00A52905" w:rsidP="00A52905">
      <w:pPr>
        <w:widowControl w:val="0"/>
        <w:tabs>
          <w:tab w:val="num" w:pos="1920"/>
        </w:tabs>
        <w:spacing w:before="120"/>
        <w:jc w:val="both"/>
        <w:rPr>
          <w:rFonts w:ascii="Trebuchet MS" w:hAnsi="Trebuchet MS" w:cs="Calibri"/>
          <w:b/>
          <w:lang w:val="ro-RO"/>
        </w:rPr>
      </w:pPr>
      <w:r w:rsidRPr="00A52905">
        <w:rPr>
          <w:rFonts w:ascii="Trebuchet MS" w:hAnsi="Trebuchet MS" w:cs="Calibri"/>
          <w:lang w:val="ro-RO"/>
        </w:rPr>
        <w:t>Cele mai mari ponderi în cadrul v</w:t>
      </w:r>
      <w:r w:rsidR="00582BE6">
        <w:rPr>
          <w:rFonts w:ascii="Trebuchet MS" w:hAnsi="Trebuchet MS" w:cs="Calibri"/>
          <w:lang w:val="ro-RO"/>
        </w:rPr>
        <w:t>eniturilor bugetare în anul 2025</w:t>
      </w:r>
      <w:r w:rsidRPr="00A52905">
        <w:rPr>
          <w:rFonts w:ascii="Trebuchet MS" w:hAnsi="Trebuchet MS" w:cs="Calibri"/>
          <w:lang w:val="ro-RO"/>
        </w:rPr>
        <w:t xml:space="preserve"> le înregistrează </w:t>
      </w:r>
      <w:r w:rsidR="003A5E44">
        <w:rPr>
          <w:rFonts w:ascii="Trebuchet MS" w:hAnsi="Trebuchet MS" w:cs="Calibri"/>
          <w:lang w:val="ro-RO"/>
        </w:rPr>
        <w:t>(</w:t>
      </w:r>
      <w:r w:rsidRPr="00A52905">
        <w:rPr>
          <w:rFonts w:ascii="Trebuchet MS" w:hAnsi="Trebuchet MS" w:cs="Calibri"/>
          <w:b/>
          <w:lang w:val="ro-RO"/>
        </w:rPr>
        <w:t>contribuțiile de asigurări so</w:t>
      </w:r>
      <w:r w:rsidR="00AB7989">
        <w:rPr>
          <w:rFonts w:ascii="Trebuchet MS" w:hAnsi="Trebuchet MS" w:cs="Calibri"/>
          <w:b/>
          <w:lang w:val="ro-RO"/>
        </w:rPr>
        <w:t xml:space="preserve">ciale </w:t>
      </w:r>
      <w:r w:rsidR="007638FB">
        <w:rPr>
          <w:rFonts w:ascii="Trebuchet MS" w:hAnsi="Trebuchet MS" w:cs="Calibri"/>
          <w:b/>
          <w:lang w:val="ro-RO"/>
        </w:rPr>
        <w:t>30,8</w:t>
      </w:r>
      <w:r w:rsidR="00582BE6">
        <w:rPr>
          <w:rFonts w:ascii="Trebuchet MS" w:hAnsi="Trebuchet MS" w:cs="Calibri"/>
          <w:b/>
          <w:lang w:val="ro-RO"/>
        </w:rPr>
        <w:t xml:space="preserve"> </w:t>
      </w:r>
      <w:r w:rsidRPr="00A52905">
        <w:rPr>
          <w:rFonts w:ascii="Trebuchet MS" w:hAnsi="Trebuchet MS" w:cs="Calibri"/>
          <w:b/>
          <w:lang w:val="ro-RO"/>
        </w:rPr>
        <w:t>% din tota</w:t>
      </w:r>
      <w:r w:rsidR="00582BE6">
        <w:rPr>
          <w:rFonts w:ascii="Trebuchet MS" w:hAnsi="Trebuchet MS" w:cs="Calibri"/>
          <w:b/>
          <w:lang w:val="ro-RO"/>
        </w:rPr>
        <w:t xml:space="preserve">l venituri), urmate de TVA( </w:t>
      </w:r>
      <w:r w:rsidR="007638FB">
        <w:rPr>
          <w:rFonts w:ascii="Trebuchet MS" w:hAnsi="Trebuchet MS" w:cs="Calibri"/>
          <w:b/>
          <w:lang w:val="ro-RO"/>
        </w:rPr>
        <w:t>20,4</w:t>
      </w:r>
      <w:r w:rsidR="00D45A50">
        <w:rPr>
          <w:rFonts w:ascii="Trebuchet MS" w:hAnsi="Trebuchet MS" w:cs="Calibri"/>
          <w:b/>
          <w:lang w:val="ro-RO"/>
        </w:rPr>
        <w:t>%</w:t>
      </w:r>
      <w:r w:rsidR="00582BE6">
        <w:rPr>
          <w:rFonts w:ascii="Trebuchet MS" w:hAnsi="Trebuchet MS" w:cs="Calibri"/>
          <w:b/>
          <w:lang w:val="ro-RO"/>
        </w:rPr>
        <w:t xml:space="preserve"> </w:t>
      </w:r>
      <w:r w:rsidR="00AB7989">
        <w:rPr>
          <w:rFonts w:ascii="Trebuchet MS" w:hAnsi="Trebuchet MS" w:cs="Calibri"/>
          <w:b/>
          <w:lang w:val="ro-RO"/>
        </w:rPr>
        <w:t>î</w:t>
      </w:r>
      <w:r w:rsidR="00D45A50">
        <w:rPr>
          <w:rFonts w:ascii="Trebuchet MS" w:hAnsi="Trebuchet MS" w:cs="Calibri"/>
          <w:b/>
          <w:lang w:val="ro-RO"/>
        </w:rPr>
        <w:t>n total venituri</w:t>
      </w:r>
      <w:r w:rsidRPr="00A52905">
        <w:rPr>
          <w:rFonts w:ascii="Trebuchet MS" w:hAnsi="Trebuchet MS" w:cs="Calibri"/>
          <w:b/>
          <w:lang w:val="ro-RO"/>
        </w:rPr>
        <w:t xml:space="preserve"> </w:t>
      </w:r>
      <w:r w:rsidR="00582BE6">
        <w:rPr>
          <w:rFonts w:ascii="Trebuchet MS" w:hAnsi="Trebuchet MS" w:cs="Calibri"/>
          <w:b/>
          <w:lang w:val="ro-RO"/>
        </w:rPr>
        <w:t>) sume primite de la UE (</w:t>
      </w:r>
      <w:r w:rsidR="007638FB">
        <w:rPr>
          <w:rFonts w:ascii="Trebuchet MS" w:hAnsi="Trebuchet MS" w:cs="Calibri"/>
          <w:b/>
          <w:lang w:val="ro-RO"/>
        </w:rPr>
        <w:t>13,1</w:t>
      </w:r>
      <w:r w:rsidR="00582BE6">
        <w:rPr>
          <w:rFonts w:ascii="Trebuchet MS" w:hAnsi="Trebuchet MS" w:cs="Calibri"/>
          <w:b/>
          <w:lang w:val="ro-RO"/>
        </w:rPr>
        <w:t xml:space="preserve"> </w:t>
      </w:r>
      <w:r w:rsidRPr="00A52905">
        <w:rPr>
          <w:rFonts w:ascii="Trebuchet MS" w:hAnsi="Trebuchet MS" w:cs="Calibri"/>
          <w:b/>
          <w:lang w:val="ro-RO"/>
        </w:rPr>
        <w:t>% din total venituri)</w:t>
      </w:r>
      <w:r w:rsidRPr="00A52905">
        <w:rPr>
          <w:rFonts w:ascii="Trebuchet MS" w:hAnsi="Trebuchet MS" w:cs="Calibri"/>
          <w:lang w:val="ro-RO"/>
        </w:rPr>
        <w:t>, i</w:t>
      </w:r>
      <w:r w:rsidR="00582BE6">
        <w:rPr>
          <w:rFonts w:ascii="Trebuchet MS" w:hAnsi="Trebuchet MS" w:cs="Calibri"/>
          <w:lang w:val="ro-RO"/>
        </w:rPr>
        <w:t xml:space="preserve">mpozit pe salarii </w:t>
      </w:r>
      <w:r w:rsidR="00AB7989">
        <w:rPr>
          <w:rFonts w:ascii="Trebuchet MS" w:hAnsi="Trebuchet MS" w:cs="Calibri"/>
          <w:lang w:val="ro-RO"/>
        </w:rPr>
        <w:t>ș</w:t>
      </w:r>
      <w:r w:rsidR="00582BE6">
        <w:rPr>
          <w:rFonts w:ascii="Trebuchet MS" w:hAnsi="Trebuchet MS" w:cs="Calibri"/>
          <w:lang w:val="ro-RO"/>
        </w:rPr>
        <w:t xml:space="preserve">i venit (  </w:t>
      </w:r>
      <w:r w:rsidR="00D45A50">
        <w:rPr>
          <w:rFonts w:ascii="Trebuchet MS" w:hAnsi="Trebuchet MS" w:cs="Calibri"/>
          <w:lang w:val="ro-RO"/>
        </w:rPr>
        <w:t>8,5</w:t>
      </w:r>
      <w:r w:rsidR="00582BE6">
        <w:rPr>
          <w:rFonts w:ascii="Trebuchet MS" w:hAnsi="Trebuchet MS" w:cs="Calibri"/>
          <w:lang w:val="ro-RO"/>
        </w:rPr>
        <w:t xml:space="preserve"> </w:t>
      </w:r>
      <w:r w:rsidRPr="00A52905">
        <w:rPr>
          <w:rFonts w:ascii="Trebuchet MS" w:hAnsi="Trebuchet MS" w:cs="Calibri"/>
          <w:b/>
          <w:lang w:val="ro-RO"/>
        </w:rPr>
        <w:t>%</w:t>
      </w:r>
      <w:r w:rsidRPr="00A52905">
        <w:rPr>
          <w:rFonts w:ascii="Trebuchet MS" w:hAnsi="Trebuchet MS" w:cs="Calibri"/>
          <w:lang w:val="ro-RO"/>
        </w:rPr>
        <w:t xml:space="preserve"> </w:t>
      </w:r>
      <w:r w:rsidR="00D45A50">
        <w:rPr>
          <w:rFonts w:ascii="Trebuchet MS" w:hAnsi="Trebuchet MS" w:cs="Calibri"/>
          <w:lang w:val="ro-RO"/>
        </w:rPr>
        <w:t>).</w:t>
      </w:r>
    </w:p>
    <w:p w:rsidR="00A52905" w:rsidRDefault="00AB7989" w:rsidP="00A52905">
      <w:pPr>
        <w:spacing w:before="120"/>
        <w:jc w:val="both"/>
        <w:rPr>
          <w:rFonts w:ascii="Trebuchet MS" w:hAnsi="Trebuchet MS" w:cs="Calibri"/>
          <w:lang w:val="ro-RO" w:eastAsia="ro-RO"/>
        </w:rPr>
      </w:pPr>
      <w:r>
        <w:rPr>
          <w:rFonts w:ascii="Trebuchet MS" w:hAnsi="Trebuchet MS" w:cs="Calibri"/>
          <w:lang w:val="ro-RO" w:eastAsia="ro-RO"/>
        </w:rPr>
        <w:t>Ș</w:t>
      </w:r>
      <w:r w:rsidR="00A52905" w:rsidRPr="00A52905">
        <w:rPr>
          <w:rFonts w:ascii="Trebuchet MS" w:hAnsi="Trebuchet MS" w:cs="Calibri"/>
          <w:lang w:val="ro-RO" w:eastAsia="ro-RO"/>
        </w:rPr>
        <w:t xml:space="preserve">i în anul </w:t>
      </w:r>
      <w:r w:rsidR="00210518">
        <w:rPr>
          <w:rFonts w:ascii="Trebuchet MS" w:hAnsi="Trebuchet MS" w:cs="Calibri"/>
          <w:b/>
          <w:lang w:val="ro-RO" w:eastAsia="ro-RO"/>
        </w:rPr>
        <w:t>2025</w:t>
      </w:r>
      <w:r w:rsidR="00A52905" w:rsidRPr="00A52905">
        <w:rPr>
          <w:rFonts w:ascii="Trebuchet MS" w:hAnsi="Trebuchet MS" w:cs="Calibri"/>
          <w:b/>
          <w:lang w:val="ro-RO" w:eastAsia="ro-RO"/>
        </w:rPr>
        <w:t xml:space="preserve"> în totalul veniturilor bugetare sumele provenind de la UE</w:t>
      </w:r>
      <w:r w:rsidR="00A52905" w:rsidRPr="00A52905">
        <w:rPr>
          <w:rFonts w:ascii="Trebuchet MS" w:hAnsi="Trebuchet MS" w:cs="Calibri"/>
          <w:lang w:val="ro-RO" w:eastAsia="ro-RO"/>
        </w:rPr>
        <w:t xml:space="preserve"> dețin </w:t>
      </w:r>
      <w:r w:rsidR="00210518">
        <w:rPr>
          <w:rFonts w:ascii="Trebuchet MS" w:hAnsi="Trebuchet MS" w:cs="Calibri"/>
          <w:lang w:val="ro-RO" w:eastAsia="ro-RO"/>
        </w:rPr>
        <w:t xml:space="preserve"> </w:t>
      </w:r>
      <w:r w:rsidR="006225A1">
        <w:rPr>
          <w:rFonts w:ascii="Trebuchet MS" w:hAnsi="Trebuchet MS" w:cs="Calibri"/>
          <w:lang w:val="ro-RO" w:eastAsia="ro-RO"/>
        </w:rPr>
        <w:t>13,1</w:t>
      </w:r>
      <w:r w:rsidR="00D45A50">
        <w:rPr>
          <w:rFonts w:ascii="Trebuchet MS" w:hAnsi="Trebuchet MS" w:cs="Calibri"/>
          <w:lang w:val="ro-RO" w:eastAsia="ro-RO"/>
        </w:rPr>
        <w:t xml:space="preserve">% </w:t>
      </w:r>
      <w:r>
        <w:rPr>
          <w:rFonts w:ascii="Trebuchet MS" w:hAnsi="Trebuchet MS" w:cs="Calibri"/>
          <w:lang w:val="ro-RO" w:eastAsia="ro-RO"/>
        </w:rPr>
        <w:t>î</w:t>
      </w:r>
      <w:r w:rsidR="00D45A50">
        <w:rPr>
          <w:rFonts w:ascii="Trebuchet MS" w:hAnsi="Trebuchet MS" w:cs="Calibri"/>
          <w:lang w:val="ro-RO" w:eastAsia="ro-RO"/>
        </w:rPr>
        <w:t xml:space="preserve">n total venituri </w:t>
      </w:r>
      <w:r w:rsidR="00A52905" w:rsidRPr="00A52905">
        <w:rPr>
          <w:rFonts w:ascii="Trebuchet MS" w:hAnsi="Trebuchet MS" w:cs="Calibri"/>
          <w:lang w:val="ro-RO" w:eastAsia="ro-RO"/>
        </w:rPr>
        <w:t>ce vor avea o contribuție pozitivă la creșterea economică, banii europeni constituind o sursă de finanțare care degrevează bugetul național și un mijloc de implementare a unor reforme în acord cu agenda europeană.</w:t>
      </w:r>
    </w:p>
    <w:p w:rsidR="00AB7989" w:rsidRDefault="00AB7989" w:rsidP="00A52905">
      <w:pPr>
        <w:spacing w:before="120"/>
        <w:jc w:val="both"/>
        <w:rPr>
          <w:rFonts w:ascii="Trebuchet MS" w:hAnsi="Trebuchet MS" w:cs="Calibri"/>
          <w:lang w:val="ro-RO" w:eastAsia="ro-RO"/>
        </w:rPr>
      </w:pPr>
    </w:p>
    <w:p w:rsidR="00AB7989" w:rsidRDefault="00AB7989" w:rsidP="00A52905">
      <w:pPr>
        <w:spacing w:before="120"/>
        <w:jc w:val="both"/>
        <w:rPr>
          <w:rFonts w:ascii="Trebuchet MS" w:hAnsi="Trebuchet MS" w:cs="Calibri"/>
          <w:lang w:val="ro-RO" w:eastAsia="ro-RO"/>
        </w:rPr>
      </w:pPr>
    </w:p>
    <w:tbl>
      <w:tblPr>
        <w:tblW w:w="8136" w:type="dxa"/>
        <w:tblLook w:val="04A0" w:firstRow="1" w:lastRow="0" w:firstColumn="1" w:lastColumn="0" w:noHBand="0" w:noVBand="1"/>
      </w:tblPr>
      <w:tblGrid>
        <w:gridCol w:w="8226"/>
      </w:tblGrid>
      <w:tr w:rsidR="007638FB" w:rsidRPr="007638FB" w:rsidTr="00C177BB">
        <w:trPr>
          <w:trHeight w:val="555"/>
        </w:trPr>
        <w:tc>
          <w:tcPr>
            <w:tcW w:w="8136" w:type="dxa"/>
            <w:tcBorders>
              <w:top w:val="nil"/>
              <w:left w:val="nil"/>
              <w:bottom w:val="nil"/>
              <w:right w:val="nil"/>
            </w:tcBorders>
            <w:shd w:val="clear" w:color="auto" w:fill="auto"/>
            <w:noWrap/>
            <w:vAlign w:val="bottom"/>
            <w:hideMark/>
          </w:tcPr>
          <w:tbl>
            <w:tblPr>
              <w:tblW w:w="7236" w:type="dxa"/>
              <w:tblLook w:val="04A0" w:firstRow="1" w:lastRow="0" w:firstColumn="1" w:lastColumn="0" w:noHBand="0" w:noVBand="1"/>
            </w:tblPr>
            <w:tblGrid>
              <w:gridCol w:w="2645"/>
              <w:gridCol w:w="1025"/>
              <w:gridCol w:w="939"/>
              <w:gridCol w:w="1076"/>
              <w:gridCol w:w="1575"/>
            </w:tblGrid>
            <w:tr w:rsidR="006225A1" w:rsidRPr="006225A1" w:rsidTr="006225A1">
              <w:trPr>
                <w:trHeight w:val="555"/>
              </w:trPr>
              <w:tc>
                <w:tcPr>
                  <w:tcW w:w="7236" w:type="dxa"/>
                  <w:gridSpan w:val="5"/>
                  <w:tcBorders>
                    <w:top w:val="nil"/>
                    <w:left w:val="nil"/>
                    <w:bottom w:val="nil"/>
                    <w:right w:val="nil"/>
                  </w:tcBorders>
                  <w:shd w:val="clear" w:color="auto" w:fill="auto"/>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Ponderea veniturilor in total venituri bugetare pe anii 2024-2025</w:t>
                  </w:r>
                </w:p>
              </w:tc>
            </w:tr>
            <w:tr w:rsidR="006225A1" w:rsidRPr="006225A1" w:rsidTr="006225A1">
              <w:trPr>
                <w:trHeight w:val="255"/>
              </w:trPr>
              <w:tc>
                <w:tcPr>
                  <w:tcW w:w="2645" w:type="dxa"/>
                  <w:tcBorders>
                    <w:top w:val="nil"/>
                    <w:left w:val="nil"/>
                    <w:bottom w:val="nil"/>
                    <w:right w:val="nil"/>
                  </w:tcBorders>
                  <w:shd w:val="clear" w:color="auto" w:fill="auto"/>
                  <w:noWrap/>
                  <w:vAlign w:val="bottom"/>
                  <w:hideMark/>
                </w:tcPr>
                <w:p w:rsidR="006225A1" w:rsidRPr="006225A1" w:rsidRDefault="006225A1" w:rsidP="006225A1">
                  <w:pPr>
                    <w:rPr>
                      <w:rFonts w:ascii="Arial" w:hAnsi="Arial" w:cs="Arial"/>
                      <w:sz w:val="20"/>
                      <w:szCs w:val="20"/>
                    </w:rPr>
                  </w:pPr>
                </w:p>
              </w:tc>
              <w:tc>
                <w:tcPr>
                  <w:tcW w:w="1025"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c>
                <w:tcPr>
                  <w:tcW w:w="915"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c>
                <w:tcPr>
                  <w:tcW w:w="1076"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c>
                <w:tcPr>
                  <w:tcW w:w="1575"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r>
            <w:tr w:rsidR="006225A1" w:rsidRPr="006225A1" w:rsidTr="006225A1">
              <w:trPr>
                <w:trHeight w:val="255"/>
              </w:trPr>
              <w:tc>
                <w:tcPr>
                  <w:tcW w:w="2645" w:type="dxa"/>
                  <w:tcBorders>
                    <w:top w:val="nil"/>
                    <w:left w:val="nil"/>
                    <w:bottom w:val="single" w:sz="4" w:space="0" w:color="000000"/>
                    <w:right w:val="nil"/>
                  </w:tcBorders>
                  <w:shd w:val="clear" w:color="auto" w:fill="auto"/>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025" w:type="dxa"/>
                  <w:tcBorders>
                    <w:top w:val="nil"/>
                    <w:left w:val="nil"/>
                    <w:bottom w:val="single" w:sz="4" w:space="0" w:color="000000"/>
                    <w:right w:val="nil"/>
                  </w:tcBorders>
                  <w:shd w:val="clear" w:color="auto" w:fill="auto"/>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915" w:type="dxa"/>
                  <w:tcBorders>
                    <w:top w:val="nil"/>
                    <w:left w:val="nil"/>
                    <w:bottom w:val="single" w:sz="4" w:space="0" w:color="000000"/>
                    <w:right w:val="nil"/>
                  </w:tcBorders>
                  <w:shd w:val="clear" w:color="auto" w:fill="auto"/>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076" w:type="dxa"/>
                  <w:tcBorders>
                    <w:top w:val="nil"/>
                    <w:left w:val="nil"/>
                    <w:bottom w:val="single" w:sz="4" w:space="0" w:color="000000"/>
                    <w:right w:val="nil"/>
                  </w:tcBorders>
                  <w:shd w:val="clear" w:color="auto" w:fill="auto"/>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575" w:type="dxa"/>
                  <w:tcBorders>
                    <w:top w:val="nil"/>
                    <w:left w:val="nil"/>
                    <w:bottom w:val="single" w:sz="4" w:space="0" w:color="000000"/>
                    <w:right w:val="nil"/>
                  </w:tcBorders>
                  <w:shd w:val="clear" w:color="auto" w:fill="auto"/>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xml:space="preserve"> - milioane lei-</w:t>
                  </w:r>
                </w:p>
              </w:tc>
            </w:tr>
            <w:tr w:rsidR="006225A1" w:rsidRPr="006225A1" w:rsidTr="006225A1">
              <w:trPr>
                <w:trHeight w:val="255"/>
              </w:trPr>
              <w:tc>
                <w:tcPr>
                  <w:tcW w:w="2645" w:type="dxa"/>
                  <w:tcBorders>
                    <w:top w:val="nil"/>
                    <w:left w:val="nil"/>
                    <w:bottom w:val="nil"/>
                    <w:right w:val="nil"/>
                  </w:tcBorders>
                  <w:shd w:val="clear" w:color="000080" w:fill="99CCFF"/>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940" w:type="dxa"/>
                  <w:gridSpan w:val="2"/>
                  <w:tcBorders>
                    <w:top w:val="nil"/>
                    <w:left w:val="nil"/>
                    <w:bottom w:val="nil"/>
                    <w:right w:val="nil"/>
                  </w:tcBorders>
                  <w:shd w:val="clear" w:color="auto" w:fill="auto"/>
                  <w:noWrap/>
                  <w:vAlign w:val="bottom"/>
                  <w:hideMark/>
                </w:tcPr>
                <w:p w:rsidR="006225A1" w:rsidRPr="006225A1" w:rsidRDefault="006225A1" w:rsidP="006225A1">
                  <w:pPr>
                    <w:jc w:val="center"/>
                    <w:rPr>
                      <w:rFonts w:ascii="Arial" w:hAnsi="Arial" w:cs="Arial"/>
                      <w:sz w:val="20"/>
                      <w:szCs w:val="20"/>
                    </w:rPr>
                  </w:pPr>
                  <w:r w:rsidRPr="006225A1">
                    <w:rPr>
                      <w:rFonts w:ascii="Arial" w:hAnsi="Arial" w:cs="Arial"/>
                      <w:sz w:val="20"/>
                      <w:szCs w:val="20"/>
                    </w:rPr>
                    <w:t>2024</w:t>
                  </w:r>
                </w:p>
              </w:tc>
              <w:tc>
                <w:tcPr>
                  <w:tcW w:w="2651" w:type="dxa"/>
                  <w:gridSpan w:val="2"/>
                  <w:tcBorders>
                    <w:top w:val="nil"/>
                    <w:left w:val="nil"/>
                    <w:bottom w:val="nil"/>
                    <w:right w:val="nil"/>
                  </w:tcBorders>
                  <w:shd w:val="clear" w:color="auto" w:fill="auto"/>
                  <w:noWrap/>
                  <w:vAlign w:val="bottom"/>
                  <w:hideMark/>
                </w:tcPr>
                <w:p w:rsidR="006225A1" w:rsidRPr="006225A1" w:rsidRDefault="006225A1" w:rsidP="006225A1">
                  <w:pPr>
                    <w:jc w:val="center"/>
                    <w:rPr>
                      <w:rFonts w:ascii="Arial" w:hAnsi="Arial" w:cs="Arial"/>
                      <w:sz w:val="20"/>
                      <w:szCs w:val="20"/>
                    </w:rPr>
                  </w:pPr>
                  <w:r w:rsidRPr="006225A1">
                    <w:rPr>
                      <w:rFonts w:ascii="Arial" w:hAnsi="Arial" w:cs="Arial"/>
                      <w:sz w:val="20"/>
                      <w:szCs w:val="20"/>
                    </w:rPr>
                    <w:t>2025</w:t>
                  </w:r>
                </w:p>
              </w:tc>
            </w:tr>
            <w:tr w:rsidR="006225A1" w:rsidRPr="006225A1" w:rsidTr="006225A1">
              <w:trPr>
                <w:trHeight w:val="255"/>
              </w:trPr>
              <w:tc>
                <w:tcPr>
                  <w:tcW w:w="2645" w:type="dxa"/>
                  <w:tcBorders>
                    <w:top w:val="nil"/>
                    <w:left w:val="nil"/>
                    <w:bottom w:val="nil"/>
                    <w:right w:val="nil"/>
                  </w:tcBorders>
                  <w:shd w:val="clear" w:color="000080" w:fill="99CCFF"/>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025" w:type="dxa"/>
                  <w:tcBorders>
                    <w:top w:val="nil"/>
                    <w:left w:val="nil"/>
                    <w:bottom w:val="nil"/>
                    <w:right w:val="nil"/>
                  </w:tcBorders>
                  <w:shd w:val="clear" w:color="000080" w:fill="99CCFF"/>
                  <w:vAlign w:val="bottom"/>
                  <w:hideMark/>
                </w:tcPr>
                <w:p w:rsidR="006225A1" w:rsidRPr="006225A1" w:rsidRDefault="006225A1" w:rsidP="006225A1">
                  <w:pPr>
                    <w:jc w:val="center"/>
                    <w:rPr>
                      <w:rFonts w:ascii="Arial" w:hAnsi="Arial" w:cs="Arial"/>
                      <w:b/>
                      <w:bCs/>
                      <w:sz w:val="18"/>
                      <w:szCs w:val="18"/>
                    </w:rPr>
                  </w:pPr>
                  <w:r w:rsidRPr="006225A1">
                    <w:rPr>
                      <w:rFonts w:ascii="Arial" w:hAnsi="Arial" w:cs="Arial"/>
                      <w:b/>
                      <w:bCs/>
                      <w:sz w:val="18"/>
                      <w:szCs w:val="18"/>
                    </w:rPr>
                    <w:t>% din total</w:t>
                  </w:r>
                </w:p>
              </w:tc>
              <w:tc>
                <w:tcPr>
                  <w:tcW w:w="915" w:type="dxa"/>
                  <w:tcBorders>
                    <w:top w:val="nil"/>
                    <w:left w:val="nil"/>
                    <w:bottom w:val="nil"/>
                    <w:right w:val="nil"/>
                  </w:tcBorders>
                  <w:shd w:val="clear" w:color="000080" w:fill="99CCFF"/>
                  <w:noWrap/>
                  <w:vAlign w:val="bottom"/>
                  <w:hideMark/>
                </w:tcPr>
                <w:p w:rsidR="006225A1" w:rsidRPr="006225A1" w:rsidRDefault="006225A1" w:rsidP="006225A1">
                  <w:pPr>
                    <w:jc w:val="center"/>
                    <w:rPr>
                      <w:rFonts w:ascii="Arial" w:hAnsi="Arial" w:cs="Arial"/>
                      <w:b/>
                      <w:bCs/>
                      <w:sz w:val="18"/>
                      <w:szCs w:val="18"/>
                    </w:rPr>
                  </w:pPr>
                  <w:r w:rsidRPr="006225A1">
                    <w:rPr>
                      <w:rFonts w:ascii="Arial" w:hAnsi="Arial" w:cs="Arial"/>
                      <w:b/>
                      <w:bCs/>
                      <w:sz w:val="18"/>
                      <w:szCs w:val="18"/>
                    </w:rPr>
                    <w:t>Sume</w:t>
                  </w:r>
                </w:p>
              </w:tc>
              <w:tc>
                <w:tcPr>
                  <w:tcW w:w="1076" w:type="dxa"/>
                  <w:tcBorders>
                    <w:top w:val="nil"/>
                    <w:left w:val="nil"/>
                    <w:bottom w:val="nil"/>
                    <w:right w:val="nil"/>
                  </w:tcBorders>
                  <w:shd w:val="clear" w:color="000080" w:fill="99CCFF"/>
                  <w:vAlign w:val="bottom"/>
                  <w:hideMark/>
                </w:tcPr>
                <w:p w:rsidR="006225A1" w:rsidRPr="006225A1" w:rsidRDefault="006225A1" w:rsidP="006225A1">
                  <w:pPr>
                    <w:jc w:val="center"/>
                    <w:rPr>
                      <w:rFonts w:ascii="Arial" w:hAnsi="Arial" w:cs="Arial"/>
                      <w:b/>
                      <w:bCs/>
                      <w:sz w:val="18"/>
                      <w:szCs w:val="18"/>
                    </w:rPr>
                  </w:pPr>
                  <w:r w:rsidRPr="006225A1">
                    <w:rPr>
                      <w:rFonts w:ascii="Arial" w:hAnsi="Arial" w:cs="Arial"/>
                      <w:b/>
                      <w:bCs/>
                      <w:sz w:val="18"/>
                      <w:szCs w:val="18"/>
                    </w:rPr>
                    <w:t>% din total</w:t>
                  </w:r>
                </w:p>
              </w:tc>
              <w:tc>
                <w:tcPr>
                  <w:tcW w:w="1575" w:type="dxa"/>
                  <w:tcBorders>
                    <w:top w:val="nil"/>
                    <w:left w:val="nil"/>
                    <w:bottom w:val="nil"/>
                    <w:right w:val="nil"/>
                  </w:tcBorders>
                  <w:shd w:val="clear" w:color="000080" w:fill="99CCFF"/>
                  <w:noWrap/>
                  <w:vAlign w:val="bottom"/>
                  <w:hideMark/>
                </w:tcPr>
                <w:p w:rsidR="006225A1" w:rsidRPr="006225A1" w:rsidRDefault="006225A1" w:rsidP="006225A1">
                  <w:pPr>
                    <w:jc w:val="center"/>
                    <w:rPr>
                      <w:rFonts w:ascii="Arial" w:hAnsi="Arial" w:cs="Arial"/>
                      <w:b/>
                      <w:bCs/>
                      <w:sz w:val="18"/>
                      <w:szCs w:val="18"/>
                    </w:rPr>
                  </w:pPr>
                  <w:r w:rsidRPr="006225A1">
                    <w:rPr>
                      <w:rFonts w:ascii="Arial" w:hAnsi="Arial" w:cs="Arial"/>
                      <w:b/>
                      <w:bCs/>
                      <w:sz w:val="18"/>
                      <w:szCs w:val="18"/>
                    </w:rPr>
                    <w:t>Sume</w:t>
                  </w:r>
                </w:p>
              </w:tc>
            </w:tr>
            <w:tr w:rsidR="006225A1" w:rsidRPr="006225A1" w:rsidTr="006225A1">
              <w:trPr>
                <w:trHeight w:val="255"/>
              </w:trPr>
              <w:tc>
                <w:tcPr>
                  <w:tcW w:w="2645" w:type="dxa"/>
                  <w:tcBorders>
                    <w:top w:val="nil"/>
                    <w:left w:val="nil"/>
                    <w:bottom w:val="single" w:sz="4" w:space="0" w:color="000000"/>
                    <w:right w:val="nil"/>
                  </w:tcBorders>
                  <w:shd w:val="clear" w:color="000080" w:fill="99CCFF"/>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025" w:type="dxa"/>
                  <w:tcBorders>
                    <w:top w:val="nil"/>
                    <w:left w:val="nil"/>
                    <w:bottom w:val="single" w:sz="4" w:space="0" w:color="000000"/>
                    <w:right w:val="nil"/>
                  </w:tcBorders>
                  <w:shd w:val="clear" w:color="000080" w:fill="99CCFF"/>
                  <w:noWrap/>
                  <w:vAlign w:val="bottom"/>
                  <w:hideMark/>
                </w:tcPr>
                <w:p w:rsidR="006225A1" w:rsidRPr="006225A1" w:rsidRDefault="006225A1" w:rsidP="006225A1">
                  <w:pPr>
                    <w:rPr>
                      <w:rFonts w:ascii="Arial" w:hAnsi="Arial" w:cs="Arial"/>
                      <w:b/>
                      <w:bCs/>
                      <w:sz w:val="20"/>
                      <w:szCs w:val="20"/>
                    </w:rPr>
                  </w:pPr>
                  <w:r w:rsidRPr="006225A1">
                    <w:rPr>
                      <w:rFonts w:ascii="Arial" w:hAnsi="Arial" w:cs="Arial"/>
                      <w:b/>
                      <w:bCs/>
                      <w:sz w:val="20"/>
                      <w:szCs w:val="20"/>
                    </w:rPr>
                    <w:t> </w:t>
                  </w:r>
                </w:p>
              </w:tc>
              <w:tc>
                <w:tcPr>
                  <w:tcW w:w="915" w:type="dxa"/>
                  <w:tcBorders>
                    <w:top w:val="nil"/>
                    <w:left w:val="nil"/>
                    <w:bottom w:val="single" w:sz="4" w:space="0" w:color="000000"/>
                    <w:right w:val="nil"/>
                  </w:tcBorders>
                  <w:shd w:val="clear" w:color="000080" w:fill="99CCFF"/>
                  <w:noWrap/>
                  <w:vAlign w:val="bottom"/>
                  <w:hideMark/>
                </w:tcPr>
                <w:p w:rsidR="006225A1" w:rsidRPr="006225A1" w:rsidRDefault="006225A1" w:rsidP="006225A1">
                  <w:pPr>
                    <w:rPr>
                      <w:rFonts w:ascii="Arial" w:hAnsi="Arial" w:cs="Arial"/>
                      <w:b/>
                      <w:bCs/>
                      <w:sz w:val="20"/>
                      <w:szCs w:val="20"/>
                    </w:rPr>
                  </w:pPr>
                  <w:r w:rsidRPr="006225A1">
                    <w:rPr>
                      <w:rFonts w:ascii="Arial" w:hAnsi="Arial" w:cs="Arial"/>
                      <w:b/>
                      <w:bCs/>
                      <w:sz w:val="20"/>
                      <w:szCs w:val="20"/>
                    </w:rPr>
                    <w:t> </w:t>
                  </w:r>
                </w:p>
              </w:tc>
              <w:tc>
                <w:tcPr>
                  <w:tcW w:w="1076" w:type="dxa"/>
                  <w:tcBorders>
                    <w:top w:val="nil"/>
                    <w:left w:val="nil"/>
                    <w:bottom w:val="single" w:sz="4" w:space="0" w:color="000000"/>
                    <w:right w:val="nil"/>
                  </w:tcBorders>
                  <w:shd w:val="clear" w:color="000080" w:fill="99CCFF"/>
                  <w:noWrap/>
                  <w:vAlign w:val="bottom"/>
                  <w:hideMark/>
                </w:tcPr>
                <w:p w:rsidR="006225A1" w:rsidRPr="006225A1" w:rsidRDefault="006225A1" w:rsidP="006225A1">
                  <w:pPr>
                    <w:rPr>
                      <w:rFonts w:ascii="Arial" w:hAnsi="Arial" w:cs="Arial"/>
                      <w:b/>
                      <w:bCs/>
                      <w:sz w:val="20"/>
                      <w:szCs w:val="20"/>
                    </w:rPr>
                  </w:pPr>
                  <w:r w:rsidRPr="006225A1">
                    <w:rPr>
                      <w:rFonts w:ascii="Arial" w:hAnsi="Arial" w:cs="Arial"/>
                      <w:b/>
                      <w:bCs/>
                      <w:sz w:val="20"/>
                      <w:szCs w:val="20"/>
                    </w:rPr>
                    <w:t> </w:t>
                  </w:r>
                </w:p>
              </w:tc>
              <w:tc>
                <w:tcPr>
                  <w:tcW w:w="1575" w:type="dxa"/>
                  <w:tcBorders>
                    <w:top w:val="nil"/>
                    <w:left w:val="nil"/>
                    <w:bottom w:val="single" w:sz="4" w:space="0" w:color="000000"/>
                    <w:right w:val="nil"/>
                  </w:tcBorders>
                  <w:shd w:val="clear" w:color="000080" w:fill="99CCFF"/>
                  <w:noWrap/>
                  <w:vAlign w:val="bottom"/>
                  <w:hideMark/>
                </w:tcPr>
                <w:p w:rsidR="006225A1" w:rsidRPr="006225A1" w:rsidRDefault="006225A1" w:rsidP="006225A1">
                  <w:pPr>
                    <w:rPr>
                      <w:rFonts w:ascii="Arial" w:hAnsi="Arial" w:cs="Arial"/>
                      <w:b/>
                      <w:bCs/>
                      <w:sz w:val="20"/>
                      <w:szCs w:val="20"/>
                    </w:rPr>
                  </w:pPr>
                  <w:r w:rsidRPr="006225A1">
                    <w:rPr>
                      <w:rFonts w:ascii="Arial" w:hAnsi="Arial" w:cs="Arial"/>
                      <w:b/>
                      <w:bCs/>
                      <w:sz w:val="20"/>
                      <w:szCs w:val="20"/>
                    </w:rPr>
                    <w:t> </w:t>
                  </w:r>
                </w:p>
              </w:tc>
            </w:tr>
            <w:tr w:rsidR="006225A1" w:rsidRPr="006225A1" w:rsidTr="006225A1">
              <w:trPr>
                <w:trHeight w:val="255"/>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20"/>
                      <w:szCs w:val="20"/>
                    </w:rPr>
                  </w:pPr>
                  <w:r w:rsidRPr="006225A1">
                    <w:rPr>
                      <w:rFonts w:ascii="Arial" w:hAnsi="Arial" w:cs="Arial"/>
                      <w:sz w:val="20"/>
                      <w:szCs w:val="20"/>
                    </w:rPr>
                    <w:t>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rPr>
                      <w:rFonts w:ascii="Arial" w:hAnsi="Arial" w:cs="Arial"/>
                      <w:sz w:val="20"/>
                      <w:szCs w:val="20"/>
                    </w:rPr>
                  </w:pPr>
                </w:p>
              </w:tc>
              <w:tc>
                <w:tcPr>
                  <w:tcW w:w="915"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c>
                <w:tcPr>
                  <w:tcW w:w="1076"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c>
                <w:tcPr>
                  <w:tcW w:w="1575" w:type="dxa"/>
                  <w:tcBorders>
                    <w:top w:val="nil"/>
                    <w:left w:val="nil"/>
                    <w:bottom w:val="nil"/>
                    <w:right w:val="nil"/>
                  </w:tcBorders>
                  <w:shd w:val="clear" w:color="auto" w:fill="auto"/>
                  <w:noWrap/>
                  <w:vAlign w:val="bottom"/>
                  <w:hideMark/>
                </w:tcPr>
                <w:p w:rsidR="006225A1" w:rsidRPr="006225A1" w:rsidRDefault="006225A1" w:rsidP="006225A1">
                  <w:pPr>
                    <w:rPr>
                      <w:sz w:val="20"/>
                      <w:szCs w:val="20"/>
                    </w:rPr>
                  </w:pPr>
                </w:p>
              </w:tc>
            </w:tr>
            <w:tr w:rsidR="006225A1" w:rsidRPr="006225A1" w:rsidTr="006225A1">
              <w:trPr>
                <w:trHeight w:val="390"/>
              </w:trPr>
              <w:tc>
                <w:tcPr>
                  <w:tcW w:w="2645" w:type="dxa"/>
                  <w:tcBorders>
                    <w:top w:val="nil"/>
                    <w:left w:val="nil"/>
                    <w:bottom w:val="nil"/>
                    <w:right w:val="nil"/>
                  </w:tcBorders>
                  <w:shd w:val="clear" w:color="CCFFCC" w:fill="CCFFFF"/>
                  <w:vAlign w:val="bottom"/>
                  <w:hideMark/>
                </w:tcPr>
                <w:p w:rsidR="006225A1" w:rsidRPr="006225A1" w:rsidRDefault="006225A1" w:rsidP="006225A1">
                  <w:pPr>
                    <w:rPr>
                      <w:rFonts w:ascii="Arial" w:hAnsi="Arial" w:cs="Arial"/>
                      <w:b/>
                      <w:bCs/>
                      <w:sz w:val="20"/>
                      <w:szCs w:val="20"/>
                    </w:rPr>
                  </w:pPr>
                  <w:r w:rsidRPr="006225A1">
                    <w:rPr>
                      <w:rFonts w:ascii="Arial" w:hAnsi="Arial" w:cs="Arial"/>
                      <w:b/>
                      <w:bCs/>
                      <w:sz w:val="20"/>
                      <w:szCs w:val="20"/>
                    </w:rPr>
                    <w:t xml:space="preserve">Venituri bugetare total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b/>
                      <w:bCs/>
                      <w:sz w:val="20"/>
                      <w:szCs w:val="20"/>
                    </w:rPr>
                  </w:pPr>
                  <w:r w:rsidRPr="006225A1">
                    <w:rPr>
                      <w:rFonts w:ascii="Arial" w:hAnsi="Arial" w:cs="Arial"/>
                      <w:b/>
                      <w:bCs/>
                      <w:sz w:val="20"/>
                      <w:szCs w:val="20"/>
                    </w:rPr>
                    <w:t>100,0</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b/>
                      <w:bCs/>
                      <w:sz w:val="20"/>
                      <w:szCs w:val="20"/>
                    </w:rPr>
                  </w:pPr>
                  <w:r w:rsidRPr="006225A1">
                    <w:rPr>
                      <w:rFonts w:ascii="Arial" w:hAnsi="Arial" w:cs="Arial"/>
                      <w:b/>
                      <w:bCs/>
                      <w:sz w:val="20"/>
                      <w:szCs w:val="20"/>
                    </w:rPr>
                    <w:t>574.599</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b/>
                      <w:bCs/>
                      <w:sz w:val="20"/>
                      <w:szCs w:val="20"/>
                    </w:rPr>
                  </w:pPr>
                  <w:r w:rsidRPr="006225A1">
                    <w:rPr>
                      <w:rFonts w:ascii="Arial" w:hAnsi="Arial" w:cs="Arial"/>
                      <w:b/>
                      <w:bCs/>
                      <w:sz w:val="20"/>
                      <w:szCs w:val="20"/>
                    </w:rPr>
                    <w:t>100,0</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b/>
                      <w:bCs/>
                      <w:sz w:val="20"/>
                      <w:szCs w:val="20"/>
                    </w:rPr>
                  </w:pPr>
                  <w:r w:rsidRPr="006225A1">
                    <w:rPr>
                      <w:rFonts w:ascii="Arial" w:hAnsi="Arial" w:cs="Arial"/>
                      <w:b/>
                      <w:bCs/>
                      <w:sz w:val="20"/>
                      <w:szCs w:val="20"/>
                    </w:rPr>
                    <w:t>667.523</w:t>
                  </w:r>
                </w:p>
              </w:tc>
            </w:tr>
            <w:tr w:rsidR="006225A1" w:rsidRPr="006225A1" w:rsidTr="006225A1">
              <w:trPr>
                <w:trHeight w:val="255"/>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Impozit pe profit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6,3</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35.979</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6,2</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41.275</w:t>
                  </w:r>
                </w:p>
              </w:tc>
            </w:tr>
            <w:tr w:rsidR="006225A1" w:rsidRPr="006225A1" w:rsidTr="006225A1">
              <w:trPr>
                <w:trHeight w:val="375"/>
              </w:trPr>
              <w:tc>
                <w:tcPr>
                  <w:tcW w:w="2645" w:type="dxa"/>
                  <w:tcBorders>
                    <w:top w:val="nil"/>
                    <w:left w:val="nil"/>
                    <w:bottom w:val="nil"/>
                    <w:right w:val="nil"/>
                  </w:tcBorders>
                  <w:shd w:val="clear" w:color="CCFFCC" w:fill="CCFFFF"/>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Impozit pe salarii si venit</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8,5</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49.045</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8,5</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56.552</w:t>
                  </w:r>
                </w:p>
              </w:tc>
            </w:tr>
            <w:tr w:rsidR="006225A1" w:rsidRPr="006225A1" w:rsidTr="006225A1">
              <w:trPr>
                <w:trHeight w:val="525"/>
              </w:trPr>
              <w:tc>
                <w:tcPr>
                  <w:tcW w:w="2645" w:type="dxa"/>
                  <w:tcBorders>
                    <w:top w:val="nil"/>
                    <w:left w:val="nil"/>
                    <w:bottom w:val="nil"/>
                    <w:right w:val="nil"/>
                  </w:tcBorders>
                  <w:shd w:val="clear" w:color="CCFFCC" w:fill="CCFFFF"/>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Impozite si taxe pe proprietate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1,4</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8.287</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1,5</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10.015</w:t>
                  </w:r>
                </w:p>
              </w:tc>
            </w:tr>
            <w:tr w:rsidR="006225A1" w:rsidRPr="006225A1" w:rsidTr="006225A1">
              <w:trPr>
                <w:trHeight w:val="315"/>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TVA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21,0</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120.946</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20,4</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136.089</w:t>
                  </w:r>
                </w:p>
              </w:tc>
            </w:tr>
            <w:tr w:rsidR="006225A1" w:rsidRPr="006225A1" w:rsidTr="006225A1">
              <w:trPr>
                <w:trHeight w:val="270"/>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 Accize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8,1</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46.328</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7,3</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48.589</w:t>
                  </w:r>
                </w:p>
              </w:tc>
            </w:tr>
            <w:tr w:rsidR="006225A1" w:rsidRPr="006225A1" w:rsidTr="006225A1">
              <w:trPr>
                <w:trHeight w:val="525"/>
              </w:trPr>
              <w:tc>
                <w:tcPr>
                  <w:tcW w:w="2645" w:type="dxa"/>
                  <w:tcBorders>
                    <w:top w:val="nil"/>
                    <w:left w:val="nil"/>
                    <w:bottom w:val="nil"/>
                    <w:right w:val="nil"/>
                  </w:tcBorders>
                  <w:shd w:val="clear" w:color="CCFFCC" w:fill="CCFFFF"/>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Impozit pe comert exterior si tranzactiile internationale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0,3</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1.927</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0,3</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2.089</w:t>
                  </w:r>
                </w:p>
              </w:tc>
            </w:tr>
            <w:tr w:rsidR="006225A1" w:rsidRPr="006225A1" w:rsidTr="006225A1">
              <w:trPr>
                <w:trHeight w:val="450"/>
              </w:trPr>
              <w:tc>
                <w:tcPr>
                  <w:tcW w:w="2645" w:type="dxa"/>
                  <w:tcBorders>
                    <w:top w:val="nil"/>
                    <w:left w:val="nil"/>
                    <w:bottom w:val="nil"/>
                    <w:right w:val="nil"/>
                  </w:tcBorders>
                  <w:shd w:val="clear" w:color="CCFFCC" w:fill="CCFFFF"/>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Alte venituri, inclusiv din digitalizare</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5,1</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29.197</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3,8</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25.045</w:t>
                  </w:r>
                </w:p>
              </w:tc>
            </w:tr>
            <w:tr w:rsidR="006225A1" w:rsidRPr="006225A1" w:rsidTr="006225A1">
              <w:trPr>
                <w:trHeight w:val="255"/>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Contributii asigurari sociale</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33,0</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189.510</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30,8</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205.919</w:t>
                  </w:r>
                </w:p>
              </w:tc>
            </w:tr>
            <w:tr w:rsidR="006225A1" w:rsidRPr="006225A1" w:rsidTr="006225A1">
              <w:trPr>
                <w:trHeight w:val="255"/>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 Venituri nefiscale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8,5</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49.063</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7,9</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52.738</w:t>
                  </w:r>
                </w:p>
              </w:tc>
            </w:tr>
            <w:tr w:rsidR="006225A1" w:rsidRPr="006225A1" w:rsidTr="006225A1">
              <w:trPr>
                <w:trHeight w:val="345"/>
              </w:trPr>
              <w:tc>
                <w:tcPr>
                  <w:tcW w:w="2645" w:type="dxa"/>
                  <w:tcBorders>
                    <w:top w:val="nil"/>
                    <w:left w:val="nil"/>
                    <w:bottom w:val="nil"/>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 xml:space="preserve"> Venituri din capital    </w:t>
                  </w:r>
                </w:p>
              </w:tc>
              <w:tc>
                <w:tcPr>
                  <w:tcW w:w="102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0,2</w:t>
                  </w:r>
                </w:p>
              </w:tc>
              <w:tc>
                <w:tcPr>
                  <w:tcW w:w="91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1.402</w:t>
                  </w:r>
                </w:p>
              </w:tc>
              <w:tc>
                <w:tcPr>
                  <w:tcW w:w="1076"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0,2</w:t>
                  </w:r>
                </w:p>
              </w:tc>
              <w:tc>
                <w:tcPr>
                  <w:tcW w:w="1575" w:type="dxa"/>
                  <w:tcBorders>
                    <w:top w:val="nil"/>
                    <w:left w:val="nil"/>
                    <w:bottom w:val="nil"/>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1.499</w:t>
                  </w:r>
                </w:p>
              </w:tc>
            </w:tr>
            <w:tr w:rsidR="006225A1" w:rsidRPr="006225A1" w:rsidTr="006225A1">
              <w:trPr>
                <w:trHeight w:val="255"/>
              </w:trPr>
              <w:tc>
                <w:tcPr>
                  <w:tcW w:w="2645" w:type="dxa"/>
                  <w:tcBorders>
                    <w:top w:val="nil"/>
                    <w:left w:val="nil"/>
                    <w:bottom w:val="single" w:sz="4" w:space="0" w:color="000000"/>
                    <w:right w:val="nil"/>
                  </w:tcBorders>
                  <w:shd w:val="clear" w:color="CCFFCC" w:fill="CCFFFF"/>
                  <w:noWrap/>
                  <w:vAlign w:val="bottom"/>
                  <w:hideMark/>
                </w:tcPr>
                <w:p w:rsidR="006225A1" w:rsidRPr="006225A1" w:rsidRDefault="006225A1" w:rsidP="006225A1">
                  <w:pPr>
                    <w:rPr>
                      <w:rFonts w:ascii="Arial" w:hAnsi="Arial" w:cs="Arial"/>
                      <w:sz w:val="16"/>
                      <w:szCs w:val="16"/>
                    </w:rPr>
                  </w:pPr>
                  <w:r w:rsidRPr="006225A1">
                    <w:rPr>
                      <w:rFonts w:ascii="Arial" w:hAnsi="Arial" w:cs="Arial"/>
                      <w:sz w:val="16"/>
                      <w:szCs w:val="16"/>
                    </w:rPr>
                    <w:t>Sume primite de la UE</w:t>
                  </w:r>
                </w:p>
              </w:tc>
              <w:tc>
                <w:tcPr>
                  <w:tcW w:w="1025" w:type="dxa"/>
                  <w:tcBorders>
                    <w:top w:val="nil"/>
                    <w:left w:val="nil"/>
                    <w:bottom w:val="single" w:sz="4" w:space="0" w:color="000000"/>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7,5</w:t>
                  </w:r>
                </w:p>
              </w:tc>
              <w:tc>
                <w:tcPr>
                  <w:tcW w:w="915" w:type="dxa"/>
                  <w:tcBorders>
                    <w:top w:val="nil"/>
                    <w:left w:val="nil"/>
                    <w:bottom w:val="single" w:sz="4" w:space="0" w:color="000000"/>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42.916</w:t>
                  </w:r>
                </w:p>
              </w:tc>
              <w:tc>
                <w:tcPr>
                  <w:tcW w:w="1076" w:type="dxa"/>
                  <w:tcBorders>
                    <w:top w:val="nil"/>
                    <w:left w:val="nil"/>
                    <w:bottom w:val="single" w:sz="4" w:space="0" w:color="000000"/>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13,1</w:t>
                  </w:r>
                </w:p>
              </w:tc>
              <w:tc>
                <w:tcPr>
                  <w:tcW w:w="1575" w:type="dxa"/>
                  <w:tcBorders>
                    <w:top w:val="nil"/>
                    <w:left w:val="nil"/>
                    <w:bottom w:val="single" w:sz="4" w:space="0" w:color="000000"/>
                    <w:right w:val="nil"/>
                  </w:tcBorders>
                  <w:shd w:val="clear" w:color="auto" w:fill="auto"/>
                  <w:noWrap/>
                  <w:vAlign w:val="bottom"/>
                  <w:hideMark/>
                </w:tcPr>
                <w:p w:rsidR="006225A1" w:rsidRPr="006225A1" w:rsidRDefault="006225A1" w:rsidP="006225A1">
                  <w:pPr>
                    <w:jc w:val="right"/>
                    <w:rPr>
                      <w:rFonts w:ascii="Arial" w:hAnsi="Arial" w:cs="Arial"/>
                      <w:sz w:val="20"/>
                      <w:szCs w:val="20"/>
                    </w:rPr>
                  </w:pPr>
                  <w:r w:rsidRPr="006225A1">
                    <w:rPr>
                      <w:rFonts w:ascii="Arial" w:hAnsi="Arial" w:cs="Arial"/>
                      <w:sz w:val="20"/>
                      <w:szCs w:val="20"/>
                    </w:rPr>
                    <w:t>87.713</w:t>
                  </w:r>
                </w:p>
              </w:tc>
            </w:tr>
          </w:tbl>
          <w:p w:rsidR="007638FB" w:rsidRDefault="007638FB" w:rsidP="007638FB">
            <w:pPr>
              <w:rPr>
                <w:rFonts w:ascii="Arial" w:hAnsi="Arial" w:cs="Arial"/>
                <w:sz w:val="20"/>
                <w:szCs w:val="20"/>
              </w:rPr>
            </w:pPr>
          </w:p>
          <w:p w:rsidR="006225A1" w:rsidRDefault="006225A1" w:rsidP="007638FB">
            <w:pPr>
              <w:rPr>
                <w:rFonts w:ascii="Arial" w:hAnsi="Arial" w:cs="Arial"/>
                <w:sz w:val="20"/>
                <w:szCs w:val="20"/>
              </w:rPr>
            </w:pPr>
          </w:p>
          <w:p w:rsidR="006225A1" w:rsidRDefault="006225A1" w:rsidP="007638FB">
            <w:pPr>
              <w:rPr>
                <w:rFonts w:ascii="Arial" w:hAnsi="Arial" w:cs="Arial"/>
                <w:sz w:val="20"/>
                <w:szCs w:val="20"/>
              </w:rPr>
            </w:pPr>
            <w:r>
              <w:rPr>
                <w:noProof/>
              </w:rPr>
              <w:drawing>
                <wp:inline distT="0" distB="0" distL="0" distR="0" wp14:anchorId="6EDEDBB8" wp14:editId="76A00160">
                  <wp:extent cx="5076825" cy="40576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25A1" w:rsidRDefault="006225A1" w:rsidP="007638FB">
            <w:pPr>
              <w:rPr>
                <w:rFonts w:ascii="Arial" w:hAnsi="Arial" w:cs="Arial"/>
                <w:sz w:val="20"/>
                <w:szCs w:val="20"/>
              </w:rPr>
            </w:pPr>
          </w:p>
          <w:p w:rsidR="006225A1" w:rsidRDefault="006225A1" w:rsidP="007638FB">
            <w:pPr>
              <w:rPr>
                <w:rFonts w:ascii="Arial" w:hAnsi="Arial" w:cs="Arial"/>
                <w:sz w:val="20"/>
                <w:szCs w:val="20"/>
              </w:rPr>
            </w:pPr>
          </w:p>
          <w:p w:rsidR="006225A1" w:rsidRDefault="006225A1" w:rsidP="007638FB">
            <w:pPr>
              <w:rPr>
                <w:rFonts w:ascii="Arial" w:hAnsi="Arial" w:cs="Arial"/>
                <w:sz w:val="20"/>
                <w:szCs w:val="20"/>
              </w:rPr>
            </w:pPr>
          </w:p>
          <w:p w:rsidR="006225A1" w:rsidRDefault="006225A1" w:rsidP="007638FB">
            <w:pPr>
              <w:rPr>
                <w:rFonts w:ascii="Arial" w:hAnsi="Arial" w:cs="Arial"/>
                <w:sz w:val="20"/>
                <w:szCs w:val="20"/>
              </w:rPr>
            </w:pPr>
            <w:r>
              <w:rPr>
                <w:noProof/>
              </w:rPr>
              <w:drawing>
                <wp:inline distT="0" distB="0" distL="0" distR="0" wp14:anchorId="65657057" wp14:editId="5EEAA749">
                  <wp:extent cx="5019675" cy="43053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225A1" w:rsidRDefault="006225A1" w:rsidP="007638FB">
            <w:pPr>
              <w:rPr>
                <w:rFonts w:ascii="Arial" w:hAnsi="Arial" w:cs="Arial"/>
                <w:sz w:val="20"/>
                <w:szCs w:val="20"/>
              </w:rPr>
            </w:pPr>
          </w:p>
          <w:p w:rsidR="00C177BB" w:rsidRPr="007638FB" w:rsidRDefault="00C177BB" w:rsidP="007638FB">
            <w:pPr>
              <w:rPr>
                <w:rFonts w:ascii="Arial" w:hAnsi="Arial" w:cs="Arial"/>
                <w:sz w:val="20"/>
                <w:szCs w:val="20"/>
              </w:rPr>
            </w:pPr>
          </w:p>
        </w:tc>
      </w:tr>
    </w:tbl>
    <w:p w:rsidR="00B80D8A" w:rsidRPr="00B80D8A" w:rsidRDefault="00B80D8A" w:rsidP="00B80D8A">
      <w:pPr>
        <w:widowControl w:val="0"/>
        <w:shd w:val="clear" w:color="auto" w:fill="8EAADB" w:themeFill="accent5" w:themeFillTint="99"/>
        <w:tabs>
          <w:tab w:val="left" w:pos="9639"/>
        </w:tabs>
        <w:spacing w:before="120"/>
        <w:jc w:val="both"/>
        <w:rPr>
          <w:rFonts w:ascii="Trebuchet MS" w:hAnsi="Trebuchet MS"/>
          <w:b/>
          <w:lang w:val="ro-RO"/>
        </w:rPr>
      </w:pPr>
      <w:r w:rsidRPr="00B80D8A">
        <w:rPr>
          <w:rFonts w:ascii="Trebuchet MS" w:hAnsi="Trebuchet MS" w:cs="Arial"/>
          <w:b/>
          <w:lang w:val="ro-RO"/>
        </w:rPr>
        <w:t>4.3 POLITICA DE CHELTUIELI</w:t>
      </w:r>
    </w:p>
    <w:p w:rsidR="00B80D8A" w:rsidRPr="00B80D8A" w:rsidRDefault="00B80D8A" w:rsidP="00B80D8A">
      <w:pPr>
        <w:widowControl w:val="0"/>
        <w:spacing w:before="120"/>
        <w:jc w:val="both"/>
        <w:rPr>
          <w:rFonts w:ascii="Trebuchet MS" w:hAnsi="Trebuchet MS" w:cstheme="minorHAnsi"/>
          <w:b/>
          <w:lang w:val="ro-RO"/>
        </w:rPr>
      </w:pPr>
      <w:r w:rsidRPr="00B80D8A">
        <w:rPr>
          <w:rFonts w:ascii="Trebuchet MS" w:hAnsi="Trebuchet MS" w:cstheme="minorHAnsi"/>
          <w:b/>
          <w:lang w:val="ro-RO"/>
        </w:rPr>
        <w:t xml:space="preserve">Măsuri pe termen mediu </w:t>
      </w:r>
    </w:p>
    <w:p w:rsidR="009A159C" w:rsidRPr="009A159C" w:rsidRDefault="009A159C" w:rsidP="000C5632">
      <w:pPr>
        <w:widowControl w:val="0"/>
        <w:numPr>
          <w:ilvl w:val="0"/>
          <w:numId w:val="11"/>
        </w:numPr>
        <w:spacing w:before="120" w:after="160" w:line="259" w:lineRule="auto"/>
        <w:ind w:left="714" w:hanging="357"/>
        <w:jc w:val="both"/>
        <w:rPr>
          <w:rFonts w:ascii="Trebuchet MS" w:eastAsia="Calibri" w:hAnsi="Trebuchet MS" w:cs="Calibri"/>
          <w:b/>
          <w:szCs w:val="22"/>
          <w:lang w:val="ro-RO"/>
        </w:rPr>
      </w:pPr>
      <w:r w:rsidRPr="009A159C">
        <w:rPr>
          <w:rFonts w:ascii="Trebuchet MS" w:eastAsia="Calibri" w:hAnsi="Trebuchet MS" w:cs="Calibri"/>
          <w:szCs w:val="22"/>
          <w:lang w:val="ro-RO"/>
        </w:rPr>
        <w:t>Orientarea resurselor disponibile către investiții publice de antrenare în domeniile: infrastructură, agricultură și  dezvoltarea rurală, energia și  tehnologia avansată susținute, tranziție verde și digitală la care se adaugă resurse din fondurile europene afere</w:t>
      </w:r>
      <w:r w:rsidR="0008516F">
        <w:rPr>
          <w:rFonts w:ascii="Trebuchet MS" w:eastAsia="Calibri" w:hAnsi="Trebuchet MS" w:cs="Calibri"/>
          <w:szCs w:val="22"/>
          <w:lang w:val="ro-RO"/>
        </w:rPr>
        <w:t>nte cadrului financiar 2021-2027</w:t>
      </w:r>
      <w:r w:rsidRPr="009A159C">
        <w:rPr>
          <w:rFonts w:ascii="Trebuchet MS" w:eastAsia="Calibri" w:hAnsi="Trebuchet MS" w:cs="Calibri"/>
          <w:szCs w:val="22"/>
          <w:lang w:val="ro-RO"/>
        </w:rPr>
        <w:t xml:space="preserve"> și Mecanismului de redresare și reziliență.</w:t>
      </w:r>
    </w:p>
    <w:p w:rsidR="009A159C" w:rsidRPr="009A159C" w:rsidRDefault="009A159C" w:rsidP="000C5632">
      <w:pPr>
        <w:widowControl w:val="0"/>
        <w:numPr>
          <w:ilvl w:val="0"/>
          <w:numId w:val="11"/>
        </w:numPr>
        <w:spacing w:before="120" w:after="160" w:line="259" w:lineRule="auto"/>
        <w:jc w:val="both"/>
        <w:rPr>
          <w:rFonts w:ascii="Trebuchet MS" w:eastAsia="Calibri" w:hAnsi="Trebuchet MS" w:cs="Calibri"/>
          <w:b/>
          <w:szCs w:val="22"/>
          <w:lang w:val="ro-RO"/>
        </w:rPr>
      </w:pPr>
      <w:r w:rsidRPr="009A159C">
        <w:rPr>
          <w:rFonts w:ascii="Trebuchet MS" w:eastAsia="Calibri" w:hAnsi="Trebuchet MS" w:cs="Calibri"/>
          <w:szCs w:val="22"/>
          <w:lang w:val="ro-RO" w:eastAsia="ro-RO"/>
        </w:rPr>
        <w:t>Reorientarea cheltuielilor de investiții publice în vederea realizării unei treceri treptate de la investițiile finanțate integral din surse naționale la investiții co</w:t>
      </w:r>
      <w:r w:rsidR="0008516F">
        <w:rPr>
          <w:rFonts w:ascii="Trebuchet MS" w:eastAsia="Calibri" w:hAnsi="Trebuchet MS" w:cs="Calibri"/>
          <w:szCs w:val="22"/>
          <w:lang w:val="ro-RO" w:eastAsia="ro-RO"/>
        </w:rPr>
        <w:t>finanțate din fonduri europene.</w:t>
      </w:r>
    </w:p>
    <w:p w:rsidR="009A159C" w:rsidRPr="009A159C" w:rsidRDefault="009A159C" w:rsidP="000C5632">
      <w:pPr>
        <w:widowControl w:val="0"/>
        <w:numPr>
          <w:ilvl w:val="0"/>
          <w:numId w:val="11"/>
        </w:numPr>
        <w:spacing w:before="120" w:after="160" w:line="259" w:lineRule="auto"/>
        <w:jc w:val="both"/>
        <w:rPr>
          <w:rFonts w:ascii="Trebuchet MS" w:eastAsia="Calibri" w:hAnsi="Trebuchet MS" w:cs="Calibri"/>
          <w:b/>
          <w:szCs w:val="22"/>
          <w:lang w:val="ro-RO"/>
        </w:rPr>
      </w:pPr>
      <w:r w:rsidRPr="009A159C">
        <w:rPr>
          <w:rFonts w:ascii="Trebuchet MS" w:eastAsia="Calibri" w:hAnsi="Trebuchet MS" w:cs="Calibri"/>
          <w:szCs w:val="22"/>
          <w:lang w:val="ro-RO" w:eastAsia="ro-RO"/>
        </w:rPr>
        <w:t>Accelerarea ritmului de cheltuire a fondurilor europene pentru îmbunătățirea ratei de absorbție  și operaționalizarea PNRR.</w:t>
      </w:r>
    </w:p>
    <w:p w:rsidR="009A159C" w:rsidRPr="009A159C" w:rsidRDefault="009A159C" w:rsidP="000C5632">
      <w:pPr>
        <w:widowControl w:val="0"/>
        <w:numPr>
          <w:ilvl w:val="0"/>
          <w:numId w:val="11"/>
        </w:numPr>
        <w:spacing w:before="120" w:after="160" w:line="259" w:lineRule="auto"/>
        <w:ind w:left="714" w:hanging="357"/>
        <w:jc w:val="both"/>
        <w:rPr>
          <w:rFonts w:ascii="Trebuchet MS" w:eastAsia="Calibri" w:hAnsi="Trebuchet MS" w:cs="Calibri"/>
          <w:b/>
          <w:szCs w:val="22"/>
          <w:lang w:val="ro-RO"/>
        </w:rPr>
      </w:pPr>
      <w:r w:rsidRPr="009A159C">
        <w:rPr>
          <w:rFonts w:ascii="Trebuchet MS" w:eastAsia="Calibri" w:hAnsi="Trebuchet MS" w:cs="Calibri"/>
          <w:szCs w:val="22"/>
          <w:lang w:val="ro-RO" w:eastAsia="ro-RO"/>
        </w:rPr>
        <w:t>Continuarea finanțării schemelor de aj</w:t>
      </w:r>
      <w:r w:rsidR="0008516F">
        <w:rPr>
          <w:rFonts w:ascii="Trebuchet MS" w:eastAsia="Calibri" w:hAnsi="Trebuchet MS" w:cs="Calibri"/>
          <w:szCs w:val="22"/>
          <w:lang w:val="ro-RO" w:eastAsia="ro-RO"/>
        </w:rPr>
        <w:t>utor de stat și în perioada 2025-2028</w:t>
      </w:r>
      <w:r w:rsidRPr="009A159C">
        <w:rPr>
          <w:rFonts w:ascii="Trebuchet MS" w:eastAsia="Calibri" w:hAnsi="Trebuchet MS" w:cs="Calibri"/>
          <w:szCs w:val="22"/>
          <w:lang w:val="ro-RO" w:eastAsia="ro-RO"/>
        </w:rPr>
        <w:t>, pentru a contribui la  crearea de noi locuri de muncă, realizarea de investiții care utilizează tehnologii noi, obținerea de produse, servicii, tehnologii inovative, cu efecte asupra creșterii economice și asigurării stabilității macroeconomice, ceea ce reflectă o atitudine prietenoasă cu mediul de afaceri.</w:t>
      </w:r>
    </w:p>
    <w:p w:rsidR="009A159C" w:rsidRPr="009A159C" w:rsidRDefault="009A159C" w:rsidP="000C5632">
      <w:pPr>
        <w:widowControl w:val="0"/>
        <w:numPr>
          <w:ilvl w:val="0"/>
          <w:numId w:val="11"/>
        </w:numPr>
        <w:spacing w:before="120" w:after="160" w:line="259" w:lineRule="auto"/>
        <w:jc w:val="both"/>
        <w:rPr>
          <w:rFonts w:ascii="Trebuchet MS" w:eastAsia="Calibri" w:hAnsi="Trebuchet MS" w:cs="Calibri"/>
          <w:szCs w:val="22"/>
          <w:lang w:val="ro-RO"/>
        </w:rPr>
      </w:pPr>
      <w:r w:rsidRPr="009A159C">
        <w:rPr>
          <w:rFonts w:ascii="Trebuchet MS" w:eastAsia="Calibri" w:hAnsi="Trebuchet MS" w:cs="Calibri"/>
          <w:szCs w:val="22"/>
          <w:lang w:val="ro-RO"/>
        </w:rPr>
        <w:t>Continuarea procesului de eficientizare calitativă a cheltuielilor bugetare prin creșterea ponderii cheltuielilor cu finanțare din fonduri externe  față de cele din surse naționale,</w:t>
      </w:r>
      <w:r w:rsidR="0008516F">
        <w:rPr>
          <w:rFonts w:ascii="Trebuchet MS" w:eastAsia="Calibri" w:hAnsi="Trebuchet MS" w:cs="Calibri"/>
          <w:szCs w:val="22"/>
          <w:lang w:val="ro-RO"/>
        </w:rPr>
        <w:t xml:space="preserve"> pe perioada 2025 si 2026</w:t>
      </w:r>
      <w:r w:rsidRPr="009A159C">
        <w:rPr>
          <w:rFonts w:ascii="Trebuchet MS" w:eastAsia="Calibri" w:hAnsi="Trebuchet MS" w:cs="Calibri"/>
          <w:szCs w:val="22"/>
          <w:lang w:val="ro-RO"/>
        </w:rPr>
        <w:t xml:space="preserve"> dar și a cheltuielilor de investiții în total cheltuieli bugetare.</w:t>
      </w:r>
    </w:p>
    <w:p w:rsidR="00A52905" w:rsidRPr="00C81373" w:rsidRDefault="00A52905" w:rsidP="00A52905">
      <w:pPr>
        <w:autoSpaceDE w:val="0"/>
        <w:autoSpaceDN w:val="0"/>
        <w:adjustRightInd w:val="0"/>
        <w:spacing w:before="120"/>
        <w:jc w:val="both"/>
        <w:rPr>
          <w:rFonts w:ascii="Trebuchet MS" w:eastAsia="Calibri" w:hAnsi="Trebuchet MS" w:cs="Calibri"/>
          <w:szCs w:val="22"/>
          <w:lang w:val="ro-RO"/>
        </w:rPr>
      </w:pPr>
      <w:r w:rsidRPr="00C81373">
        <w:rPr>
          <w:rFonts w:ascii="Trebuchet MS" w:eastAsia="Calibri" w:hAnsi="Trebuchet MS" w:cs="Calibri"/>
          <w:b/>
          <w:szCs w:val="22"/>
          <w:lang w:val="ro-RO"/>
        </w:rPr>
        <w:t>Cheltuielile bug</w:t>
      </w:r>
      <w:r w:rsidR="00210518">
        <w:rPr>
          <w:rFonts w:ascii="Trebuchet MS" w:eastAsia="Calibri" w:hAnsi="Trebuchet MS" w:cs="Calibri"/>
          <w:b/>
          <w:szCs w:val="22"/>
          <w:lang w:val="ro-RO"/>
        </w:rPr>
        <w:t xml:space="preserve">etare estimate pentru anul 2025 </w:t>
      </w:r>
      <w:r w:rsidRPr="00C81373">
        <w:rPr>
          <w:rFonts w:ascii="Trebuchet MS" w:eastAsia="Calibri" w:hAnsi="Trebuchet MS" w:cs="Calibri"/>
          <w:szCs w:val="22"/>
          <w:lang w:val="ro-RO"/>
        </w:rPr>
        <w:t>sunt în sumă de</w:t>
      </w:r>
      <w:r w:rsidR="00B37B66">
        <w:rPr>
          <w:rFonts w:ascii="Trebuchet MS" w:eastAsia="Calibri" w:hAnsi="Trebuchet MS" w:cs="Calibri"/>
          <w:szCs w:val="22"/>
          <w:lang w:val="ro-RO"/>
        </w:rPr>
        <w:t xml:space="preserve"> 802</w:t>
      </w:r>
      <w:r w:rsidR="00673087">
        <w:rPr>
          <w:rFonts w:ascii="Trebuchet MS" w:eastAsia="Calibri" w:hAnsi="Trebuchet MS" w:cs="Calibri"/>
          <w:szCs w:val="22"/>
          <w:lang w:val="ro-RO"/>
        </w:rPr>
        <w:t>,2</w:t>
      </w:r>
      <w:r w:rsidRPr="00C81373">
        <w:rPr>
          <w:rFonts w:ascii="Trebuchet MS" w:eastAsia="Calibri" w:hAnsi="Trebuchet MS" w:cs="Calibri"/>
          <w:szCs w:val="22"/>
          <w:lang w:val="ro-RO"/>
        </w:rPr>
        <w:t xml:space="preserve">  </w:t>
      </w:r>
      <w:r w:rsidR="00673087">
        <w:rPr>
          <w:rFonts w:ascii="Trebuchet MS" w:eastAsia="Calibri" w:hAnsi="Trebuchet MS" w:cs="Calibri"/>
          <w:szCs w:val="22"/>
          <w:lang w:val="ro-RO"/>
        </w:rPr>
        <w:t>miliarde lei,  în anul 2028</w:t>
      </w:r>
      <w:r w:rsidRPr="00C81373">
        <w:rPr>
          <w:rFonts w:ascii="Trebuchet MS" w:eastAsia="Calibri" w:hAnsi="Trebuchet MS" w:cs="Calibri"/>
          <w:szCs w:val="22"/>
          <w:lang w:val="ro-RO"/>
        </w:rPr>
        <w:t xml:space="preserve"> acestea ajung la </w:t>
      </w:r>
      <w:r w:rsidR="00B37B66">
        <w:rPr>
          <w:rFonts w:ascii="Trebuchet MS" w:eastAsia="Calibri" w:hAnsi="Trebuchet MS" w:cs="Calibri"/>
          <w:szCs w:val="22"/>
          <w:lang w:val="ro-RO"/>
        </w:rPr>
        <w:t>866</w:t>
      </w:r>
      <w:r w:rsidR="00673087">
        <w:rPr>
          <w:rFonts w:ascii="Trebuchet MS" w:eastAsia="Calibri" w:hAnsi="Trebuchet MS" w:cs="Calibri"/>
          <w:szCs w:val="22"/>
          <w:lang w:val="ro-RO"/>
        </w:rPr>
        <w:t>,3</w:t>
      </w:r>
      <w:r w:rsidR="00210518">
        <w:rPr>
          <w:rFonts w:ascii="Trebuchet MS" w:eastAsia="Calibri" w:hAnsi="Trebuchet MS" w:cs="Calibri"/>
          <w:szCs w:val="22"/>
          <w:lang w:val="ro-RO"/>
        </w:rPr>
        <w:t xml:space="preserve"> miliarde lei  respectiv  </w:t>
      </w:r>
      <w:r w:rsidR="00B37B66">
        <w:rPr>
          <w:rFonts w:ascii="Trebuchet MS" w:eastAsia="Calibri" w:hAnsi="Trebuchet MS" w:cs="Calibri"/>
          <w:szCs w:val="22"/>
          <w:lang w:val="ro-RO"/>
        </w:rPr>
        <w:t>36,5</w:t>
      </w:r>
      <w:r w:rsidR="00210518">
        <w:rPr>
          <w:rFonts w:ascii="Trebuchet MS" w:eastAsia="Calibri" w:hAnsi="Trebuchet MS" w:cs="Calibri"/>
          <w:szCs w:val="22"/>
          <w:lang w:val="ro-RO"/>
        </w:rPr>
        <w:t xml:space="preserve">  </w:t>
      </w:r>
      <w:r w:rsidRPr="00C81373">
        <w:rPr>
          <w:rFonts w:ascii="Trebuchet MS" w:eastAsia="Calibri" w:hAnsi="Trebuchet MS" w:cs="Calibri"/>
          <w:szCs w:val="22"/>
          <w:lang w:val="ro-RO"/>
        </w:rPr>
        <w:t>% din PIB,  înregistrând o tendință de scădere pe orizontul de referință ca pondere in PIB, datorită nevoii de ajustare a deficitului bugetar.</w:t>
      </w:r>
    </w:p>
    <w:p w:rsidR="00A52905" w:rsidRPr="00C81373" w:rsidRDefault="00A52905" w:rsidP="00A52905">
      <w:pPr>
        <w:autoSpaceDE w:val="0"/>
        <w:autoSpaceDN w:val="0"/>
        <w:adjustRightInd w:val="0"/>
        <w:spacing w:before="120"/>
        <w:jc w:val="both"/>
        <w:rPr>
          <w:rFonts w:ascii="Trebuchet MS" w:eastAsia="Calibri" w:hAnsi="Trebuchet MS" w:cs="Calibri"/>
          <w:szCs w:val="22"/>
          <w:lang w:val="ro-RO"/>
        </w:rPr>
      </w:pPr>
      <w:r w:rsidRPr="00C81373">
        <w:rPr>
          <w:rFonts w:ascii="Trebuchet MS" w:eastAsia="Calibri" w:hAnsi="Trebuchet MS" w:cs="Calibri"/>
          <w:szCs w:val="22"/>
          <w:lang w:val="ro-RO"/>
        </w:rPr>
        <w:t xml:space="preserve">Cea mai mare creștere pe orizontul de referință o înregistrează </w:t>
      </w:r>
      <w:r w:rsidRPr="00C81373">
        <w:rPr>
          <w:rFonts w:ascii="Trebuchet MS" w:eastAsia="Calibri" w:hAnsi="Trebuchet MS" w:cs="Calibri"/>
          <w:b/>
          <w:szCs w:val="22"/>
          <w:lang w:val="ro-RO"/>
        </w:rPr>
        <w:t xml:space="preserve">cheltuielile cu asistența socială, </w:t>
      </w:r>
      <w:r w:rsidR="00210518">
        <w:rPr>
          <w:rFonts w:ascii="Trebuchet MS" w:eastAsia="Calibri" w:hAnsi="Trebuchet MS" w:cs="Calibri"/>
          <w:szCs w:val="22"/>
          <w:lang w:val="ro-RO"/>
        </w:rPr>
        <w:t xml:space="preserve">respectiv </w:t>
      </w:r>
      <w:r w:rsidR="00B37B66">
        <w:rPr>
          <w:rFonts w:ascii="Trebuchet MS" w:eastAsia="Calibri" w:hAnsi="Trebuchet MS" w:cs="Calibri"/>
          <w:szCs w:val="22"/>
          <w:lang w:val="ro-RO"/>
        </w:rPr>
        <w:t>12,7</w:t>
      </w:r>
      <w:r w:rsidR="00210518">
        <w:rPr>
          <w:rFonts w:ascii="Trebuchet MS" w:eastAsia="Calibri" w:hAnsi="Trebuchet MS" w:cs="Calibri"/>
          <w:szCs w:val="22"/>
          <w:lang w:val="ro-RO"/>
        </w:rPr>
        <w:t xml:space="preserve">  </w:t>
      </w:r>
      <w:r w:rsidRPr="00C81373">
        <w:rPr>
          <w:rFonts w:ascii="Trebuchet MS" w:eastAsia="Calibri" w:hAnsi="Trebuchet MS" w:cs="Calibri"/>
          <w:szCs w:val="22"/>
          <w:lang w:val="ro-RO"/>
        </w:rPr>
        <w:t>% din PIB în</w:t>
      </w:r>
      <w:r w:rsidR="00210518">
        <w:rPr>
          <w:rFonts w:ascii="Trebuchet MS" w:eastAsia="Calibri" w:hAnsi="Trebuchet MS" w:cs="Calibri"/>
          <w:szCs w:val="22"/>
          <w:lang w:val="ro-RO"/>
        </w:rPr>
        <w:t xml:space="preserve"> anul 2025</w:t>
      </w:r>
      <w:r>
        <w:rPr>
          <w:rFonts w:ascii="Trebuchet MS" w:eastAsia="Calibri" w:hAnsi="Trebuchet MS" w:cs="Calibri"/>
          <w:szCs w:val="22"/>
          <w:lang w:val="ro-RO"/>
        </w:rPr>
        <w:t xml:space="preserve">, </w:t>
      </w:r>
      <w:r w:rsidR="00673087">
        <w:rPr>
          <w:rFonts w:ascii="Trebuchet MS" w:eastAsia="Calibri" w:hAnsi="Trebuchet MS" w:cs="Calibri"/>
          <w:szCs w:val="22"/>
          <w:lang w:val="ro-RO"/>
        </w:rPr>
        <w:t>dar scad</w:t>
      </w:r>
      <w:r w:rsidR="00B37B66">
        <w:rPr>
          <w:rFonts w:ascii="Trebuchet MS" w:eastAsia="Calibri" w:hAnsi="Trebuchet MS" w:cs="Calibri"/>
          <w:szCs w:val="22"/>
          <w:lang w:val="ro-RO"/>
        </w:rPr>
        <w:t>e pana in anul 2028 la 11,8</w:t>
      </w:r>
      <w:r w:rsidR="00673087">
        <w:rPr>
          <w:rFonts w:ascii="Trebuchet MS" w:eastAsia="Calibri" w:hAnsi="Trebuchet MS" w:cs="Calibri"/>
          <w:szCs w:val="22"/>
          <w:lang w:val="ro-RO"/>
        </w:rPr>
        <w:t>%</w:t>
      </w:r>
      <w:r w:rsidRPr="00C81373">
        <w:rPr>
          <w:rFonts w:ascii="Trebuchet MS" w:eastAsia="Calibri" w:hAnsi="Trebuchet MS" w:cs="Calibri"/>
          <w:szCs w:val="22"/>
          <w:lang w:val="ro-RO"/>
        </w:rPr>
        <w:t xml:space="preserve">. </w:t>
      </w:r>
    </w:p>
    <w:p w:rsidR="00A52905" w:rsidRPr="00C81373" w:rsidRDefault="00A52905" w:rsidP="00A52905">
      <w:pPr>
        <w:autoSpaceDE w:val="0"/>
        <w:autoSpaceDN w:val="0"/>
        <w:adjustRightInd w:val="0"/>
        <w:spacing w:before="120"/>
        <w:jc w:val="both"/>
        <w:rPr>
          <w:rFonts w:ascii="Trebuchet MS" w:eastAsia="Calibri" w:hAnsi="Trebuchet MS" w:cs="Calibri"/>
          <w:lang w:val="ro-RO"/>
        </w:rPr>
      </w:pPr>
      <w:r w:rsidRPr="00C81373">
        <w:rPr>
          <w:rFonts w:ascii="Trebuchet MS" w:eastAsia="Calibri" w:hAnsi="Trebuchet MS" w:cs="Calibri"/>
          <w:b/>
          <w:lang w:val="ro-RO"/>
        </w:rPr>
        <w:t xml:space="preserve"> Cheltuielile de personal </w:t>
      </w:r>
      <w:r w:rsidR="00210518">
        <w:rPr>
          <w:rFonts w:ascii="Trebuchet MS" w:eastAsia="Calibri" w:hAnsi="Trebuchet MS" w:cs="Calibri"/>
          <w:lang w:val="ro-RO"/>
        </w:rPr>
        <w:t xml:space="preserve">sunt în sumă de </w:t>
      </w:r>
      <w:r w:rsidR="00C968DC">
        <w:rPr>
          <w:rFonts w:ascii="Trebuchet MS" w:eastAsia="Calibri" w:hAnsi="Trebuchet MS" w:cs="Calibri"/>
          <w:lang w:val="ro-RO"/>
        </w:rPr>
        <w:t>169,6</w:t>
      </w:r>
      <w:r w:rsidR="00210518">
        <w:rPr>
          <w:rFonts w:ascii="Trebuchet MS" w:eastAsia="Calibri" w:hAnsi="Trebuchet MS" w:cs="Calibri"/>
          <w:lang w:val="ro-RO"/>
        </w:rPr>
        <w:t xml:space="preserve">  miliarde lei în anul 2025</w:t>
      </w:r>
      <w:r>
        <w:rPr>
          <w:rFonts w:ascii="Trebuchet MS" w:eastAsia="Calibri" w:hAnsi="Trebuchet MS" w:cs="Calibri"/>
          <w:lang w:val="ro-RO"/>
        </w:rPr>
        <w:t>, ajungând în an</w:t>
      </w:r>
      <w:r w:rsidR="006F6A93">
        <w:rPr>
          <w:rFonts w:ascii="Trebuchet MS" w:eastAsia="Calibri" w:hAnsi="Trebuchet MS" w:cs="Calibri"/>
          <w:lang w:val="ro-RO"/>
        </w:rPr>
        <w:t>ul  2028</w:t>
      </w:r>
      <w:r w:rsidR="00210518">
        <w:rPr>
          <w:rFonts w:ascii="Trebuchet MS" w:eastAsia="Calibri" w:hAnsi="Trebuchet MS" w:cs="Calibri"/>
          <w:lang w:val="ro-RO"/>
        </w:rPr>
        <w:t xml:space="preserve">  la   </w:t>
      </w:r>
      <w:r w:rsidR="00673087">
        <w:rPr>
          <w:rFonts w:ascii="Trebuchet MS" w:eastAsia="Calibri" w:hAnsi="Trebuchet MS" w:cs="Calibri"/>
          <w:lang w:val="ro-RO"/>
        </w:rPr>
        <w:t>201,6</w:t>
      </w:r>
      <w:r w:rsidR="00210518">
        <w:rPr>
          <w:rFonts w:ascii="Trebuchet MS" w:eastAsia="Calibri" w:hAnsi="Trebuchet MS" w:cs="Calibri"/>
          <w:lang w:val="ro-RO"/>
        </w:rPr>
        <w:t xml:space="preserve">  </w:t>
      </w:r>
      <w:r w:rsidRPr="00C81373">
        <w:rPr>
          <w:rFonts w:ascii="Trebuchet MS" w:eastAsia="Calibri" w:hAnsi="Trebuchet MS" w:cs="Calibri"/>
          <w:lang w:val="ro-RO"/>
        </w:rPr>
        <w:t>miliarde lei.</w:t>
      </w:r>
    </w:p>
    <w:p w:rsidR="00A52905" w:rsidRDefault="00A52905" w:rsidP="00A52905">
      <w:pPr>
        <w:autoSpaceDE w:val="0"/>
        <w:autoSpaceDN w:val="0"/>
        <w:adjustRightInd w:val="0"/>
        <w:spacing w:before="120"/>
        <w:jc w:val="both"/>
        <w:rPr>
          <w:rFonts w:ascii="Trebuchet MS" w:eastAsia="Calibri" w:hAnsi="Trebuchet MS" w:cs="Calibri"/>
          <w:szCs w:val="22"/>
          <w:lang w:val="ro-RO"/>
        </w:rPr>
      </w:pPr>
      <w:r w:rsidRPr="00C81373">
        <w:rPr>
          <w:rFonts w:ascii="Trebuchet MS" w:eastAsia="Calibri" w:hAnsi="Trebuchet MS" w:cs="Calibri"/>
          <w:b/>
          <w:szCs w:val="22"/>
          <w:lang w:val="ro-RO"/>
        </w:rPr>
        <w:t xml:space="preserve">Bunurile și serviciile </w:t>
      </w:r>
      <w:r w:rsidRPr="00C81373">
        <w:rPr>
          <w:rFonts w:ascii="Trebuchet MS" w:eastAsia="Calibri" w:hAnsi="Trebuchet MS" w:cs="Calibri"/>
          <w:szCs w:val="22"/>
          <w:lang w:val="ro-RO"/>
        </w:rPr>
        <w:t xml:space="preserve">înregistrează o tendință de diminuare în </w:t>
      </w:r>
      <w:r w:rsidR="00D354A1">
        <w:rPr>
          <w:rFonts w:ascii="Trebuchet MS" w:eastAsia="Calibri" w:hAnsi="Trebuchet MS" w:cs="Calibri"/>
          <w:szCs w:val="22"/>
          <w:lang w:val="ro-RO"/>
        </w:rPr>
        <w:t>perioada 2025 – 2028</w:t>
      </w:r>
      <w:r w:rsidR="00B2036F">
        <w:rPr>
          <w:rFonts w:ascii="Trebuchet MS" w:eastAsia="Calibri" w:hAnsi="Trebuchet MS" w:cs="Calibri"/>
          <w:szCs w:val="22"/>
          <w:lang w:val="ro-RO"/>
        </w:rPr>
        <w:t xml:space="preserve"> fata</w:t>
      </w:r>
      <w:r w:rsidR="00D17A0B">
        <w:rPr>
          <w:rFonts w:ascii="Trebuchet MS" w:eastAsia="Calibri" w:hAnsi="Trebuchet MS" w:cs="Calibri"/>
          <w:szCs w:val="22"/>
          <w:lang w:val="ro-RO"/>
        </w:rPr>
        <w:t xml:space="preserve"> de anul 2024 ca pondere in PIB.</w:t>
      </w:r>
    </w:p>
    <w:p w:rsidR="00A52905" w:rsidRPr="000872D7" w:rsidRDefault="00210518" w:rsidP="00A52905">
      <w:pPr>
        <w:widowControl w:val="0"/>
        <w:suppressAutoHyphens/>
        <w:autoSpaceDE w:val="0"/>
        <w:autoSpaceDN w:val="0"/>
        <w:adjustRightInd w:val="0"/>
        <w:spacing w:before="120"/>
        <w:ind w:right="-2"/>
        <w:jc w:val="both"/>
        <w:rPr>
          <w:rFonts w:ascii="Trebuchet MS" w:hAnsi="Trebuchet MS" w:cs="Calibri"/>
          <w:color w:val="000000"/>
          <w:lang w:val="ro-RO"/>
        </w:rPr>
      </w:pPr>
      <w:r>
        <w:rPr>
          <w:rFonts w:ascii="Trebuchet MS" w:hAnsi="Trebuchet MS" w:cs="Calibri"/>
          <w:color w:val="000000"/>
          <w:lang w:val="ro-RO"/>
        </w:rPr>
        <w:t>În anul 2025</w:t>
      </w:r>
      <w:r w:rsidR="00A52905" w:rsidRPr="000872D7">
        <w:rPr>
          <w:rFonts w:ascii="Trebuchet MS" w:hAnsi="Trebuchet MS" w:cs="Calibri"/>
          <w:color w:val="000000"/>
          <w:lang w:val="ro-RO"/>
        </w:rPr>
        <w:t xml:space="preserve"> cheltuielile destinate inv</w:t>
      </w:r>
      <w:r>
        <w:rPr>
          <w:rFonts w:ascii="Trebuchet MS" w:hAnsi="Trebuchet MS" w:cs="Calibri"/>
          <w:color w:val="000000"/>
          <w:lang w:val="ro-RO"/>
        </w:rPr>
        <w:t>estițiilor însumează aprox.</w:t>
      </w:r>
      <w:r w:rsidR="00D17A0B">
        <w:rPr>
          <w:rFonts w:ascii="Trebuchet MS" w:hAnsi="Trebuchet MS" w:cs="Calibri"/>
          <w:color w:val="000000"/>
          <w:lang w:val="ro-RO"/>
        </w:rPr>
        <w:t>149,7</w:t>
      </w:r>
      <w:r w:rsidR="00A52905" w:rsidRPr="000872D7">
        <w:rPr>
          <w:rFonts w:ascii="Trebuchet MS" w:hAnsi="Trebuchet MS" w:cs="Calibri"/>
          <w:color w:val="000000"/>
          <w:lang w:val="ro-RO"/>
        </w:rPr>
        <w:t xml:space="preserve"> miliarde l</w:t>
      </w:r>
      <w:r>
        <w:rPr>
          <w:rFonts w:ascii="Trebuchet MS" w:hAnsi="Trebuchet MS" w:cs="Calibri"/>
          <w:color w:val="000000"/>
          <w:lang w:val="ro-RO"/>
        </w:rPr>
        <w:t xml:space="preserve">ei, reprezentând aproximativ </w:t>
      </w:r>
      <w:r w:rsidR="00D17A0B">
        <w:rPr>
          <w:rFonts w:ascii="Trebuchet MS" w:hAnsi="Trebuchet MS" w:cs="Calibri"/>
          <w:color w:val="000000"/>
          <w:lang w:val="ro-RO"/>
        </w:rPr>
        <w:t>7,8</w:t>
      </w:r>
      <w:r>
        <w:rPr>
          <w:rFonts w:ascii="Trebuchet MS" w:hAnsi="Trebuchet MS" w:cs="Calibri"/>
          <w:color w:val="000000"/>
          <w:lang w:val="ro-RO"/>
        </w:rPr>
        <w:t xml:space="preserve"> % în PIB.În anul 2025</w:t>
      </w:r>
      <w:r w:rsidR="00A52905" w:rsidRPr="000872D7">
        <w:rPr>
          <w:rFonts w:ascii="Trebuchet MS" w:hAnsi="Trebuchet MS" w:cs="Calibri"/>
          <w:color w:val="000000"/>
          <w:lang w:val="ro-RO"/>
        </w:rPr>
        <w:t xml:space="preserve"> se remarcă cea mai mare pondere a investițiilor în PIB. </w:t>
      </w:r>
    </w:p>
    <w:p w:rsidR="00A52905" w:rsidRPr="000872D7" w:rsidRDefault="00A52905" w:rsidP="00A52905">
      <w:pPr>
        <w:widowControl w:val="0"/>
        <w:suppressAutoHyphens/>
        <w:autoSpaceDE w:val="0"/>
        <w:autoSpaceDN w:val="0"/>
        <w:adjustRightInd w:val="0"/>
        <w:spacing w:before="120"/>
        <w:ind w:right="-2"/>
        <w:jc w:val="both"/>
        <w:rPr>
          <w:rFonts w:ascii="Trebuchet MS" w:hAnsi="Trebuchet MS" w:cs="Calibri"/>
          <w:color w:val="000000"/>
          <w:lang w:val="ro-RO"/>
        </w:rPr>
      </w:pPr>
      <w:r w:rsidRPr="000872D7">
        <w:rPr>
          <w:rFonts w:ascii="Trebuchet MS" w:hAnsi="Trebuchet MS" w:cs="Calibri"/>
          <w:color w:val="000000"/>
          <w:lang w:val="ro-RO"/>
        </w:rPr>
        <w:t xml:space="preserve">Investitiile sunt susținute din </w:t>
      </w:r>
      <w:r w:rsidRPr="000872D7">
        <w:rPr>
          <w:rFonts w:ascii="Trebuchet MS" w:hAnsi="Trebuchet MS" w:cs="Calibri"/>
          <w:color w:val="000000"/>
          <w:lang w:val="ro-RO" w:eastAsia="zh-CN"/>
        </w:rPr>
        <w:t>Mecanismul de Redresare și Reziliență, însă până la sfârșitul anului  2026 acestea trebuie finalizate.</w:t>
      </w:r>
    </w:p>
    <w:p w:rsidR="00A52905" w:rsidRDefault="00A52905" w:rsidP="00A52905">
      <w:pPr>
        <w:widowControl w:val="0"/>
        <w:spacing w:before="120"/>
        <w:jc w:val="both"/>
        <w:rPr>
          <w:rFonts w:ascii="Trebuchet MS" w:eastAsia="Calibri" w:hAnsi="Trebuchet MS" w:cs="Calibri"/>
          <w:b/>
          <w:szCs w:val="22"/>
          <w:lang w:val="ro-RO"/>
        </w:rPr>
      </w:pPr>
      <w:r w:rsidRPr="00C81373">
        <w:rPr>
          <w:rFonts w:ascii="Trebuchet MS" w:hAnsi="Trebuchet MS" w:cs="Calibri"/>
          <w:lang w:val="ro-RO"/>
        </w:rPr>
        <w:t xml:space="preserve">Cu ponderi mari </w:t>
      </w:r>
      <w:r w:rsidR="00210518">
        <w:rPr>
          <w:rFonts w:ascii="Trebuchet MS" w:hAnsi="Trebuchet MS" w:cs="Calibri"/>
          <w:lang w:val="ro-RO"/>
        </w:rPr>
        <w:t xml:space="preserve">în total cheltuieli în anul 2025 </w:t>
      </w:r>
      <w:r w:rsidRPr="00C81373">
        <w:rPr>
          <w:rFonts w:ascii="Trebuchet MS" w:hAnsi="Trebuchet MS" w:cs="Calibri"/>
          <w:lang w:val="ro-RO"/>
        </w:rPr>
        <w:t xml:space="preserve"> s</w:t>
      </w:r>
      <w:r>
        <w:rPr>
          <w:rFonts w:ascii="Trebuchet MS" w:hAnsi="Trebuchet MS" w:cs="Calibri"/>
          <w:lang w:val="ro-RO"/>
        </w:rPr>
        <w:t xml:space="preserve">e </w:t>
      </w:r>
      <w:r w:rsidR="00210518">
        <w:rPr>
          <w:rFonts w:ascii="Trebuchet MS" w:hAnsi="Trebuchet MS" w:cs="Calibri"/>
          <w:lang w:val="ro-RO"/>
        </w:rPr>
        <w:t xml:space="preserve">situează asistența socială (  </w:t>
      </w:r>
      <w:r w:rsidR="0008516F">
        <w:rPr>
          <w:rFonts w:ascii="Trebuchet MS" w:hAnsi="Trebuchet MS" w:cs="Calibri"/>
          <w:lang w:val="ro-RO"/>
        </w:rPr>
        <w:t>30,2</w:t>
      </w:r>
      <w:r w:rsidR="00210518">
        <w:rPr>
          <w:rFonts w:ascii="Trebuchet MS" w:hAnsi="Trebuchet MS" w:cs="Calibri"/>
          <w:lang w:val="ro-RO"/>
        </w:rPr>
        <w:t xml:space="preserve"> </w:t>
      </w:r>
      <w:r w:rsidRPr="00C81373">
        <w:rPr>
          <w:rFonts w:ascii="Trebuchet MS" w:hAnsi="Trebuchet MS" w:cs="Calibri"/>
          <w:lang w:val="ro-RO"/>
        </w:rPr>
        <w:t xml:space="preserve"> % din total cheltu</w:t>
      </w:r>
      <w:r>
        <w:rPr>
          <w:rFonts w:ascii="Trebuchet MS" w:hAnsi="Trebuchet MS" w:cs="Calibri"/>
          <w:lang w:val="ro-RO"/>
        </w:rPr>
        <w:t>iel</w:t>
      </w:r>
      <w:r w:rsidR="0008516F">
        <w:rPr>
          <w:rFonts w:ascii="Trebuchet MS" w:hAnsi="Trebuchet MS" w:cs="Calibri"/>
          <w:lang w:val="ro-RO"/>
        </w:rPr>
        <w:t>i</w:t>
      </w:r>
      <w:r w:rsidR="00B37B66">
        <w:rPr>
          <w:rFonts w:ascii="Trebuchet MS" w:hAnsi="Trebuchet MS" w:cs="Calibri"/>
          <w:lang w:val="ro-RO"/>
        </w:rPr>
        <w:t>), cheltuieli de personal ( 21,1</w:t>
      </w:r>
      <w:r w:rsidRPr="00C81373">
        <w:rPr>
          <w:rFonts w:ascii="Trebuchet MS" w:hAnsi="Trebuchet MS" w:cs="Calibri"/>
          <w:lang w:val="ro-RO"/>
        </w:rPr>
        <w:t xml:space="preserve"> % din total)</w:t>
      </w:r>
      <w:r>
        <w:rPr>
          <w:rFonts w:ascii="Trebuchet MS" w:hAnsi="Trebuchet MS" w:cs="Calibri"/>
          <w:lang w:val="ro-RO"/>
        </w:rPr>
        <w:t xml:space="preserve"> ș</w:t>
      </w:r>
      <w:r w:rsidR="00210518">
        <w:rPr>
          <w:rFonts w:ascii="Trebuchet MS" w:hAnsi="Trebuchet MS" w:cs="Calibri"/>
          <w:lang w:val="ro-RO"/>
        </w:rPr>
        <w:t xml:space="preserve">i cheltuieli de investiții ( </w:t>
      </w:r>
      <w:r w:rsidR="00D17A0B">
        <w:rPr>
          <w:rFonts w:ascii="Trebuchet MS" w:hAnsi="Trebuchet MS" w:cs="Calibri"/>
          <w:lang w:val="ro-RO"/>
        </w:rPr>
        <w:t>18,7</w:t>
      </w:r>
      <w:r w:rsidR="00210518">
        <w:rPr>
          <w:rFonts w:ascii="Trebuchet MS" w:hAnsi="Trebuchet MS" w:cs="Calibri"/>
          <w:lang w:val="ro-RO"/>
        </w:rPr>
        <w:t xml:space="preserve">  </w:t>
      </w:r>
      <w:r>
        <w:rPr>
          <w:rFonts w:ascii="Trebuchet MS" w:hAnsi="Trebuchet MS" w:cs="Calibri"/>
          <w:lang w:val="ro-RO"/>
        </w:rPr>
        <w:t>%</w:t>
      </w:r>
      <w:r w:rsidRPr="00C81373">
        <w:rPr>
          <w:rFonts w:ascii="Trebuchet MS" w:hAnsi="Trebuchet MS" w:cs="Calibri"/>
          <w:lang w:val="ro-RO"/>
        </w:rPr>
        <w:t xml:space="preserve">  din total). Totuși, î</w:t>
      </w:r>
      <w:r w:rsidRPr="00C81373">
        <w:rPr>
          <w:rFonts w:ascii="Trebuchet MS" w:eastAsia="Calibri" w:hAnsi="Trebuchet MS" w:cs="Calibri"/>
          <w:szCs w:val="22"/>
          <w:lang w:val="ro-RO"/>
        </w:rPr>
        <w:t xml:space="preserve">n structura cheltuielilor bugetare se constată în anul </w:t>
      </w:r>
      <w:r w:rsidR="00210518">
        <w:rPr>
          <w:rFonts w:ascii="Trebuchet MS" w:eastAsia="Calibri" w:hAnsi="Trebuchet MS" w:cs="Calibri"/>
          <w:szCs w:val="22"/>
          <w:lang w:val="ro-RO"/>
        </w:rPr>
        <w:t>2025</w:t>
      </w:r>
      <w:r w:rsidRPr="00C81373">
        <w:rPr>
          <w:rFonts w:ascii="Trebuchet MS" w:eastAsia="Calibri" w:hAnsi="Trebuchet MS" w:cs="Calibri"/>
          <w:szCs w:val="22"/>
          <w:lang w:val="ro-RO"/>
        </w:rPr>
        <w:t xml:space="preserve"> o creștere a ponderii cheltuielilor cu investițiile,  diminuare  a cheltuielilor cu bunurile și serviciile, a subvențiilor, </w:t>
      </w:r>
      <w:r w:rsidRPr="00C81373">
        <w:rPr>
          <w:rFonts w:ascii="Trebuchet MS" w:eastAsia="Calibri" w:hAnsi="Trebuchet MS" w:cs="Calibri"/>
          <w:b/>
          <w:szCs w:val="22"/>
          <w:lang w:val="ro-RO"/>
        </w:rPr>
        <w:t>ceea ce reflectă procesul de eficientizare calitativă a cheltuielilor bugetare.</w:t>
      </w:r>
    </w:p>
    <w:p w:rsidR="00C968DC" w:rsidRDefault="00C968DC" w:rsidP="00086ED5">
      <w:pPr>
        <w:autoSpaceDE w:val="0"/>
        <w:autoSpaceDN w:val="0"/>
        <w:adjustRightInd w:val="0"/>
        <w:spacing w:before="120"/>
        <w:ind w:right="-1"/>
        <w:rPr>
          <w:noProof/>
        </w:rPr>
      </w:pPr>
    </w:p>
    <w:tbl>
      <w:tblPr>
        <w:tblW w:w="0" w:type="auto"/>
        <w:tblInd w:w="-30" w:type="dxa"/>
        <w:tblLayout w:type="fixed"/>
        <w:tblLook w:val="0000" w:firstRow="0" w:lastRow="0" w:firstColumn="0" w:lastColumn="0" w:noHBand="0" w:noVBand="0"/>
      </w:tblPr>
      <w:tblGrid>
        <w:gridCol w:w="2366"/>
        <w:gridCol w:w="1167"/>
        <w:gridCol w:w="1341"/>
        <w:gridCol w:w="1263"/>
        <w:gridCol w:w="1435"/>
      </w:tblGrid>
      <w:tr w:rsidR="00C968DC" w:rsidTr="00C968DC">
        <w:trPr>
          <w:trHeight w:val="562"/>
        </w:trPr>
        <w:tc>
          <w:tcPr>
            <w:tcW w:w="2366" w:type="dxa"/>
            <w:gridSpan w:val="4"/>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20"/>
                <w:szCs w:val="20"/>
              </w:rPr>
            </w:pPr>
            <w:r>
              <w:rPr>
                <w:rFonts w:ascii="Arial" w:eastAsiaTheme="minorHAnsi" w:hAnsi="Arial" w:cs="Arial"/>
                <w:color w:val="000000"/>
                <w:sz w:val="20"/>
                <w:szCs w:val="20"/>
              </w:rPr>
              <w:t>Ponderea cheltuielilor in total cheltuieli bugetare pe anii 2024-2025</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r>
      <w:tr w:rsidR="00C968DC" w:rsidTr="00C968DC">
        <w:trPr>
          <w:trHeight w:val="247"/>
        </w:trPr>
        <w:tc>
          <w:tcPr>
            <w:tcW w:w="2366" w:type="dxa"/>
            <w:tcBorders>
              <w:top w:val="nil"/>
              <w:left w:val="nil"/>
              <w:bottom w:val="nil"/>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167" w:type="dxa"/>
            <w:tcBorders>
              <w:top w:val="nil"/>
              <w:left w:val="nil"/>
              <w:bottom w:val="nil"/>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341" w:type="dxa"/>
            <w:tcBorders>
              <w:top w:val="nil"/>
              <w:left w:val="nil"/>
              <w:bottom w:val="nil"/>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263" w:type="dxa"/>
            <w:tcBorders>
              <w:top w:val="nil"/>
              <w:left w:val="nil"/>
              <w:bottom w:val="nil"/>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435" w:type="dxa"/>
            <w:tcBorders>
              <w:top w:val="nil"/>
              <w:left w:val="nil"/>
              <w:bottom w:val="nil"/>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r>
      <w:tr w:rsidR="00C968DC" w:rsidTr="00C968DC">
        <w:trPr>
          <w:trHeight w:val="247"/>
        </w:trPr>
        <w:tc>
          <w:tcPr>
            <w:tcW w:w="2366" w:type="dxa"/>
            <w:tcBorders>
              <w:top w:val="nil"/>
              <w:left w:val="nil"/>
              <w:bottom w:val="single" w:sz="6" w:space="0" w:color="000000"/>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167" w:type="dxa"/>
            <w:tcBorders>
              <w:top w:val="nil"/>
              <w:left w:val="nil"/>
              <w:bottom w:val="single" w:sz="6" w:space="0" w:color="000000"/>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341" w:type="dxa"/>
            <w:tcBorders>
              <w:top w:val="nil"/>
              <w:left w:val="nil"/>
              <w:bottom w:val="single" w:sz="6" w:space="0" w:color="000000"/>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263" w:type="dxa"/>
            <w:tcBorders>
              <w:top w:val="nil"/>
              <w:left w:val="nil"/>
              <w:bottom w:val="single" w:sz="6" w:space="0" w:color="000000"/>
              <w:right w:val="nil"/>
            </w:tcBorders>
            <w:shd w:val="solid" w:color="000080" w:fill="000080"/>
          </w:tcPr>
          <w:p w:rsidR="00C968DC" w:rsidRDefault="00C968DC">
            <w:pPr>
              <w:autoSpaceDE w:val="0"/>
              <w:autoSpaceDN w:val="0"/>
              <w:adjustRightInd w:val="0"/>
              <w:jc w:val="right"/>
              <w:rPr>
                <w:rFonts w:ascii="Arial" w:eastAsiaTheme="minorHAnsi" w:hAnsi="Arial" w:cs="Arial"/>
                <w:b/>
                <w:bCs/>
                <w:color w:val="000000"/>
                <w:sz w:val="20"/>
                <w:szCs w:val="20"/>
              </w:rPr>
            </w:pPr>
          </w:p>
        </w:tc>
        <w:tc>
          <w:tcPr>
            <w:tcW w:w="1435" w:type="dxa"/>
            <w:tcBorders>
              <w:top w:val="nil"/>
              <w:left w:val="nil"/>
              <w:bottom w:val="single" w:sz="6" w:space="0" w:color="000000"/>
              <w:right w:val="nil"/>
            </w:tcBorders>
            <w:shd w:val="solid" w:color="000080" w:fill="000080"/>
          </w:tcPr>
          <w:p w:rsidR="00C968DC" w:rsidRDefault="00C968DC">
            <w:pPr>
              <w:autoSpaceDE w:val="0"/>
              <w:autoSpaceDN w:val="0"/>
              <w:adjustRightInd w:val="0"/>
              <w:rPr>
                <w:rFonts w:ascii="Arial" w:eastAsiaTheme="minorHAnsi" w:hAnsi="Arial" w:cs="Arial"/>
                <w:b/>
                <w:bCs/>
                <w:color w:val="000000"/>
                <w:sz w:val="20"/>
                <w:szCs w:val="20"/>
              </w:rPr>
            </w:pPr>
            <w:r>
              <w:rPr>
                <w:rFonts w:ascii="Arial" w:eastAsiaTheme="minorHAnsi" w:hAnsi="Arial" w:cs="Arial"/>
                <w:b/>
                <w:bCs/>
                <w:color w:val="000000"/>
                <w:sz w:val="20"/>
                <w:szCs w:val="20"/>
              </w:rPr>
              <w:t xml:space="preserve"> - milioane lei-</w:t>
            </w:r>
          </w:p>
        </w:tc>
      </w:tr>
      <w:tr w:rsidR="00C968DC" w:rsidTr="00C968DC">
        <w:trPr>
          <w:trHeight w:val="247"/>
        </w:trPr>
        <w:tc>
          <w:tcPr>
            <w:tcW w:w="2366" w:type="dxa"/>
            <w:tcBorders>
              <w:top w:val="nil"/>
              <w:left w:val="nil"/>
              <w:bottom w:val="nil"/>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2024</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2025</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r>
      <w:tr w:rsidR="00C968DC" w:rsidTr="00C968DC">
        <w:trPr>
          <w:trHeight w:val="314"/>
        </w:trPr>
        <w:tc>
          <w:tcPr>
            <w:tcW w:w="2366" w:type="dxa"/>
            <w:tcBorders>
              <w:top w:val="nil"/>
              <w:left w:val="nil"/>
              <w:bottom w:val="nil"/>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c>
          <w:tcPr>
            <w:tcW w:w="1167" w:type="dxa"/>
            <w:tcBorders>
              <w:top w:val="nil"/>
              <w:left w:val="nil"/>
              <w:bottom w:val="nil"/>
              <w:right w:val="nil"/>
            </w:tcBorders>
            <w:shd w:val="solid" w:color="99CCFF" w:fill="CCCCFF"/>
          </w:tcPr>
          <w:p w:rsidR="00C968DC" w:rsidRDefault="00C968DC">
            <w:pPr>
              <w:autoSpaceDE w:val="0"/>
              <w:autoSpaceDN w:val="0"/>
              <w:adjustRightInd w:val="0"/>
              <w:jc w:val="center"/>
              <w:rPr>
                <w:rFonts w:ascii="Arial" w:eastAsiaTheme="minorHAnsi" w:hAnsi="Arial" w:cs="Arial"/>
                <w:b/>
                <w:bCs/>
                <w:color w:val="000000"/>
                <w:sz w:val="18"/>
                <w:szCs w:val="18"/>
              </w:rPr>
            </w:pPr>
            <w:r>
              <w:rPr>
                <w:rFonts w:ascii="Arial" w:eastAsiaTheme="minorHAnsi" w:hAnsi="Arial" w:cs="Arial"/>
                <w:b/>
                <w:bCs/>
                <w:color w:val="000000"/>
                <w:sz w:val="18"/>
                <w:szCs w:val="18"/>
              </w:rPr>
              <w:t>% din total</w:t>
            </w:r>
          </w:p>
        </w:tc>
        <w:tc>
          <w:tcPr>
            <w:tcW w:w="1341" w:type="dxa"/>
            <w:tcBorders>
              <w:top w:val="nil"/>
              <w:left w:val="nil"/>
              <w:bottom w:val="nil"/>
              <w:right w:val="nil"/>
            </w:tcBorders>
            <w:shd w:val="solid" w:color="99CCFF" w:fill="CCCCFF"/>
          </w:tcPr>
          <w:p w:rsidR="00C968DC" w:rsidRDefault="00C968DC">
            <w:pPr>
              <w:autoSpaceDE w:val="0"/>
              <w:autoSpaceDN w:val="0"/>
              <w:adjustRightInd w:val="0"/>
              <w:jc w:val="center"/>
              <w:rPr>
                <w:rFonts w:ascii="Arial" w:eastAsiaTheme="minorHAnsi" w:hAnsi="Arial" w:cs="Arial"/>
                <w:b/>
                <w:bCs/>
                <w:color w:val="000000"/>
                <w:sz w:val="18"/>
                <w:szCs w:val="18"/>
              </w:rPr>
            </w:pPr>
            <w:r>
              <w:rPr>
                <w:rFonts w:ascii="Arial" w:eastAsiaTheme="minorHAnsi" w:hAnsi="Arial" w:cs="Arial"/>
                <w:b/>
                <w:bCs/>
                <w:color w:val="000000"/>
                <w:sz w:val="18"/>
                <w:szCs w:val="18"/>
              </w:rPr>
              <w:t>Sume</w:t>
            </w:r>
          </w:p>
        </w:tc>
        <w:tc>
          <w:tcPr>
            <w:tcW w:w="1263" w:type="dxa"/>
            <w:tcBorders>
              <w:top w:val="nil"/>
              <w:left w:val="nil"/>
              <w:bottom w:val="nil"/>
              <w:right w:val="nil"/>
            </w:tcBorders>
            <w:shd w:val="solid" w:color="99CCFF" w:fill="CCCCFF"/>
          </w:tcPr>
          <w:p w:rsidR="00C968DC" w:rsidRDefault="00C968DC">
            <w:pPr>
              <w:autoSpaceDE w:val="0"/>
              <w:autoSpaceDN w:val="0"/>
              <w:adjustRightInd w:val="0"/>
              <w:jc w:val="center"/>
              <w:rPr>
                <w:rFonts w:ascii="Arial" w:eastAsiaTheme="minorHAnsi" w:hAnsi="Arial" w:cs="Arial"/>
                <w:b/>
                <w:bCs/>
                <w:color w:val="000000"/>
                <w:sz w:val="18"/>
                <w:szCs w:val="18"/>
              </w:rPr>
            </w:pPr>
            <w:r>
              <w:rPr>
                <w:rFonts w:ascii="Arial" w:eastAsiaTheme="minorHAnsi" w:hAnsi="Arial" w:cs="Arial"/>
                <w:b/>
                <w:bCs/>
                <w:color w:val="000000"/>
                <w:sz w:val="18"/>
                <w:szCs w:val="18"/>
              </w:rPr>
              <w:t>% din total</w:t>
            </w:r>
          </w:p>
        </w:tc>
        <w:tc>
          <w:tcPr>
            <w:tcW w:w="1435" w:type="dxa"/>
            <w:tcBorders>
              <w:top w:val="nil"/>
              <w:left w:val="nil"/>
              <w:bottom w:val="nil"/>
              <w:right w:val="nil"/>
            </w:tcBorders>
            <w:shd w:val="solid" w:color="99CCFF" w:fill="CCCCFF"/>
          </w:tcPr>
          <w:p w:rsidR="00C968DC" w:rsidRDefault="00C968DC">
            <w:pPr>
              <w:autoSpaceDE w:val="0"/>
              <w:autoSpaceDN w:val="0"/>
              <w:adjustRightInd w:val="0"/>
              <w:jc w:val="center"/>
              <w:rPr>
                <w:rFonts w:ascii="Arial" w:eastAsiaTheme="minorHAnsi" w:hAnsi="Arial" w:cs="Arial"/>
                <w:b/>
                <w:bCs/>
                <w:color w:val="000000"/>
                <w:sz w:val="18"/>
                <w:szCs w:val="18"/>
              </w:rPr>
            </w:pPr>
            <w:r>
              <w:rPr>
                <w:rFonts w:ascii="Arial" w:eastAsiaTheme="minorHAnsi" w:hAnsi="Arial" w:cs="Arial"/>
                <w:b/>
                <w:bCs/>
                <w:color w:val="000000"/>
                <w:sz w:val="18"/>
                <w:szCs w:val="18"/>
              </w:rPr>
              <w:t>Sume</w:t>
            </w:r>
          </w:p>
        </w:tc>
      </w:tr>
      <w:tr w:rsidR="00C968DC" w:rsidTr="00C968DC">
        <w:trPr>
          <w:trHeight w:val="247"/>
        </w:trPr>
        <w:tc>
          <w:tcPr>
            <w:tcW w:w="2366" w:type="dxa"/>
            <w:tcBorders>
              <w:top w:val="nil"/>
              <w:left w:val="nil"/>
              <w:bottom w:val="single" w:sz="6" w:space="0" w:color="000000"/>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c>
          <w:tcPr>
            <w:tcW w:w="1167" w:type="dxa"/>
            <w:tcBorders>
              <w:top w:val="nil"/>
              <w:left w:val="nil"/>
              <w:bottom w:val="single" w:sz="6" w:space="0" w:color="000000"/>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c>
          <w:tcPr>
            <w:tcW w:w="1341" w:type="dxa"/>
            <w:tcBorders>
              <w:top w:val="nil"/>
              <w:left w:val="nil"/>
              <w:bottom w:val="single" w:sz="6" w:space="0" w:color="000000"/>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c>
          <w:tcPr>
            <w:tcW w:w="1263" w:type="dxa"/>
            <w:tcBorders>
              <w:top w:val="nil"/>
              <w:left w:val="nil"/>
              <w:bottom w:val="single" w:sz="6" w:space="0" w:color="000000"/>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c>
          <w:tcPr>
            <w:tcW w:w="1435" w:type="dxa"/>
            <w:tcBorders>
              <w:top w:val="nil"/>
              <w:left w:val="nil"/>
              <w:bottom w:val="single" w:sz="6" w:space="0" w:color="000000"/>
              <w:right w:val="nil"/>
            </w:tcBorders>
            <w:shd w:val="solid" w:color="99CCFF" w:fill="CCCCFF"/>
          </w:tcPr>
          <w:p w:rsidR="00C968DC" w:rsidRDefault="00C968DC">
            <w:pPr>
              <w:autoSpaceDE w:val="0"/>
              <w:autoSpaceDN w:val="0"/>
              <w:adjustRightInd w:val="0"/>
              <w:jc w:val="right"/>
              <w:rPr>
                <w:rFonts w:ascii="Arial" w:eastAsiaTheme="minorHAnsi" w:hAnsi="Arial" w:cs="Arial"/>
                <w:color w:val="000000"/>
                <w:sz w:val="20"/>
                <w:szCs w:val="20"/>
              </w:rPr>
            </w:pPr>
          </w:p>
        </w:tc>
      </w:tr>
      <w:tr w:rsidR="00C968DC" w:rsidTr="00C968DC">
        <w:trPr>
          <w:trHeight w:val="247"/>
        </w:trPr>
        <w:tc>
          <w:tcPr>
            <w:tcW w:w="2366"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p>
        </w:tc>
      </w:tr>
      <w:tr w:rsidR="00C968DC" w:rsidTr="00C968DC">
        <w:trPr>
          <w:trHeight w:val="319"/>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b/>
                <w:bCs/>
                <w:color w:val="000000"/>
                <w:sz w:val="18"/>
                <w:szCs w:val="18"/>
              </w:rPr>
            </w:pPr>
            <w:r>
              <w:rPr>
                <w:rFonts w:ascii="Arial" w:eastAsiaTheme="minorHAnsi" w:hAnsi="Arial" w:cs="Arial"/>
                <w:b/>
                <w:bCs/>
                <w:color w:val="000000"/>
                <w:sz w:val="18"/>
                <w:szCs w:val="18"/>
              </w:rPr>
              <w:t xml:space="preserve">Cheltuieli total </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b/>
                <w:bCs/>
                <w:color w:val="000000"/>
                <w:sz w:val="20"/>
                <w:szCs w:val="20"/>
              </w:rPr>
            </w:pPr>
            <w:r>
              <w:rPr>
                <w:rFonts w:ascii="Arial" w:eastAsiaTheme="minorHAnsi" w:hAnsi="Arial" w:cs="Arial"/>
                <w:b/>
                <w:bCs/>
                <w:color w:val="000000"/>
                <w:sz w:val="20"/>
                <w:szCs w:val="20"/>
              </w:rPr>
              <w:t>100,0</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b/>
                <w:bCs/>
                <w:color w:val="000000"/>
                <w:sz w:val="20"/>
                <w:szCs w:val="20"/>
              </w:rPr>
            </w:pPr>
            <w:r>
              <w:rPr>
                <w:rFonts w:ascii="Arial" w:eastAsiaTheme="minorHAnsi" w:hAnsi="Arial" w:cs="Arial"/>
                <w:b/>
                <w:bCs/>
                <w:color w:val="000000"/>
                <w:sz w:val="20"/>
                <w:szCs w:val="20"/>
              </w:rPr>
              <w:t>727.316</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b/>
                <w:bCs/>
                <w:color w:val="000000"/>
                <w:sz w:val="20"/>
                <w:szCs w:val="20"/>
              </w:rPr>
            </w:pPr>
            <w:r>
              <w:rPr>
                <w:rFonts w:ascii="Arial" w:eastAsiaTheme="minorHAnsi" w:hAnsi="Arial" w:cs="Arial"/>
                <w:b/>
                <w:bCs/>
                <w:color w:val="000000"/>
                <w:sz w:val="20"/>
                <w:szCs w:val="20"/>
              </w:rPr>
              <w:t>100,0</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b/>
                <w:bCs/>
                <w:color w:val="000000"/>
                <w:sz w:val="20"/>
                <w:szCs w:val="20"/>
              </w:rPr>
            </w:pPr>
            <w:r>
              <w:rPr>
                <w:rFonts w:ascii="Arial" w:eastAsiaTheme="minorHAnsi" w:hAnsi="Arial" w:cs="Arial"/>
                <w:b/>
                <w:bCs/>
                <w:color w:val="000000"/>
                <w:sz w:val="20"/>
                <w:szCs w:val="20"/>
              </w:rPr>
              <w:t>802.170</w:t>
            </w:r>
          </w:p>
        </w:tc>
      </w:tr>
      <w:tr w:rsidR="00C968DC" w:rsidTr="00C968DC">
        <w:trPr>
          <w:trHeight w:val="348"/>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 xml:space="preserve">Cheltuieli de personal   </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22,6</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164.595</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21,1</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169.579</w:t>
            </w:r>
          </w:p>
        </w:tc>
      </w:tr>
      <w:tr w:rsidR="00C968DC" w:rsidTr="00C968DC">
        <w:trPr>
          <w:trHeight w:val="319"/>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Bunuri si servicii</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12,9</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93.659</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11,8</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94.725</w:t>
            </w:r>
          </w:p>
        </w:tc>
      </w:tr>
      <w:tr w:rsidR="00C968DC" w:rsidTr="00C968DC">
        <w:trPr>
          <w:trHeight w:val="334"/>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 xml:space="preserve">Dobanzi </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5,0</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36.278</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5,2</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41.861</w:t>
            </w:r>
          </w:p>
        </w:tc>
      </w:tr>
      <w:tr w:rsidR="00C968DC" w:rsidTr="00C968DC">
        <w:trPr>
          <w:trHeight w:val="290"/>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 xml:space="preserve">Subventii                                  </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2,4</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17.096</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1,7</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13.931</w:t>
            </w:r>
          </w:p>
        </w:tc>
      </w:tr>
      <w:tr w:rsidR="00C968DC" w:rsidTr="00C968DC">
        <w:trPr>
          <w:trHeight w:val="334"/>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Asistenta sociala</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30,8</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223.932</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30,2</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242.262</w:t>
            </w:r>
          </w:p>
        </w:tc>
      </w:tr>
      <w:tr w:rsidR="00C968DC" w:rsidTr="00C968DC">
        <w:trPr>
          <w:trHeight w:val="334"/>
        </w:trPr>
        <w:tc>
          <w:tcPr>
            <w:tcW w:w="2366" w:type="dxa"/>
            <w:tcBorders>
              <w:top w:val="nil"/>
              <w:left w:val="nil"/>
              <w:bottom w:val="nil"/>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 xml:space="preserve">Alte transferuri </w:t>
            </w:r>
          </w:p>
        </w:tc>
        <w:tc>
          <w:tcPr>
            <w:tcW w:w="1167"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10,0</w:t>
            </w:r>
          </w:p>
        </w:tc>
        <w:tc>
          <w:tcPr>
            <w:tcW w:w="1341"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72.950</w:t>
            </w:r>
          </w:p>
        </w:tc>
        <w:tc>
          <w:tcPr>
            <w:tcW w:w="1263"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11,2</w:t>
            </w:r>
          </w:p>
        </w:tc>
        <w:tc>
          <w:tcPr>
            <w:tcW w:w="1435" w:type="dxa"/>
            <w:tcBorders>
              <w:top w:val="nil"/>
              <w:left w:val="nil"/>
              <w:bottom w:val="nil"/>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90.149</w:t>
            </w:r>
          </w:p>
        </w:tc>
      </w:tr>
      <w:tr w:rsidR="00C968DC" w:rsidTr="00C968DC">
        <w:trPr>
          <w:trHeight w:val="377"/>
        </w:trPr>
        <w:tc>
          <w:tcPr>
            <w:tcW w:w="2366" w:type="dxa"/>
            <w:tcBorders>
              <w:top w:val="nil"/>
              <w:left w:val="nil"/>
              <w:bottom w:val="single" w:sz="12" w:space="0" w:color="000000"/>
              <w:right w:val="nil"/>
            </w:tcBorders>
          </w:tcPr>
          <w:p w:rsidR="00C968DC" w:rsidRDefault="00C968DC">
            <w:pPr>
              <w:autoSpaceDE w:val="0"/>
              <w:autoSpaceDN w:val="0"/>
              <w:adjustRightInd w:val="0"/>
              <w:rPr>
                <w:rFonts w:ascii="Arial" w:eastAsiaTheme="minorHAnsi" w:hAnsi="Arial" w:cs="Arial"/>
                <w:color w:val="000000"/>
                <w:sz w:val="18"/>
                <w:szCs w:val="18"/>
              </w:rPr>
            </w:pPr>
            <w:r>
              <w:rPr>
                <w:rFonts w:ascii="Arial" w:eastAsiaTheme="minorHAnsi" w:hAnsi="Arial" w:cs="Arial"/>
                <w:color w:val="000000"/>
                <w:sz w:val="18"/>
                <w:szCs w:val="18"/>
              </w:rPr>
              <w:t>Cheltuieli de investitii</w:t>
            </w:r>
          </w:p>
        </w:tc>
        <w:tc>
          <w:tcPr>
            <w:tcW w:w="1167" w:type="dxa"/>
            <w:tcBorders>
              <w:top w:val="nil"/>
              <w:left w:val="nil"/>
              <w:bottom w:val="single" w:sz="12" w:space="0" w:color="auto"/>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16,3</w:t>
            </w:r>
          </w:p>
        </w:tc>
        <w:tc>
          <w:tcPr>
            <w:tcW w:w="1341" w:type="dxa"/>
            <w:tcBorders>
              <w:top w:val="nil"/>
              <w:left w:val="nil"/>
              <w:bottom w:val="single" w:sz="12" w:space="0" w:color="000000"/>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118.805</w:t>
            </w:r>
          </w:p>
        </w:tc>
        <w:tc>
          <w:tcPr>
            <w:tcW w:w="1263" w:type="dxa"/>
            <w:tcBorders>
              <w:top w:val="nil"/>
              <w:left w:val="nil"/>
              <w:bottom w:val="single" w:sz="12" w:space="0" w:color="000000"/>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18,7</w:t>
            </w:r>
          </w:p>
        </w:tc>
        <w:tc>
          <w:tcPr>
            <w:tcW w:w="1435" w:type="dxa"/>
            <w:tcBorders>
              <w:top w:val="nil"/>
              <w:left w:val="nil"/>
              <w:bottom w:val="single" w:sz="12" w:space="0" w:color="000000"/>
              <w:right w:val="nil"/>
            </w:tcBorders>
          </w:tcPr>
          <w:p w:rsidR="00C968DC" w:rsidRDefault="00C968DC">
            <w:pPr>
              <w:autoSpaceDE w:val="0"/>
              <w:autoSpaceDN w:val="0"/>
              <w:adjustRightInd w:val="0"/>
              <w:jc w:val="right"/>
              <w:rPr>
                <w:rFonts w:ascii="Arial" w:eastAsiaTheme="minorHAnsi" w:hAnsi="Arial" w:cs="Arial"/>
                <w:color w:val="000000"/>
                <w:sz w:val="20"/>
                <w:szCs w:val="20"/>
              </w:rPr>
            </w:pPr>
            <w:r>
              <w:rPr>
                <w:rFonts w:ascii="Arial" w:eastAsiaTheme="minorHAnsi" w:hAnsi="Arial" w:cs="Arial"/>
                <w:color w:val="000000"/>
                <w:sz w:val="20"/>
                <w:szCs w:val="20"/>
              </w:rPr>
              <w:t>149.664</w:t>
            </w:r>
          </w:p>
        </w:tc>
      </w:tr>
    </w:tbl>
    <w:p w:rsidR="00C968DC" w:rsidRDefault="00C968DC" w:rsidP="00086ED5">
      <w:pPr>
        <w:autoSpaceDE w:val="0"/>
        <w:autoSpaceDN w:val="0"/>
        <w:adjustRightInd w:val="0"/>
        <w:spacing w:before="120"/>
        <w:ind w:right="-1"/>
        <w:rPr>
          <w:noProof/>
        </w:rPr>
      </w:pPr>
    </w:p>
    <w:p w:rsidR="00C968DC" w:rsidRDefault="00C968DC" w:rsidP="00086ED5">
      <w:pPr>
        <w:autoSpaceDE w:val="0"/>
        <w:autoSpaceDN w:val="0"/>
        <w:adjustRightInd w:val="0"/>
        <w:spacing w:before="120"/>
        <w:ind w:right="-1"/>
        <w:rPr>
          <w:noProof/>
        </w:rPr>
      </w:pPr>
      <w:r>
        <w:rPr>
          <w:noProof/>
        </w:rPr>
        <w:drawing>
          <wp:inline distT="0" distB="0" distL="0" distR="0" wp14:anchorId="4A38386A" wp14:editId="4741F3C3">
            <wp:extent cx="4572000" cy="35718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68DC" w:rsidRDefault="00C968DC" w:rsidP="00086ED5">
      <w:pPr>
        <w:autoSpaceDE w:val="0"/>
        <w:autoSpaceDN w:val="0"/>
        <w:adjustRightInd w:val="0"/>
        <w:spacing w:before="120"/>
        <w:ind w:right="-1"/>
        <w:rPr>
          <w:noProof/>
        </w:rPr>
      </w:pPr>
    </w:p>
    <w:p w:rsidR="00C968DC" w:rsidRDefault="00C968DC" w:rsidP="00086ED5">
      <w:pPr>
        <w:autoSpaceDE w:val="0"/>
        <w:autoSpaceDN w:val="0"/>
        <w:adjustRightInd w:val="0"/>
        <w:spacing w:before="120"/>
        <w:ind w:right="-1"/>
        <w:rPr>
          <w:noProof/>
        </w:rPr>
      </w:pPr>
    </w:p>
    <w:p w:rsidR="00C968DC" w:rsidRDefault="00C968DC" w:rsidP="00086ED5">
      <w:pPr>
        <w:autoSpaceDE w:val="0"/>
        <w:autoSpaceDN w:val="0"/>
        <w:adjustRightInd w:val="0"/>
        <w:spacing w:before="120"/>
        <w:ind w:right="-1"/>
        <w:rPr>
          <w:noProof/>
        </w:rPr>
      </w:pPr>
    </w:p>
    <w:p w:rsidR="00C968DC" w:rsidRDefault="00C968DC" w:rsidP="00086ED5">
      <w:pPr>
        <w:autoSpaceDE w:val="0"/>
        <w:autoSpaceDN w:val="0"/>
        <w:adjustRightInd w:val="0"/>
        <w:spacing w:before="120"/>
        <w:ind w:right="-1"/>
        <w:rPr>
          <w:noProof/>
        </w:rPr>
      </w:pPr>
    </w:p>
    <w:p w:rsidR="00C968DC" w:rsidRDefault="00C968DC" w:rsidP="00086ED5">
      <w:pPr>
        <w:autoSpaceDE w:val="0"/>
        <w:autoSpaceDN w:val="0"/>
        <w:adjustRightInd w:val="0"/>
        <w:spacing w:before="120"/>
        <w:ind w:right="-1"/>
        <w:rPr>
          <w:noProof/>
        </w:rPr>
      </w:pPr>
      <w:r>
        <w:rPr>
          <w:noProof/>
        </w:rPr>
        <w:drawing>
          <wp:inline distT="0" distB="0" distL="0" distR="0" wp14:anchorId="03006750" wp14:editId="5E45BDA0">
            <wp:extent cx="4448175" cy="35814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68DC" w:rsidRDefault="00C968DC" w:rsidP="00086ED5">
      <w:pPr>
        <w:autoSpaceDE w:val="0"/>
        <w:autoSpaceDN w:val="0"/>
        <w:adjustRightInd w:val="0"/>
        <w:spacing w:before="120"/>
        <w:ind w:right="-1"/>
        <w:rPr>
          <w:noProof/>
        </w:rPr>
      </w:pPr>
    </w:p>
    <w:p w:rsidR="00C968DC" w:rsidRDefault="00C968DC" w:rsidP="00086ED5">
      <w:pPr>
        <w:autoSpaceDE w:val="0"/>
        <w:autoSpaceDN w:val="0"/>
        <w:adjustRightInd w:val="0"/>
        <w:spacing w:before="120"/>
        <w:ind w:right="-1"/>
        <w:rPr>
          <w:noProof/>
        </w:rPr>
      </w:pPr>
    </w:p>
    <w:p w:rsidR="00773700" w:rsidRPr="00773700" w:rsidRDefault="00773700" w:rsidP="00773700">
      <w:pPr>
        <w:shd w:val="clear" w:color="auto" w:fill="00B0F0"/>
        <w:suppressAutoHyphens/>
        <w:spacing w:before="120"/>
        <w:jc w:val="both"/>
        <w:rPr>
          <w:rFonts w:ascii="Trebuchet MS" w:hAnsi="Trebuchet MS" w:cs="Calibri"/>
          <w:b/>
          <w:color w:val="002060"/>
          <w:lang w:eastAsia="zh-CN"/>
        </w:rPr>
      </w:pPr>
      <w:r w:rsidRPr="00773700">
        <w:rPr>
          <w:rFonts w:ascii="Trebuchet MS" w:hAnsi="Trebuchet MS" w:cs="Calibri"/>
          <w:b/>
          <w:color w:val="002060"/>
          <w:lang w:eastAsia="zh-CN"/>
        </w:rPr>
        <w:t>4.4 POLITICA DE ADMINISTRARE FISCALĂ</w:t>
      </w:r>
    </w:p>
    <w:p w:rsidR="00773700" w:rsidRPr="00773700" w:rsidRDefault="00773700" w:rsidP="00773700">
      <w:pPr>
        <w:suppressAutoHyphens/>
        <w:spacing w:before="120"/>
        <w:jc w:val="both"/>
        <w:rPr>
          <w:rFonts w:ascii="Trebuchet MS" w:eastAsia="Calibri" w:hAnsi="Trebuchet MS"/>
          <w:bCs/>
          <w:iCs/>
        </w:rPr>
      </w:pPr>
    </w:p>
    <w:p w:rsidR="00773700" w:rsidRPr="00773700" w:rsidRDefault="00773700" w:rsidP="00D46A13">
      <w:pPr>
        <w:shd w:val="clear" w:color="auto" w:fill="66CCFF"/>
        <w:tabs>
          <w:tab w:val="left" w:pos="0"/>
        </w:tabs>
        <w:suppressAutoHyphens/>
        <w:spacing w:before="120" w:after="240"/>
        <w:jc w:val="both"/>
        <w:rPr>
          <w:rFonts w:ascii="Trebuchet MS" w:eastAsia="Calibri" w:hAnsi="Trebuchet MS"/>
          <w:b/>
          <w:bCs/>
          <w:iCs/>
          <w:color w:val="000000"/>
        </w:rPr>
      </w:pPr>
      <w:r w:rsidRPr="00773700">
        <w:rPr>
          <w:rFonts w:ascii="Trebuchet MS" w:eastAsia="Calibri" w:hAnsi="Trebuchet MS"/>
          <w:b/>
          <w:bCs/>
          <w:iCs/>
          <w:color w:val="000000"/>
        </w:rPr>
        <w:t>Realizările ANAF în perioada ianuarie - decembrie 2024</w:t>
      </w:r>
    </w:p>
    <w:p w:rsidR="00773700" w:rsidRPr="00773700" w:rsidRDefault="00773700" w:rsidP="00773700">
      <w:pPr>
        <w:suppressAutoHyphens/>
        <w:spacing w:before="120" w:after="240"/>
        <w:jc w:val="both"/>
        <w:rPr>
          <w:rFonts w:ascii="Trebuchet MS" w:eastAsia="Calibri" w:hAnsi="Trebuchet MS" w:cs="Trebuchet MS"/>
          <w:b/>
          <w:bCs/>
          <w:iCs/>
          <w:color w:val="000000"/>
          <w:u w:val="single"/>
        </w:rPr>
      </w:pPr>
      <w:r w:rsidRPr="00773700">
        <w:rPr>
          <w:rFonts w:ascii="Trebuchet MS" w:eastAsia="Calibri" w:hAnsi="Trebuchet MS" w:cs="Trebuchet MS"/>
          <w:b/>
          <w:bCs/>
          <w:iCs/>
          <w:color w:val="000000"/>
          <w:u w:val="single"/>
        </w:rPr>
        <w:t>Cadrul strategic</w:t>
      </w:r>
    </w:p>
    <w:p w:rsidR="00773700" w:rsidRPr="00773700" w:rsidRDefault="00773700" w:rsidP="00773700">
      <w:pPr>
        <w:suppressAutoHyphens/>
        <w:spacing w:before="120"/>
        <w:jc w:val="both"/>
        <w:rPr>
          <w:rFonts w:ascii="Trebuchet MS" w:hAnsi="Trebuchet MS" w:cs="Trebuchet MS"/>
          <w:color w:val="000000"/>
          <w:lang w:eastAsia="zh-CN"/>
        </w:rPr>
      </w:pPr>
      <w:r w:rsidRPr="00773700">
        <w:rPr>
          <w:rFonts w:ascii="Trebuchet MS" w:hAnsi="Trebuchet MS" w:cs="Trebuchet MS"/>
          <w:color w:val="000000"/>
          <w:lang w:eastAsia="zh-CN"/>
        </w:rPr>
        <w:t xml:space="preserve">În anul 2024 </w:t>
      </w:r>
      <w:r w:rsidRPr="00773700">
        <w:rPr>
          <w:rFonts w:ascii="Trebuchet MS" w:hAnsi="Trebuchet MS" w:cs="Trebuchet MS"/>
          <w:color w:val="000000"/>
          <w:lang w:val="ro-RO" w:eastAsia="zh-CN"/>
        </w:rPr>
        <w:t>Agenția Națională de Admistrar Fiscală (</w:t>
      </w:r>
      <w:r w:rsidRPr="00773700">
        <w:rPr>
          <w:rFonts w:ascii="Trebuchet MS" w:hAnsi="Trebuchet MS" w:cs="Trebuchet MS"/>
          <w:color w:val="000000"/>
          <w:lang w:eastAsia="zh-CN"/>
        </w:rPr>
        <w:t>ANAF</w:t>
      </w:r>
      <w:r w:rsidRPr="00773700">
        <w:rPr>
          <w:rFonts w:ascii="Trebuchet MS" w:hAnsi="Trebuchet MS" w:cs="Trebuchet MS"/>
          <w:color w:val="000000"/>
          <w:lang w:val="ro-RO" w:eastAsia="zh-CN"/>
        </w:rPr>
        <w:t>)</w:t>
      </w:r>
      <w:r w:rsidRPr="00773700">
        <w:rPr>
          <w:rFonts w:ascii="Trebuchet MS" w:hAnsi="Trebuchet MS" w:cs="Trebuchet MS"/>
          <w:color w:val="000000"/>
          <w:lang w:eastAsia="zh-CN"/>
        </w:rPr>
        <w:t xml:space="preserve"> a continuat procesul de reformă și modernizare, implementarea planurilor de eficientizare a activității și, nu în ultimul rând, colaborarea eficientă pe plan internațional și deschiderea către bunele practici adoptate de alte state. </w:t>
      </w:r>
    </w:p>
    <w:p w:rsidR="00773700" w:rsidRPr="00773700" w:rsidRDefault="00773700" w:rsidP="00773700">
      <w:pPr>
        <w:suppressAutoHyphens/>
        <w:spacing w:before="120"/>
        <w:jc w:val="both"/>
        <w:rPr>
          <w:color w:val="000000"/>
        </w:rPr>
      </w:pPr>
      <w:r w:rsidRPr="00773700">
        <w:rPr>
          <w:rFonts w:ascii="Trebuchet MS" w:hAnsi="Trebuchet MS" w:cs="Trebuchet MS"/>
          <w:color w:val="000000"/>
          <w:lang w:eastAsia="zh-CN"/>
        </w:rPr>
        <w:t>Designul organizațional al Agenției este dezvoltat în jurul conceptului de management integrat al riscului și al monitorizării active a proceselor de activitate. Obiectivele strategice ale ANAF se vor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rsidR="00773700" w:rsidRPr="00773700" w:rsidRDefault="00773700" w:rsidP="00773700">
      <w:pPr>
        <w:suppressAutoHyphens/>
        <w:spacing w:before="120"/>
        <w:jc w:val="both"/>
        <w:rPr>
          <w:color w:val="000000"/>
        </w:rPr>
      </w:pPr>
      <w:r w:rsidRPr="00773700">
        <w:rPr>
          <w:rFonts w:ascii="Trebuchet MS" w:hAnsi="Trebuchet MS" w:cs="Trebuchet MS"/>
          <w:color w:val="000000"/>
          <w:lang w:eastAsia="zh-CN"/>
        </w:rPr>
        <w:t>Planul Național de Redresare și Reziliență (PNRR), document strategic dezvoltat în cursul anului 2021 reprezintă cea mai mare provocare a ultimilor ani pentru ANAF, oferind cea mai mare sumă în finanțare nerambursabilă de care organizația a beneficiat de când a fost înființată.</w:t>
      </w:r>
    </w:p>
    <w:p w:rsidR="00773700" w:rsidRPr="00773700" w:rsidRDefault="00773700" w:rsidP="00773700">
      <w:pPr>
        <w:suppressAutoHyphens/>
        <w:spacing w:before="120"/>
        <w:jc w:val="both"/>
        <w:rPr>
          <w:color w:val="000000"/>
        </w:rPr>
      </w:pPr>
      <w:r w:rsidRPr="00773700">
        <w:rPr>
          <w:rFonts w:ascii="Trebuchet MS" w:hAnsi="Trebuchet MS" w:cs="Trebuchet MS"/>
          <w:color w:val="000000"/>
          <w:lang w:eastAsia="zh-CN"/>
        </w:rPr>
        <w:t>În egală măsură, PNRR a oferit cadrul de excelență pentru dezvoltarea unei serii de reforme structurale care vor remodela administrația fiscală și contextul în care aceasta evoluează. Prin intermediul PNRR s-au creionat și dezvoltat măsuri complexe de reformă , de natură legală, organizatorică, care promovează schimbarea, sprijinite de o serie de investiții în digitalizare cu obiectivul final de modernizare și digitalizare a ANAF, astfel încât:</w:t>
      </w:r>
    </w:p>
    <w:p w:rsidR="00773700" w:rsidRPr="00773700" w:rsidRDefault="00773700" w:rsidP="000E76F2">
      <w:pPr>
        <w:numPr>
          <w:ilvl w:val="0"/>
          <w:numId w:val="48"/>
        </w:numPr>
        <w:tabs>
          <w:tab w:val="clear" w:pos="720"/>
          <w:tab w:val="left" w:pos="0"/>
        </w:tabs>
        <w:suppressAutoHyphens/>
        <w:spacing w:before="120"/>
        <w:jc w:val="both"/>
        <w:rPr>
          <w:color w:val="000000"/>
        </w:rPr>
      </w:pPr>
      <w:r w:rsidRPr="00773700">
        <w:rPr>
          <w:rFonts w:ascii="Trebuchet MS" w:hAnsi="Trebuchet MS" w:cs="Trebuchet MS"/>
          <w:color w:val="000000"/>
          <w:lang w:eastAsia="zh-CN"/>
        </w:rPr>
        <w:t xml:space="preserve">să fie eficientizată colectarea veniturilor la bugetul general consolidat, fiind asumată prin PNRR </w:t>
      </w:r>
      <w:r w:rsidRPr="00773700">
        <w:rPr>
          <w:rFonts w:ascii="Trebuchet MS" w:hAnsi="Trebuchet MS" w:cs="Trebuchet MS"/>
          <w:b/>
          <w:color w:val="000000"/>
          <w:lang w:eastAsia="zh-CN"/>
        </w:rPr>
        <w:t>creșterea ponderii veniturilor în PIB</w:t>
      </w:r>
      <w:r w:rsidRPr="00773700">
        <w:rPr>
          <w:rFonts w:ascii="Trebuchet MS" w:hAnsi="Trebuchet MS" w:cs="Trebuchet MS"/>
          <w:color w:val="000000"/>
          <w:lang w:eastAsia="zh-CN"/>
        </w:rPr>
        <w:t xml:space="preserve"> (cu </w:t>
      </w:r>
      <w:r w:rsidRPr="00773700">
        <w:rPr>
          <w:rFonts w:ascii="Trebuchet MS" w:hAnsi="Trebuchet MS" w:cs="Trebuchet MS"/>
          <w:b/>
          <w:color w:val="000000"/>
          <w:lang w:eastAsia="zh-CN"/>
        </w:rPr>
        <w:t>2,5 puncte procentuale</w:t>
      </w:r>
      <w:r w:rsidRPr="00773700">
        <w:rPr>
          <w:rFonts w:ascii="Trebuchet MS" w:hAnsi="Trebuchet MS" w:cs="Trebuchet MS"/>
          <w:color w:val="000000"/>
          <w:lang w:eastAsia="zh-CN"/>
        </w:rPr>
        <w:t xml:space="preserve"> până în trimestrul IV 2025, comparativ cu 2019), </w:t>
      </w:r>
    </w:p>
    <w:p w:rsidR="00773700" w:rsidRPr="00773700" w:rsidRDefault="00773700" w:rsidP="000E76F2">
      <w:pPr>
        <w:numPr>
          <w:ilvl w:val="0"/>
          <w:numId w:val="48"/>
        </w:numPr>
        <w:tabs>
          <w:tab w:val="clear" w:pos="720"/>
          <w:tab w:val="left" w:pos="0"/>
        </w:tabs>
        <w:suppressAutoHyphens/>
        <w:spacing w:before="120"/>
        <w:jc w:val="both"/>
        <w:rPr>
          <w:color w:val="000000"/>
        </w:rPr>
      </w:pPr>
      <w:r w:rsidRPr="00773700">
        <w:rPr>
          <w:rFonts w:ascii="Trebuchet MS" w:hAnsi="Trebuchet MS" w:cs="Trebuchet MS"/>
          <w:color w:val="000000"/>
          <w:lang w:eastAsia="zh-CN"/>
        </w:rPr>
        <w:t xml:space="preserve">să fie redus </w:t>
      </w:r>
      <w:r w:rsidRPr="00773700">
        <w:rPr>
          <w:rFonts w:ascii="Trebuchet MS" w:hAnsi="Trebuchet MS" w:cs="Trebuchet MS"/>
          <w:b/>
          <w:color w:val="000000"/>
          <w:lang w:eastAsia="zh-CN"/>
        </w:rPr>
        <w:t>decalajul fiscal la TVA</w:t>
      </w:r>
      <w:r w:rsidRPr="00773700">
        <w:rPr>
          <w:rFonts w:ascii="Trebuchet MS" w:hAnsi="Trebuchet MS" w:cs="Trebuchet MS"/>
          <w:color w:val="000000"/>
          <w:lang w:eastAsia="zh-CN"/>
        </w:rPr>
        <w:t xml:space="preserve"> cu </w:t>
      </w:r>
      <w:r w:rsidRPr="00773700">
        <w:rPr>
          <w:rFonts w:ascii="Trebuchet MS" w:hAnsi="Trebuchet MS" w:cs="Trebuchet MS"/>
          <w:b/>
          <w:color w:val="000000"/>
          <w:lang w:eastAsia="zh-CN"/>
        </w:rPr>
        <w:t>5 puncte procentuale</w:t>
      </w:r>
      <w:r w:rsidRPr="00773700">
        <w:rPr>
          <w:rFonts w:ascii="Trebuchet MS" w:hAnsi="Trebuchet MS" w:cs="Trebuchet MS"/>
          <w:color w:val="000000"/>
          <w:lang w:eastAsia="zh-CN"/>
        </w:rPr>
        <w:t xml:space="preserve"> până în trimestrul II 2026, comparativ cu 2019, conform indicatorilor agreați cu reprezentanții Comisiei Europene.</w:t>
      </w:r>
    </w:p>
    <w:p w:rsidR="00773700" w:rsidRPr="00773700" w:rsidRDefault="00773700" w:rsidP="00773700">
      <w:pPr>
        <w:suppressAutoHyphens/>
        <w:spacing w:before="120"/>
        <w:jc w:val="both"/>
        <w:rPr>
          <w:rFonts w:ascii="Trebuchet MS" w:eastAsia="Calibri" w:hAnsi="Trebuchet MS" w:cs="Trebuchet MS"/>
          <w:b/>
          <w:bCs/>
          <w:iCs/>
          <w:color w:val="000000"/>
          <w:u w:val="single"/>
        </w:rPr>
      </w:pPr>
      <w:r w:rsidRPr="00773700">
        <w:rPr>
          <w:rFonts w:ascii="Trebuchet MS" w:eastAsia="Calibri" w:hAnsi="Trebuchet MS" w:cs="Trebuchet MS"/>
          <w:b/>
          <w:bCs/>
          <w:iCs/>
          <w:color w:val="000000"/>
          <w:u w:val="single"/>
        </w:rPr>
        <w:t>Rezultatele-cheie ale ANAF în perioada ianuarie - decembrie 2024</w:t>
      </w:r>
    </w:p>
    <w:p w:rsidR="00773700" w:rsidRPr="00773700" w:rsidRDefault="00773700" w:rsidP="00773700">
      <w:pPr>
        <w:suppressAutoHyphens/>
        <w:jc w:val="both"/>
        <w:rPr>
          <w:rFonts w:ascii="Trebuchet MS" w:eastAsia="Calibri" w:hAnsi="Trebuchet MS" w:cs="Trebuchet MS"/>
        </w:rPr>
      </w:pPr>
      <w:r w:rsidRPr="00773700">
        <w:rPr>
          <w:rFonts w:ascii="Trebuchet MS" w:eastAsia="Calibri" w:hAnsi="Trebuchet MS" w:cs="Trebuchet MS"/>
        </w:rPr>
        <w:t>În conformitate cu Legea nr. 421/2023 a bugetului de stat pe anul 2024 și Legea nr. 422/2023 a bugetului asigurărilor sociale de stat pe anul 2024, precum și cu repartizarea lunară a programului de încasări comunicată prin scrisoarea M.F. – Cabinet Ministru nr. 371327/2024, programul de încasări venituri bugetare alocat Agenției Naționale de Administrare Fiscală pentru anul 2024</w:t>
      </w:r>
      <w:r w:rsidRPr="00773700">
        <w:rPr>
          <w:rFonts w:ascii="Trebuchet MS" w:eastAsia="Calibri" w:hAnsi="Trebuchet MS" w:cs="Trebuchet MS"/>
          <w:bCs/>
        </w:rPr>
        <w:t xml:space="preserve"> </w:t>
      </w:r>
      <w:r w:rsidRPr="00773700">
        <w:rPr>
          <w:rFonts w:ascii="Trebuchet MS" w:eastAsia="Calibri" w:hAnsi="Trebuchet MS" w:cs="Trebuchet MS"/>
        </w:rPr>
        <w:t xml:space="preserve">a fost de </w:t>
      </w:r>
      <w:r w:rsidRPr="00773700">
        <w:rPr>
          <w:rFonts w:ascii="Trebuchet MS" w:eastAsia="Calibri" w:hAnsi="Trebuchet MS" w:cs="Trebuchet MS"/>
          <w:b/>
        </w:rPr>
        <w:t>463,17 mld.lei</w:t>
      </w:r>
      <w:r w:rsidRPr="00773700">
        <w:rPr>
          <w:rFonts w:ascii="Trebuchet MS" w:eastAsia="Calibri" w:hAnsi="Trebuchet MS" w:cs="Trebuchet MS"/>
        </w:rPr>
        <w:t xml:space="preserve">. </w:t>
      </w:r>
    </w:p>
    <w:p w:rsidR="00773700" w:rsidRPr="00773700" w:rsidRDefault="00773700" w:rsidP="00773700">
      <w:pPr>
        <w:suppressAutoHyphens/>
        <w:spacing w:after="120"/>
        <w:jc w:val="both"/>
        <w:rPr>
          <w:rFonts w:ascii="Trebuchet MS" w:eastAsia="Calibri" w:hAnsi="Trebuchet MS" w:cs="Trebuchet MS"/>
        </w:rPr>
      </w:pPr>
      <w:r w:rsidRPr="00773700">
        <w:rPr>
          <w:rFonts w:ascii="Trebuchet MS" w:eastAsia="Calibri" w:hAnsi="Trebuchet MS" w:cs="Trebuchet MS"/>
        </w:rPr>
        <w:t xml:space="preserve">Potrivit atribuțiilor legale ce îi revin, ANAF a colectat </w:t>
      </w:r>
      <w:r w:rsidRPr="00773700">
        <w:rPr>
          <w:rFonts w:ascii="Trebuchet MS" w:eastAsia="Calibri" w:hAnsi="Trebuchet MS" w:cs="Trebuchet MS"/>
          <w:bCs/>
        </w:rPr>
        <w:t xml:space="preserve">veniturile bugetare </w:t>
      </w:r>
      <w:r w:rsidRPr="00773700">
        <w:rPr>
          <w:rFonts w:ascii="Trebuchet MS" w:eastAsia="Calibri" w:hAnsi="Trebuchet MS" w:cs="Trebuchet MS"/>
          <w:b/>
          <w:bCs/>
        </w:rPr>
        <w:t xml:space="preserve">nete </w:t>
      </w:r>
      <w:r w:rsidRPr="00773700">
        <w:rPr>
          <w:rFonts w:ascii="Trebuchet MS" w:eastAsia="Calibri" w:hAnsi="Trebuchet MS" w:cs="Trebuchet MS"/>
          <w:bCs/>
        </w:rPr>
        <w:t>în</w:t>
      </w:r>
      <w:r w:rsidRPr="00773700">
        <w:rPr>
          <w:rFonts w:ascii="Trebuchet MS" w:eastAsia="Calibri" w:hAnsi="Trebuchet MS" w:cs="Trebuchet MS"/>
        </w:rPr>
        <w:t xml:space="preserve"> sumă de </w:t>
      </w:r>
      <w:r w:rsidRPr="00773700">
        <w:rPr>
          <w:rFonts w:ascii="Trebuchet MS" w:eastAsia="Calibri" w:hAnsi="Trebuchet MS" w:cs="Trebuchet MS"/>
          <w:b/>
        </w:rPr>
        <w:t xml:space="preserve">459,87 mld. </w:t>
      </w:r>
      <w:r w:rsidRPr="00773700">
        <w:rPr>
          <w:rFonts w:ascii="Trebuchet MS" w:eastAsia="Calibri" w:hAnsi="Trebuchet MS" w:cs="Trebuchet MS"/>
          <w:b/>
          <w:lang w:val="ro-RO"/>
        </w:rPr>
        <w:t>l</w:t>
      </w:r>
      <w:r w:rsidRPr="00773700">
        <w:rPr>
          <w:rFonts w:ascii="Trebuchet MS" w:eastAsia="Calibri" w:hAnsi="Trebuchet MS" w:cs="Trebuchet MS"/>
          <w:b/>
        </w:rPr>
        <w:t>ei</w:t>
      </w:r>
      <w:r w:rsidRPr="00773700">
        <w:rPr>
          <w:rFonts w:ascii="Trebuchet MS" w:eastAsia="Calibri" w:hAnsi="Trebuchet MS" w:cs="Trebuchet MS"/>
          <w:bCs/>
          <w:lang w:val="ro-RO"/>
        </w:rPr>
        <w:t xml:space="preserve"> (date operative)</w:t>
      </w:r>
      <w:r w:rsidRPr="00773700">
        <w:rPr>
          <w:rFonts w:ascii="Trebuchet MS" w:eastAsia="Calibri" w:hAnsi="Trebuchet MS" w:cs="Trebuchet MS"/>
        </w:rPr>
        <w:t xml:space="preserve">, ceea ce reprezintă: </w:t>
      </w:r>
    </w:p>
    <w:p w:rsidR="00773700" w:rsidRPr="00773700" w:rsidRDefault="00773700" w:rsidP="000E76F2">
      <w:pPr>
        <w:numPr>
          <w:ilvl w:val="0"/>
          <w:numId w:val="49"/>
        </w:numPr>
        <w:tabs>
          <w:tab w:val="clear" w:pos="720"/>
          <w:tab w:val="left" w:pos="0"/>
          <w:tab w:val="left" w:pos="425"/>
        </w:tabs>
        <w:suppressAutoHyphens/>
        <w:spacing w:after="120"/>
        <w:ind w:left="420" w:right="-156" w:hanging="420"/>
        <w:jc w:val="both"/>
        <w:rPr>
          <w:rFonts w:ascii="Trebuchet MS" w:eastAsia="SimSun" w:hAnsi="Trebuchet MS"/>
          <w:color w:val="000000"/>
        </w:rPr>
      </w:pPr>
      <w:r w:rsidRPr="00773700">
        <w:rPr>
          <w:rFonts w:ascii="Trebuchet MS" w:eastAsia="SimSun" w:hAnsi="Trebuchet MS"/>
          <w:color w:val="000000"/>
        </w:rPr>
        <w:t>o creștere cu 18,90% - indice nominal, în sume absolute cu 72,99 mld. lei mai mult decât în perioada corespondentă din 2023 (</w:t>
      </w:r>
      <w:r w:rsidRPr="00773700">
        <w:rPr>
          <w:rFonts w:ascii="Trebuchet MS" w:eastAsia="SimSun" w:hAnsi="Trebuchet MS"/>
          <w:color w:val="000000"/>
          <w:lang w:val="ro-RO"/>
        </w:rPr>
        <w:t>3</w:t>
      </w:r>
      <w:r w:rsidRPr="00773700">
        <w:rPr>
          <w:rFonts w:ascii="Trebuchet MS" w:eastAsia="SimSun" w:hAnsi="Trebuchet MS"/>
          <w:color w:val="000000"/>
        </w:rPr>
        <w:t>86,88 mld. lei);</w:t>
      </w:r>
    </w:p>
    <w:p w:rsidR="00773700" w:rsidRPr="00773700" w:rsidRDefault="00773700" w:rsidP="000E76F2">
      <w:pPr>
        <w:numPr>
          <w:ilvl w:val="0"/>
          <w:numId w:val="49"/>
        </w:numPr>
        <w:tabs>
          <w:tab w:val="clear" w:pos="720"/>
          <w:tab w:val="left" w:pos="0"/>
          <w:tab w:val="left" w:pos="425"/>
        </w:tabs>
        <w:suppressAutoHyphens/>
        <w:spacing w:after="120"/>
        <w:ind w:left="420" w:right="-156" w:hanging="420"/>
        <w:jc w:val="both"/>
        <w:rPr>
          <w:rFonts w:ascii="Trebuchet MS" w:eastAsia="SimSun" w:hAnsi="Trebuchet MS"/>
          <w:color w:val="000000"/>
        </w:rPr>
      </w:pPr>
      <w:r w:rsidRPr="00773700">
        <w:rPr>
          <w:rFonts w:ascii="Trebuchet MS" w:eastAsia="SimSun" w:hAnsi="Trebuchet MS"/>
          <w:color w:val="000000"/>
        </w:rPr>
        <w:t xml:space="preserve">un grad de realizare de 99,3% a programului de încasări venituri bugetare, respectiv un minus de 3,30 mld. lei. </w:t>
      </w:r>
    </w:p>
    <w:p w:rsidR="00773700" w:rsidRPr="00773700" w:rsidRDefault="00773700" w:rsidP="00773700">
      <w:pPr>
        <w:tabs>
          <w:tab w:val="left" w:pos="0"/>
        </w:tabs>
        <w:suppressAutoHyphens/>
        <w:spacing w:after="120"/>
        <w:ind w:right="-156"/>
        <w:jc w:val="both"/>
        <w:rPr>
          <w:rFonts w:ascii="Trebuchet MS" w:eastAsia="SimSun" w:hAnsi="Trebuchet MS"/>
          <w:color w:val="000000"/>
        </w:rPr>
      </w:pPr>
      <w:r w:rsidRPr="00773700">
        <w:rPr>
          <w:rFonts w:ascii="Trebuchet MS" w:eastAsia="SimSun" w:hAnsi="Trebuchet MS"/>
          <w:color w:val="000000"/>
        </w:rPr>
        <w:t xml:space="preserve">În ceea ce privește ponderea în PIB a veniturilor nete colectate de ANAF  </w:t>
      </w:r>
      <w:r w:rsidRPr="00773700">
        <w:rPr>
          <w:rFonts w:ascii="Trebuchet MS" w:eastAsia="SimSun" w:hAnsi="Trebuchet MS"/>
          <w:color w:val="000000"/>
          <w:lang w:val="ro-RO"/>
        </w:rPr>
        <w:t>î</w:t>
      </w:r>
      <w:r w:rsidRPr="00773700">
        <w:rPr>
          <w:rFonts w:ascii="Trebuchet MS" w:eastAsia="SimSun" w:hAnsi="Trebuchet MS"/>
          <w:color w:val="000000"/>
        </w:rPr>
        <w:t>n anul  2024, aceasta este de  26,1% cu 2% mai mult față de anul 2023 când  ponderea venituirlor colectate a fost de 24,1%.</w:t>
      </w:r>
    </w:p>
    <w:p w:rsidR="00773700" w:rsidRPr="00773700" w:rsidRDefault="00773700" w:rsidP="00773700">
      <w:pPr>
        <w:tabs>
          <w:tab w:val="left" w:pos="0"/>
        </w:tabs>
        <w:suppressAutoHyphens/>
        <w:spacing w:after="120"/>
        <w:ind w:right="-156"/>
        <w:rPr>
          <w:rFonts w:ascii="Trebuchet MS" w:eastAsia="SimSun" w:hAnsi="Trebuchet MS"/>
          <w:color w:val="000000"/>
        </w:rPr>
      </w:pPr>
      <w:r w:rsidRPr="00773700">
        <w:rPr>
          <w:rFonts w:ascii="Trebuchet MS" w:eastAsia="SimSun" w:hAnsi="Trebuchet MS"/>
          <w:color w:val="000000"/>
        </w:rPr>
        <w:t xml:space="preserve"> Menționăm faptul că,   în anul  2024 s-a rambursat către mediul economic  TVA  în sumă totală de 30,19  mld. lei</w:t>
      </w:r>
    </w:p>
    <w:p w:rsidR="00773700" w:rsidRPr="00773700" w:rsidRDefault="00773700" w:rsidP="00773700">
      <w:pPr>
        <w:shd w:val="clear" w:color="auto" w:fill="E7E6E6"/>
        <w:suppressAutoHyphens/>
        <w:spacing w:before="120"/>
        <w:jc w:val="both"/>
        <w:rPr>
          <w:rFonts w:ascii="Trebuchet MS" w:hAnsi="Trebuchet MS" w:cs="Trebuchet MS"/>
          <w:b/>
          <w:bCs/>
          <w:color w:val="000000"/>
          <w:lang w:eastAsia="zh-CN"/>
        </w:rPr>
      </w:pPr>
      <w:r w:rsidRPr="00773700">
        <w:rPr>
          <w:rFonts w:ascii="Trebuchet MS" w:hAnsi="Trebuchet MS" w:cs="Trebuchet MS"/>
          <w:b/>
          <w:bCs/>
          <w:color w:val="000000"/>
          <w:lang w:eastAsia="zh-CN"/>
        </w:rPr>
        <w:t>Principalele măsuri implementate în perioada ianuarie - decembrie 2024</w:t>
      </w:r>
    </w:p>
    <w:p w:rsidR="00773700" w:rsidRPr="00773700" w:rsidRDefault="00773700" w:rsidP="00773700">
      <w:pPr>
        <w:shd w:val="clear" w:color="010000" w:fill="auto"/>
        <w:suppressAutoHyphens/>
        <w:spacing w:before="120"/>
        <w:jc w:val="both"/>
        <w:rPr>
          <w:rFonts w:ascii="Trebuchet MS" w:hAnsi="Trebuchet MS" w:cs="Trebuchet MS"/>
          <w:color w:val="000000"/>
        </w:rPr>
      </w:pPr>
      <w:r w:rsidRPr="00773700">
        <w:rPr>
          <w:rFonts w:ascii="Trebuchet MS" w:hAnsi="Trebuchet MS" w:cs="Trebuchet MS"/>
          <w:color w:val="000000"/>
        </w:rPr>
        <w:t>Având în vedere obiectivele instituționale asumate prin Strategia Fiscal-Bugetară, Strategia ANAF și prin PNRR, pentru anul 2024 au fost stabile patru obiective:</w:t>
      </w:r>
    </w:p>
    <w:p w:rsidR="00773700" w:rsidRPr="00773700" w:rsidRDefault="00773700" w:rsidP="00773700">
      <w:pPr>
        <w:shd w:val="clear" w:color="auto" w:fill="D8D8D8"/>
        <w:tabs>
          <w:tab w:val="left" w:pos="-426"/>
        </w:tabs>
        <w:suppressAutoHyphens/>
        <w:overflowPunct w:val="0"/>
        <w:spacing w:before="120"/>
        <w:jc w:val="both"/>
        <w:rPr>
          <w:rFonts w:ascii="Trebuchet MS" w:hAnsi="Trebuchet MS" w:cs="Trebuchet MS"/>
          <w:b/>
          <w:color w:val="000000"/>
          <w:lang w:eastAsia="zh-CN"/>
        </w:rPr>
      </w:pPr>
      <w:r w:rsidRPr="00773700">
        <w:rPr>
          <w:rFonts w:ascii="Trebuchet MS" w:hAnsi="Trebuchet MS" w:cs="Trebuchet MS"/>
          <w:b/>
          <w:color w:val="000000"/>
          <w:u w:val="single"/>
          <w:lang w:eastAsia="zh-CN"/>
        </w:rPr>
        <w:t>Obiectivul 1</w:t>
      </w:r>
      <w:r w:rsidRPr="00773700">
        <w:rPr>
          <w:rFonts w:ascii="Trebuchet MS" w:hAnsi="Trebuchet MS" w:cs="Trebuchet MS"/>
          <w:b/>
          <w:color w:val="000000"/>
          <w:lang w:eastAsia="zh-CN"/>
        </w:rPr>
        <w:t xml:space="preserve">: </w:t>
      </w:r>
      <w:r w:rsidRPr="00773700">
        <w:rPr>
          <w:rFonts w:ascii="Trebuchet MS" w:eastAsia="SimSun" w:hAnsi="Trebuchet MS" w:cs="Trebuchet MS"/>
          <w:b/>
          <w:color w:val="000000"/>
        </w:rPr>
        <w:t>Îmbunătăți</w:t>
      </w:r>
      <w:r w:rsidRPr="00773700">
        <w:rPr>
          <w:rFonts w:ascii="Trebuchet MS" w:hAnsi="Trebuchet MS" w:cs="Trebuchet MS"/>
          <w:b/>
          <w:color w:val="000000"/>
          <w:lang w:eastAsia="zh-CN"/>
        </w:rPr>
        <w:t xml:space="preserve">rea serviciilor oferite - Dezvoltarea unei relații de parteneriat cu contribuabilii pentru serviciile prestate </w:t>
      </w:r>
    </w:p>
    <w:p w:rsidR="00773700" w:rsidRPr="00773700" w:rsidRDefault="00773700" w:rsidP="00773700">
      <w:pPr>
        <w:suppressAutoHyphens/>
        <w:spacing w:before="120"/>
        <w:jc w:val="both"/>
        <w:rPr>
          <w:rFonts w:ascii="Trebuchet MS" w:hAnsi="Trebuchet MS" w:cs="Trebuchet MS"/>
        </w:rPr>
      </w:pPr>
      <w:r w:rsidRPr="00773700">
        <w:rPr>
          <w:rFonts w:ascii="Trebuchet MS" w:hAnsi="Trebuchet MS" w:cs="Trebuchet MS"/>
          <w:color w:val="000000"/>
        </w:rPr>
        <w:t xml:space="preserve">În anul 2024, ANAF a continuat procesul de consolidare a accesului la serviciile digitale, interacțiunea digitală a contribuabililor cu administrația fiscală constituind o modalitate importantă de </w:t>
      </w:r>
      <w:r w:rsidRPr="00773700">
        <w:rPr>
          <w:rFonts w:ascii="Trebuchet MS" w:hAnsi="Trebuchet MS" w:cs="Trebuchet MS"/>
        </w:rPr>
        <w:t>creștere a conformării voluntare a contribuabililor și implicit de îmbunătățire a procesului de colectare a impozitelor și taxelor.</w:t>
      </w:r>
    </w:p>
    <w:p w:rsidR="00773700" w:rsidRPr="00773700" w:rsidRDefault="00773700" w:rsidP="00773700">
      <w:pPr>
        <w:suppressAutoHyphens/>
        <w:spacing w:before="120"/>
        <w:jc w:val="both"/>
        <w:rPr>
          <w:rFonts w:ascii="Trebuchet MS" w:hAnsi="Trebuchet MS" w:cs="Trebuchet MS"/>
          <w:b/>
        </w:rPr>
      </w:pPr>
      <w:r w:rsidRPr="00773700">
        <w:rPr>
          <w:rFonts w:ascii="Trebuchet MS" w:hAnsi="Trebuchet MS" w:cs="Trebuchet MS"/>
        </w:rPr>
        <w:t xml:space="preserve">Numărul contribuabililor persoane juridice înregistrați în SPV la data de 31.12.2024 este de 1.672.394. Astfel, a fost depășită substanțial valoarea de 1.009.679 contribuabili persoane juridice prevăzută în </w:t>
      </w:r>
      <w:r w:rsidRPr="00773700">
        <w:rPr>
          <w:rFonts w:ascii="Trebuchet MS" w:hAnsi="Trebuchet MS" w:cs="Trebuchet MS"/>
          <w:b/>
          <w:i/>
        </w:rPr>
        <w:t>ținta PNRR 192 - Creșterea gradului de utilizare a Spațiului Privat Virtual (SPV)</w:t>
      </w:r>
      <w:r w:rsidRPr="00773700">
        <w:rPr>
          <w:rFonts w:ascii="Trebuchet MS" w:hAnsi="Trebuchet MS" w:cs="Trebuchet MS"/>
          <w:b/>
        </w:rPr>
        <w:t>.</w:t>
      </w:r>
    </w:p>
    <w:p w:rsidR="00773700" w:rsidRPr="00773700" w:rsidRDefault="00773700" w:rsidP="00773700">
      <w:pPr>
        <w:suppressAutoHyphens/>
        <w:spacing w:before="120"/>
        <w:jc w:val="both"/>
        <w:rPr>
          <w:rFonts w:ascii="Trebuchet MS" w:hAnsi="Trebuchet MS" w:cs="Trebuchet MS"/>
          <w:color w:val="000000"/>
        </w:rPr>
      </w:pPr>
      <w:r w:rsidRPr="00773700">
        <w:rPr>
          <w:rFonts w:ascii="Trebuchet MS" w:hAnsi="Trebuchet MS" w:cs="Trebuchet MS"/>
          <w:b/>
          <w:color w:val="000000"/>
        </w:rPr>
        <w:t>Serviciul de seminare web (webinar)</w:t>
      </w:r>
      <w:r w:rsidRPr="00773700">
        <w:rPr>
          <w:rFonts w:ascii="Trebuchet MS" w:hAnsi="Trebuchet MS" w:cs="Trebuchet MS"/>
          <w:color w:val="000000"/>
        </w:rPr>
        <w:t xml:space="preserve"> prin intermediul căruia întâlnirile de asistență cu contribuabilii se desfășoară în mediul virtual, fiind astfel înlocuite întâlnirile organizate în format fizic la sediile unităților fiscale, reprezintă un model de succes implementat de către ANAF, în perioada 01 ianuarie - 31 decembrie 2024 având loc un număr de 88 întâlniri, la care au participat online un număr de 14.223 persoane.</w:t>
      </w:r>
    </w:p>
    <w:p w:rsidR="00773700" w:rsidRPr="00773700" w:rsidRDefault="00773700" w:rsidP="00773700">
      <w:pPr>
        <w:suppressAutoHyphens/>
        <w:spacing w:before="120"/>
        <w:jc w:val="both"/>
        <w:rPr>
          <w:rFonts w:ascii="Trebuchet MS" w:hAnsi="Trebuchet MS" w:cs="Trebuchet MS"/>
          <w:color w:val="000000"/>
        </w:rPr>
      </w:pPr>
      <w:r w:rsidRPr="00773700">
        <w:rPr>
          <w:rFonts w:ascii="Trebuchet MS" w:hAnsi="Trebuchet MS" w:cs="Trebuchet MS"/>
          <w:color w:val="000000"/>
        </w:rPr>
        <w:t xml:space="preserve">În perioada ianuarie–februarie 2024, a fost derulat sondajul anual </w:t>
      </w:r>
      <w:r w:rsidRPr="00773700">
        <w:rPr>
          <w:rFonts w:ascii="Trebuchet MS" w:hAnsi="Trebuchet MS" w:cs="Trebuchet MS"/>
          <w:b/>
          <w:bCs/>
          <w:i/>
          <w:iCs/>
          <w:color w:val="000000"/>
        </w:rPr>
        <w:t>“Serviciile oferite de ANAF”</w:t>
      </w:r>
      <w:r w:rsidRPr="00773700">
        <w:rPr>
          <w:rFonts w:ascii="Trebuchet MS" w:hAnsi="Trebuchet MS" w:cs="Trebuchet MS"/>
          <w:color w:val="000000"/>
        </w:rPr>
        <w:t xml:space="preserve"> în vederea evaluării satisfacției contribuabililor privind serviciile oferite de Agenția Naționalã de Administrare Fiscalã (ANAF), aferent anului 2023. Scopul acestui sondaj derulat în perioada sus menționatã a fost aflarea opiniei contribuabililor despre serviciile puse la dispoziție de cãtre ANAF și cum acestea pot fi îmbunãtãțite pe viitor. Evaluarea satisfacției privind utilizarea serviciilor ANAF a fost realizatã prin intermediul unui chestionar completat de cãtre participanți, pus la dispoziție pe platforma Survey Monkey, aplicație specializatã în activitatea de sondare. Chestionarul (link-ul de accesare) a fost publicat pe pagina de internet și pe pagina de Facebook ale ANAF. De asemenea a fost transmis și cãtre reprezentanții mediului de afaceri și mediului academic din cadrul Consiliului Consultativ al ANAF, fiind disponibil pentru o perioadã de 33 de zile. Chestionarul a fost accesat de 3958 de persoane.</w:t>
      </w:r>
    </w:p>
    <w:p w:rsidR="00773700" w:rsidRPr="00773700" w:rsidRDefault="00773700" w:rsidP="00773700">
      <w:pPr>
        <w:suppressAutoHyphens/>
        <w:spacing w:before="120"/>
        <w:jc w:val="both"/>
        <w:rPr>
          <w:rFonts w:ascii="Trebuchet MS" w:hAnsi="Trebuchet MS" w:cs="Trebuchet MS"/>
          <w:color w:val="000000"/>
          <w:lang w:val="ro-RO"/>
        </w:rPr>
      </w:pPr>
      <w:r w:rsidRPr="00773700">
        <w:rPr>
          <w:rFonts w:ascii="Trebuchet MS" w:hAnsi="Trebuchet MS" w:cs="Trebuchet MS"/>
          <w:color w:val="000000"/>
          <w:lang w:val="ro-RO"/>
        </w:rPr>
        <w:t>Referitor la serviciul de programări online în anul 2024 s-a finalizat procedura de extindere a acestuia în ceea ce privește primirea contribuabililor la sediile unităților fiscale pe baza unei programări prealabile, la nivel național, în cadrul tuturor unităților fiscale subordonate ANAF.</w:t>
      </w:r>
    </w:p>
    <w:p w:rsidR="00773700" w:rsidRPr="00773700" w:rsidRDefault="00773700" w:rsidP="00773700">
      <w:pPr>
        <w:suppressAutoHyphens/>
        <w:spacing w:before="120"/>
        <w:jc w:val="both"/>
        <w:rPr>
          <w:rFonts w:ascii="Trebuchet MS" w:hAnsi="Trebuchet MS" w:cs="Trebuchet MS"/>
        </w:rPr>
      </w:pPr>
      <w:r w:rsidRPr="00773700">
        <w:rPr>
          <w:rFonts w:ascii="Trebuchet MS" w:hAnsi="Trebuchet MS" w:cs="Trebuchet MS"/>
        </w:rPr>
        <w:t xml:space="preserve">În ceea ce privește </w:t>
      </w:r>
      <w:r w:rsidRPr="00773700">
        <w:rPr>
          <w:rFonts w:ascii="Trebuchet MS" w:hAnsi="Trebuchet MS" w:cs="Trebuchet MS"/>
          <w:b/>
        </w:rPr>
        <w:t>serviciul CHAT</w:t>
      </w:r>
      <w:r w:rsidRPr="00773700">
        <w:rPr>
          <w:rFonts w:ascii="Trebuchet MS" w:hAnsi="Trebuchet MS" w:cs="Trebuchet MS"/>
        </w:rPr>
        <w:t xml:space="preserve">,  în perioada ianuarie-decembrie  2024, aceasta s-a concretizat prin </w:t>
      </w:r>
      <w:r w:rsidRPr="00773700">
        <w:rPr>
          <w:rFonts w:ascii="Trebuchet MS" w:hAnsi="Trebuchet MS" w:cs="Trebuchet MS"/>
          <w:b/>
        </w:rPr>
        <w:t>22.033</w:t>
      </w:r>
      <w:r w:rsidRPr="00773700">
        <w:rPr>
          <w:rFonts w:ascii="Trebuchet MS" w:hAnsi="Trebuchet MS" w:cs="Trebuchet MS"/>
        </w:rPr>
        <w:t xml:space="preserve"> </w:t>
      </w:r>
      <w:r w:rsidRPr="00773700">
        <w:rPr>
          <w:rFonts w:ascii="Trebuchet MS" w:hAnsi="Trebuchet MS" w:cs="Trebuchet MS"/>
          <w:b/>
          <w:bCs/>
        </w:rPr>
        <w:t xml:space="preserve">sesiuni </w:t>
      </w:r>
      <w:r w:rsidRPr="00773700">
        <w:rPr>
          <w:rFonts w:ascii="Trebuchet MS" w:hAnsi="Trebuchet MS" w:cs="Trebuchet MS"/>
        </w:rPr>
        <w:t xml:space="preserve">CHAT primite în domeniul asistenței contribuabililor din care </w:t>
      </w:r>
      <w:r w:rsidRPr="00773700">
        <w:rPr>
          <w:rFonts w:ascii="Trebuchet MS" w:hAnsi="Trebuchet MS" w:cs="Trebuchet MS"/>
          <w:b/>
          <w:lang w:val="ro-RO"/>
        </w:rPr>
        <w:t xml:space="preserve">21.840 care </w:t>
      </w:r>
      <w:r w:rsidRPr="00773700">
        <w:rPr>
          <w:rFonts w:ascii="Trebuchet MS" w:hAnsi="Trebuchet MS"/>
          <w:b/>
          <w:lang w:val="ro-RO"/>
        </w:rPr>
        <w:t>au primit un răspuns</w:t>
      </w:r>
      <w:r w:rsidRPr="00773700">
        <w:rPr>
          <w:rFonts w:ascii="Trebuchet MS" w:hAnsi="Trebuchet MS" w:cs="Trebuchet MS"/>
        </w:rPr>
        <w:t>.</w:t>
      </w:r>
    </w:p>
    <w:p w:rsidR="00773700" w:rsidRPr="00773700" w:rsidRDefault="00773700" w:rsidP="00773700">
      <w:pPr>
        <w:suppressAutoHyphens/>
        <w:spacing w:before="120"/>
        <w:jc w:val="both"/>
        <w:rPr>
          <w:rFonts w:ascii="Trebuchet MS" w:hAnsi="Trebuchet MS" w:cs="Trebuchet MS"/>
          <w:color w:val="000000"/>
        </w:rPr>
      </w:pPr>
      <w:r w:rsidRPr="00773700">
        <w:rPr>
          <w:rFonts w:ascii="Trebuchet MS" w:hAnsi="Trebuchet MS" w:cs="Trebuchet MS"/>
          <w:color w:val="000000"/>
        </w:rPr>
        <w:t>Asistența acordată prin intermediul Formularului de contact a înregistrat o creștere importantă, fiind primite un număr de 725.976 solicitări până la data de 31.12.2024.</w:t>
      </w:r>
    </w:p>
    <w:p w:rsidR="00773700" w:rsidRPr="00773700" w:rsidRDefault="00773700" w:rsidP="00773700">
      <w:pPr>
        <w:suppressAutoHyphens/>
        <w:spacing w:before="120"/>
        <w:jc w:val="both"/>
        <w:rPr>
          <w:rFonts w:ascii="Trebuchet MS" w:hAnsi="Trebuchet MS" w:cs="Calibri"/>
          <w:color w:val="000000"/>
          <w:lang w:val="ro-RO"/>
        </w:rPr>
      </w:pPr>
      <w:r w:rsidRPr="00773700">
        <w:rPr>
          <w:rFonts w:ascii="Trebuchet MS" w:hAnsi="Trebuchet MS" w:cs="Trebuchet MS"/>
          <w:color w:val="000000"/>
        </w:rPr>
        <w:t xml:space="preserve">În cadrul Planului Național de Redresare și Reziliență, ANAF derulează proiectul “Dezvoltarea serviciilor la distanță (electronice sau telefonice) actuale, prin noi funcționalități și/sau crearea de servicii noi - e-Services ANAF”. Obiectivul proiectului este creșterea conformării voluntare a contribuabililor prin extinderea serviciilor digitale și a oferirii de noi servicii contribuabililor. </w:t>
      </w:r>
      <w:r w:rsidRPr="00773700">
        <w:rPr>
          <w:rFonts w:ascii="Trebuchet MS" w:hAnsi="Trebuchet MS" w:cs="Calibri"/>
          <w:color w:val="000000"/>
          <w:lang w:val="ro-RO"/>
        </w:rPr>
        <w:t>Prin implementarea acestui proiect, Agenția Națională de Administrare Fiscală își propune reducerea interacțiunii față în față cu contribuabilii, ca urmare a extinderii serviciilor digitale și a oferirii de noi servicii contribuabililor, inclusiv asigurarea incluziunii digitale a contribuabililor, prin extinderea interacțiunii video online prin achiziționarea, customizarea și implementarea unei platforme video care să permită organizarea în regim securizat de întâlniri între funcționarii fiscali și contribuabili și implementarea chatbot și integrarea acestuia cu portalul și soluția de Contact Center a ANAF.</w:t>
      </w:r>
    </w:p>
    <w:p w:rsidR="00773700" w:rsidRPr="00773700" w:rsidRDefault="00773700" w:rsidP="00773700">
      <w:pPr>
        <w:suppressAutoHyphens/>
        <w:spacing w:before="120"/>
        <w:jc w:val="both"/>
        <w:rPr>
          <w:rFonts w:ascii="Calibri" w:hAnsi="Calibri" w:cs="Calibri"/>
          <w:color w:val="000000"/>
          <w:lang w:val="ro-RO"/>
        </w:rPr>
      </w:pPr>
      <w:r w:rsidRPr="00773700">
        <w:rPr>
          <w:rFonts w:ascii="Trebuchet MS" w:hAnsi="Trebuchet MS" w:cs="Calibri"/>
          <w:color w:val="000000"/>
          <w:lang w:val="ro-RO"/>
        </w:rPr>
        <w:t>În anul 2024, în cadrul proiectului au fost derulate activități specifice pentru realizarea obiectivelor asumate în cadrul Planului Național de Redresare și Reziliență, fiind demarată procedura de achiziție a sistemului de tip agent conversațional chatbot, precum și achiziția platformei video pentru migrarea interacțiunii contribuabililor, către mediul electronic.</w:t>
      </w:r>
    </w:p>
    <w:p w:rsidR="00773700" w:rsidRPr="00773700" w:rsidRDefault="00773700" w:rsidP="00773700">
      <w:pPr>
        <w:suppressAutoHyphens/>
        <w:spacing w:before="120"/>
        <w:jc w:val="both"/>
        <w:rPr>
          <w:rFonts w:ascii="Trebuchet MS" w:hAnsi="Trebuchet MS" w:cs="Trebuchet MS"/>
          <w:color w:val="000000"/>
        </w:rPr>
      </w:pPr>
      <w:r w:rsidRPr="00773700">
        <w:rPr>
          <w:rFonts w:ascii="Trebuchet MS" w:hAnsi="Trebuchet MS" w:cs="Trebuchet MS"/>
          <w:color w:val="000000"/>
        </w:rPr>
        <w:t>La nivelul Uniunii Europene, ANAF coordonează grupurile de lucru “Interoperabilitatea serviciilor chatbot privind fiscalitatea din perspectiva IT-FPG/035 CINT-I” și „Interoperabilitatea serviciilor chatbot privind fiscalitatea din perspectiva afacerilor-FPG/034 CINT-B”, al căror obiectiv comun este acela de a stabili un cadru comun de interconectare a serviciilor chatbot la nivelul Uniunii Europene.</w:t>
      </w:r>
    </w:p>
    <w:p w:rsidR="00773700" w:rsidRPr="00773700" w:rsidRDefault="00773700" w:rsidP="004E79C0">
      <w:pPr>
        <w:shd w:val="clear" w:color="auto" w:fill="FFFFFF"/>
        <w:spacing w:before="100" w:beforeAutospacing="1"/>
        <w:jc w:val="both"/>
        <w:rPr>
          <w:rFonts w:ascii="Trebuchet MS" w:hAnsi="Trebuchet MS" w:cs="Calibri"/>
          <w:color w:val="000000"/>
          <w:lang w:val="ro-RO"/>
        </w:rPr>
      </w:pPr>
      <w:r w:rsidRPr="00773700">
        <w:rPr>
          <w:rFonts w:ascii="Trebuchet MS" w:hAnsi="Trebuchet MS" w:cs="Calibri"/>
          <w:color w:val="000000"/>
          <w:lang w:val="ro-RO"/>
        </w:rPr>
        <w:t xml:space="preserve">În anul 2024, cele două grupuri mai sus menționate s-au reunit în format fizic la Cracovia (Polonia), Porto (Portugalia), Vilnius (Lituania) și Riga (Letonia), dar și în sesiuni online la care au participat state membre ale programului </w:t>
      </w:r>
      <w:r w:rsidRPr="00773700">
        <w:rPr>
          <w:rFonts w:ascii="Trebuchet MS" w:hAnsi="Trebuchet MS" w:cs="Calibri"/>
          <w:i/>
          <w:iCs/>
          <w:color w:val="000000"/>
          <w:lang w:val="ro-RO"/>
        </w:rPr>
        <w:t>Fiscalis</w:t>
      </w:r>
      <w:r w:rsidRPr="00773700">
        <w:rPr>
          <w:rFonts w:ascii="Trebuchet MS" w:hAnsi="Trebuchet MS" w:cs="Calibri"/>
          <w:color w:val="000000"/>
          <w:lang w:val="ro-RO"/>
        </w:rPr>
        <w:t xml:space="preserve">, în vederea derulării activităților specifice pentru îndeplinirea obiectivelor proiectelor. </w:t>
      </w:r>
      <w:r w:rsidRPr="00773700">
        <w:rPr>
          <w:rFonts w:ascii="Trebuchet MS" w:eastAsia="Arial" w:hAnsi="Trebuchet MS" w:cs="Trebuchet MS"/>
          <w:lang w:val="ro-RO" w:bidi="hi-IN"/>
        </w:rPr>
        <w:t>În acest sens în anul 2024 a fost realizat la nivel european proiectul pilot prin care s-a testat atât interconectarea sistemelor de chatbot ale administrațiilor fiscale cât și interconectarea sistemelor de chatbot cu bazele de date special create în acest sens de către statele membre care încă nu au dezvoltat un chatbot. I</w:t>
      </w:r>
      <w:r w:rsidRPr="00773700">
        <w:rPr>
          <w:rFonts w:ascii="Trebuchet MS" w:hAnsi="Trebuchet MS" w:cs="Trebuchet MS"/>
          <w:lang w:val="ro-RO"/>
        </w:rPr>
        <w:t>nstituția noastă, alături de alte 11 administrații fiscale ale state</w:t>
      </w:r>
      <w:r w:rsidRPr="00773700">
        <w:rPr>
          <w:rFonts w:ascii="Trebuchet MS" w:hAnsi="Trebuchet MS" w:cs="Trebuchet MS"/>
        </w:rPr>
        <w:t>lor</w:t>
      </w:r>
      <w:r w:rsidRPr="00773700">
        <w:rPr>
          <w:rFonts w:ascii="Trebuchet MS" w:hAnsi="Trebuchet MS" w:cs="Trebuchet MS"/>
          <w:lang w:val="ro-RO"/>
        </w:rPr>
        <w:t xml:space="preserve"> membre UE, a participat  la proiectul pilot</w:t>
      </w:r>
      <w:r w:rsidRPr="00773700">
        <w:rPr>
          <w:rFonts w:ascii="Trebuchet MS" w:hAnsi="Trebuchet MS" w:cs="Trebuchet MS"/>
        </w:rPr>
        <w:t>,</w:t>
      </w:r>
      <w:r w:rsidRPr="00773700">
        <w:rPr>
          <w:rFonts w:ascii="Trebuchet MS" w:hAnsi="Trebuchet MS" w:cs="Trebuchet MS"/>
          <w:lang w:val="ro-RO"/>
        </w:rPr>
        <w:t xml:space="preserve"> sus menționat</w:t>
      </w:r>
      <w:r w:rsidRPr="00773700">
        <w:rPr>
          <w:rFonts w:ascii="Trebuchet MS" w:hAnsi="Trebuchet MS" w:cs="Trebuchet MS"/>
        </w:rPr>
        <w:t>,</w:t>
      </w:r>
      <w:r w:rsidRPr="00773700">
        <w:rPr>
          <w:rFonts w:ascii="Trebuchet MS" w:hAnsi="Trebuchet MS" w:cs="Trebuchet MS"/>
          <w:lang w:val="ro-RO"/>
        </w:rPr>
        <w:t xml:space="preserve"> prin interconectarea la sistemul dezvoltat prin intermediul unei baze de date.</w:t>
      </w:r>
    </w:p>
    <w:p w:rsidR="00773700" w:rsidRPr="00773700" w:rsidRDefault="00773700" w:rsidP="00773700">
      <w:pPr>
        <w:suppressAutoHyphens/>
        <w:spacing w:before="120"/>
        <w:jc w:val="both"/>
        <w:rPr>
          <w:rFonts w:ascii="Trebuchet MS" w:hAnsi="Trebuchet MS" w:cs="Trebuchet MS"/>
          <w:color w:val="000000"/>
        </w:rPr>
      </w:pPr>
      <w:r w:rsidRPr="00773700">
        <w:rPr>
          <w:rFonts w:ascii="Trebuchet MS" w:hAnsi="Trebuchet MS" w:cs="Trebuchet MS"/>
          <w:color w:val="000000"/>
        </w:rPr>
        <w:t>Pentru a încuraja și asista contribuabilii să declare corect veniturile realizate și să plătească impozitele şi contribuțiile datorate, în anul 2024 au fost publicate pe site-ul instituției, în cadrul secțiunii Asistenţă Contribuabili - Servicii oferite contribuabililor, o serie de noi materiale informative dedicate contribuabililor persoane fizice și persoane juridice.</w:t>
      </w:r>
    </w:p>
    <w:p w:rsidR="00773700" w:rsidRPr="00773700" w:rsidRDefault="00773700" w:rsidP="00773700">
      <w:pPr>
        <w:suppressAutoHyphens/>
        <w:spacing w:before="120"/>
        <w:jc w:val="both"/>
        <w:rPr>
          <w:rFonts w:ascii="Trebuchet MS" w:hAnsi="Trebuchet MS" w:cs="Trebuchet MS"/>
          <w:color w:val="000000"/>
          <w:lang w:val="ro-RO"/>
        </w:rPr>
      </w:pPr>
      <w:r w:rsidRPr="00773700">
        <w:rPr>
          <w:rFonts w:ascii="Trebuchet MS" w:hAnsi="Trebuchet MS" w:cs="Trebuchet MS"/>
          <w:color w:val="000000"/>
          <w:lang w:val="ro-RO"/>
        </w:rPr>
        <w:t xml:space="preserve">Totodată </w:t>
      </w:r>
      <w:r w:rsidRPr="00773700">
        <w:rPr>
          <w:rFonts w:ascii="Trebuchet MS" w:hAnsi="Trebuchet MS" w:cs="Trebuchet MS"/>
          <w:lang w:val="ro-RO"/>
        </w:rPr>
        <w:t xml:space="preserve">potrivit Planului de acțiune al Strategiei Naționale de Educație </w:t>
      </w:r>
      <w:r w:rsidRPr="00773700">
        <w:rPr>
          <w:rFonts w:ascii="Trebuchet MS" w:hAnsi="Trebuchet MS" w:cs="Trebuchet MS"/>
        </w:rPr>
        <w:t>F</w:t>
      </w:r>
      <w:r w:rsidRPr="00773700">
        <w:rPr>
          <w:rFonts w:ascii="Trebuchet MS" w:hAnsi="Trebuchet MS" w:cs="Trebuchet MS"/>
          <w:lang w:val="ro-RO"/>
        </w:rPr>
        <w:t>inanciară 2024 – 2030, în sarcina ANAF sunt stabilite acțiuni de prezentare, în universități, a serviciilor oferite tinerilor contribuabili pentru facilitarea îndeplinirii obligațiilor fiscale. Î</w:t>
      </w:r>
      <w:r w:rsidRPr="00773700">
        <w:rPr>
          <w:rFonts w:ascii="Trebuchet MS" w:hAnsi="Trebuchet MS" w:cs="Trebuchet MS"/>
          <w:color w:val="000000"/>
          <w:lang w:val="ro-RO"/>
        </w:rPr>
        <w:t xml:space="preserve">n vederea mediatizării serviciilor oferite de ANAF în rândul tinerilor, în perioada octombrie – decembrie 2024, s-a desfășurat în cadrul universitățiilor din România o campanie națională de educație fiscală. Astfel, au fost susținute un număr de 66 de prezentări în cadrul a 41 de instituții de învățământ superior din țară având ca scop educarea timpurie a viitorilor contribuabili și promovarea serviciilor electronice ale Agenției.  </w:t>
      </w:r>
    </w:p>
    <w:p w:rsidR="00773700" w:rsidRPr="00773700" w:rsidRDefault="00773700" w:rsidP="00773700">
      <w:pPr>
        <w:suppressAutoHyphens/>
        <w:spacing w:before="120"/>
        <w:jc w:val="both"/>
        <w:rPr>
          <w:rFonts w:ascii="Trebuchet MS" w:hAnsi="Trebuchet MS" w:cs="Trebuchet MS"/>
          <w:color w:val="000000"/>
        </w:rPr>
      </w:pPr>
    </w:p>
    <w:p w:rsidR="00773700" w:rsidRPr="00773700" w:rsidRDefault="00773700" w:rsidP="00773700">
      <w:pPr>
        <w:shd w:val="clear" w:color="auto" w:fill="D8D8D8"/>
        <w:tabs>
          <w:tab w:val="left" w:pos="-426"/>
        </w:tabs>
        <w:suppressAutoHyphens/>
        <w:overflowPunct w:val="0"/>
        <w:spacing w:before="120"/>
        <w:jc w:val="both"/>
        <w:rPr>
          <w:rFonts w:ascii="Trebuchet MS" w:hAnsi="Trebuchet MS" w:cs="Trebuchet MS"/>
          <w:b/>
          <w:color w:val="000000"/>
          <w:lang w:eastAsia="zh-CN"/>
        </w:rPr>
      </w:pPr>
      <w:r w:rsidRPr="00773700">
        <w:rPr>
          <w:rFonts w:ascii="Trebuchet MS" w:hAnsi="Trebuchet MS" w:cs="Trebuchet MS"/>
          <w:b/>
          <w:color w:val="000000"/>
          <w:u w:val="single"/>
          <w:lang w:eastAsia="zh-CN"/>
        </w:rPr>
        <w:t>Obiectivul 2</w:t>
      </w:r>
      <w:r w:rsidRPr="00773700">
        <w:rPr>
          <w:rFonts w:ascii="Trebuchet MS" w:hAnsi="Trebuchet MS" w:cs="Trebuchet MS"/>
          <w:b/>
          <w:color w:val="000000"/>
          <w:lang w:eastAsia="zh-CN"/>
        </w:rPr>
        <w:t>: Soluții digitale integrate - Transformarea digitală a ANAF prin soluții digitale integrate, care utilizează la maximum datele și informațiile disponibile</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Digitalizarea constituie o prioritate şi reprezintă cheia consolidării capacităţii administrative necesară transformării ANAF într-o organizaţie transparentă şi eficientă, care să ofere servicii de calitate menite să crească nivelul de încredere al contribuabililor și, totodată, să contribuie la creşterea gradului de conformare voluntară și implicit la creșterea gradului de colectare a veniturilor bugetare.</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Prin soluțiile recent introduse, ANAF a făcut progrese în direcția digitalizării activității de administrare fiscală, asigurându-se în mod constant sustenabilitatea proiectelor finalizate, implementarea proiectelor de digitalizare aflate în derulare, cât și pregătirea documentației aferente proiectelor aflate în pregătire la nivelul ANAF.</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Activitățile derulate în anul 2024 au vizat:</w:t>
      </w:r>
    </w:p>
    <w:p w:rsidR="00773700" w:rsidRPr="00773700" w:rsidRDefault="00773700" w:rsidP="000E76F2">
      <w:pPr>
        <w:numPr>
          <w:ilvl w:val="0"/>
          <w:numId w:val="50"/>
        </w:numPr>
        <w:tabs>
          <w:tab w:val="clear" w:pos="1800"/>
          <w:tab w:val="left" w:pos="420"/>
        </w:tabs>
        <w:suppressAutoHyphens/>
        <w:spacing w:after="120"/>
        <w:ind w:left="420" w:hanging="420"/>
        <w:jc w:val="both"/>
        <w:rPr>
          <w:rFonts w:ascii="Trebuchet MS" w:hAnsi="Trebuchet MS" w:cs="Trebuchet MS"/>
        </w:rPr>
      </w:pPr>
      <w:r w:rsidRPr="00773700">
        <w:rPr>
          <w:rFonts w:ascii="Trebuchet MS" w:hAnsi="Trebuchet MS" w:cs="Trebuchet MS"/>
        </w:rPr>
        <w:t>asigurarea sustenabilității sistemului SAF-T (Fișierul Standard de Control Fiscal) și a sistemului național de facturare electronică RO e-Factura;</w:t>
      </w:r>
    </w:p>
    <w:p w:rsidR="00773700" w:rsidRPr="00773700" w:rsidRDefault="00773700" w:rsidP="00773700">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rPr>
      </w:pPr>
      <w:r w:rsidRPr="00773700">
        <w:rPr>
          <w:rFonts w:ascii="Trebuchet MS" w:hAnsi="Trebuchet MS" w:cs="Trebuchet MS"/>
        </w:rPr>
        <w:t xml:space="preserve">Sistemul SAF-T a fost finalizat în decembrie 2021, devenind operațional de la data de 1 ianuarie 2022, dată care a reprezentat și începerea termenului de depunere a declarației pentru marii contribuabili. De la 1 ianuarie 2023 a intrat în vigoare obligativitatea de depunere SAF-T pentru contribuabilii mijlocii, </w:t>
      </w:r>
      <w:r w:rsidRPr="00773700">
        <w:rPr>
          <w:rFonts w:ascii="Trebuchet MS" w:hAnsi="Trebuchet MS" w:cs="Trebuchet MS"/>
          <w:lang w:val="ro-RO"/>
        </w:rPr>
        <w:t xml:space="preserve"> respectiv,</w:t>
      </w:r>
      <w:r w:rsidRPr="00773700">
        <w:rPr>
          <w:rFonts w:ascii="Trebuchet MS" w:hAnsi="Trebuchet MS" w:cs="Trebuchet MS"/>
        </w:rPr>
        <w:t xml:space="preserve"> de la 1 ianuarie 2025  </w:t>
      </w:r>
      <w:r w:rsidRPr="00773700">
        <w:rPr>
          <w:rFonts w:ascii="Trebuchet MS" w:hAnsi="Trebuchet MS" w:cs="Trebuchet MS"/>
          <w:lang w:val="ro-RO"/>
        </w:rPr>
        <w:t>a intrat</w:t>
      </w:r>
      <w:r w:rsidRPr="00773700">
        <w:rPr>
          <w:rFonts w:ascii="Trebuchet MS" w:hAnsi="Trebuchet MS" w:cs="Trebuchet MS"/>
        </w:rPr>
        <w:t xml:space="preserve"> în vigoare obligativitatea de depunere pentru contribuabili mici.</w:t>
      </w:r>
    </w:p>
    <w:p w:rsidR="00773700" w:rsidRPr="00773700" w:rsidRDefault="00773700" w:rsidP="00773700">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rPr>
      </w:pPr>
      <w:r w:rsidRPr="00773700">
        <w:rPr>
          <w:rFonts w:ascii="Trebuchet MS" w:hAnsi="Trebuchet MS" w:cs="Trebuchet MS"/>
        </w:rPr>
        <w:t xml:space="preserve">Generalizarea aplicării sistemului național RO e-Factura, incluzând toate categoriile de contribuabili, produse transferate și servicii prestate  </w:t>
      </w:r>
      <w:r w:rsidRPr="00773700">
        <w:rPr>
          <w:rFonts w:ascii="Trebuchet MS" w:hAnsi="Trebuchet MS" w:cs="Trebuchet MS"/>
          <w:lang w:val="ro-RO"/>
        </w:rPr>
        <w:t>a intrat în vigoare la</w:t>
      </w:r>
      <w:r w:rsidRPr="00773700">
        <w:rPr>
          <w:rFonts w:ascii="Trebuchet MS" w:hAnsi="Trebuchet MS" w:cs="Trebuchet MS"/>
        </w:rPr>
        <w:t xml:space="preserve"> data de 01.01.2024.</w:t>
      </w:r>
    </w:p>
    <w:p w:rsidR="00773700" w:rsidRPr="00773700" w:rsidRDefault="00773700" w:rsidP="00773700">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rPr>
      </w:pPr>
      <w:r w:rsidRPr="00773700">
        <w:rPr>
          <w:rFonts w:ascii="Trebuchet MS" w:hAnsi="Trebuchet MS" w:cs="Trebuchet MS"/>
        </w:rPr>
        <w:t>În continuarea eforturilor de digitalizare și simplificare a procedurilor fiscale</w:t>
      </w:r>
      <w:r w:rsidRPr="00773700">
        <w:rPr>
          <w:rFonts w:ascii="Trebuchet MS" w:hAnsi="Trebuchet MS" w:cs="Trebuchet MS"/>
          <w:lang w:val="ro-RO"/>
        </w:rPr>
        <w:t xml:space="preserve"> </w:t>
      </w:r>
      <w:r w:rsidRPr="00773700">
        <w:rPr>
          <w:rFonts w:ascii="Trebuchet MS" w:hAnsi="Trebuchet MS" w:cs="Trebuchet MS"/>
        </w:rPr>
        <w:t>a</w:t>
      </w:r>
      <w:r w:rsidRPr="00773700">
        <w:rPr>
          <w:rFonts w:ascii="Trebuchet MS" w:hAnsi="Trebuchet MS" w:cs="Trebuchet MS"/>
          <w:lang w:val="ro-RO"/>
        </w:rPr>
        <w:t xml:space="preserve"> </w:t>
      </w:r>
      <w:r w:rsidRPr="00773700">
        <w:rPr>
          <w:rFonts w:ascii="Trebuchet MS" w:hAnsi="Trebuchet MS" w:cs="Trebuchet MS"/>
        </w:rPr>
        <w:t>fost</w:t>
      </w:r>
      <w:r w:rsidRPr="00773700">
        <w:rPr>
          <w:rFonts w:ascii="Trebuchet MS" w:hAnsi="Trebuchet MS" w:cs="Trebuchet MS"/>
          <w:lang w:val="ro-RO"/>
        </w:rPr>
        <w:t xml:space="preserve"> </w:t>
      </w:r>
      <w:r w:rsidRPr="00773700">
        <w:rPr>
          <w:rFonts w:ascii="Trebuchet MS" w:hAnsi="Trebuchet MS" w:cs="Trebuchet MS"/>
        </w:rPr>
        <w:t>introdusă varianta simplificată pentru e-Factura, ca răspuns la solicitările</w:t>
      </w:r>
      <w:r w:rsidRPr="00773700">
        <w:rPr>
          <w:rFonts w:ascii="Trebuchet MS" w:hAnsi="Trebuchet MS" w:cs="Trebuchet MS"/>
          <w:lang w:val="ro-RO"/>
        </w:rPr>
        <w:t xml:space="preserve"> </w:t>
      </w:r>
      <w:r w:rsidRPr="00773700">
        <w:rPr>
          <w:rFonts w:ascii="Trebuchet MS" w:hAnsi="Trebuchet MS" w:cs="Trebuchet MS"/>
        </w:rPr>
        <w:t>transmise</w:t>
      </w:r>
      <w:r w:rsidRPr="00773700">
        <w:rPr>
          <w:rFonts w:ascii="Trebuchet MS" w:hAnsi="Trebuchet MS" w:cs="Trebuchet MS"/>
          <w:lang w:val="ro-RO"/>
        </w:rPr>
        <w:t xml:space="preserve"> </w:t>
      </w:r>
      <w:r w:rsidRPr="00773700">
        <w:rPr>
          <w:rFonts w:ascii="Trebuchet MS" w:hAnsi="Trebuchet MS" w:cs="Trebuchet MS"/>
        </w:rPr>
        <w:t>de</w:t>
      </w:r>
      <w:r w:rsidRPr="00773700">
        <w:rPr>
          <w:rFonts w:ascii="Trebuchet MS" w:hAnsi="Trebuchet MS" w:cs="Trebuchet MS"/>
          <w:lang w:val="ro-RO"/>
        </w:rPr>
        <w:t xml:space="preserve"> </w:t>
      </w:r>
      <w:r w:rsidRPr="00773700">
        <w:rPr>
          <w:rFonts w:ascii="Trebuchet MS" w:hAnsi="Trebuchet MS" w:cs="Trebuchet MS"/>
        </w:rPr>
        <w:t>microîntreprinderi, ce nu utilizează în mod curent elemente operaționale complexe.</w:t>
      </w:r>
    </w:p>
    <w:p w:rsidR="00773700" w:rsidRPr="00773700" w:rsidRDefault="00773700" w:rsidP="00773700">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rPr>
      </w:pPr>
      <w:r w:rsidRPr="00773700">
        <w:rPr>
          <w:rFonts w:ascii="Trebuchet MS" w:hAnsi="Trebuchet MS" w:cs="Trebuchet MS"/>
        </w:rPr>
        <w:t>În acest sens, a fost redus numărul de câmpuri de la 160 la 50. Versiunea simplificată</w:t>
      </w:r>
      <w:r w:rsidRPr="00773700">
        <w:rPr>
          <w:rFonts w:ascii="Trebuchet MS" w:hAnsi="Trebuchet MS" w:cs="Trebuchet MS"/>
          <w:lang w:val="ro-RO"/>
        </w:rPr>
        <w:t xml:space="preserve"> </w:t>
      </w:r>
      <w:r w:rsidRPr="00773700">
        <w:rPr>
          <w:rFonts w:ascii="Trebuchet MS" w:hAnsi="Trebuchet MS" w:cs="Trebuchet MS"/>
        </w:rPr>
        <w:t>a</w:t>
      </w:r>
      <w:r w:rsidRPr="00773700">
        <w:rPr>
          <w:rFonts w:ascii="Trebuchet MS" w:hAnsi="Trebuchet MS" w:cs="Trebuchet MS"/>
          <w:lang w:val="ro-RO"/>
        </w:rPr>
        <w:t xml:space="preserve"> </w:t>
      </w:r>
      <w:r w:rsidRPr="00773700">
        <w:rPr>
          <w:rFonts w:ascii="Trebuchet MS" w:hAnsi="Trebuchet MS" w:cs="Trebuchet MS"/>
        </w:rPr>
        <w:t>aplicației e-Factura vine cu o serie de avantaje și funcționalități care</w:t>
      </w:r>
      <w:r w:rsidRPr="00773700">
        <w:rPr>
          <w:rFonts w:ascii="Trebuchet MS" w:hAnsi="Trebuchet MS" w:cs="Trebuchet MS"/>
          <w:lang w:val="ro-RO"/>
        </w:rPr>
        <w:t xml:space="preserve"> </w:t>
      </w:r>
      <w:r w:rsidRPr="00773700">
        <w:rPr>
          <w:rFonts w:ascii="Trebuchet MS" w:hAnsi="Trebuchet MS" w:cs="Trebuchet MS"/>
        </w:rPr>
        <w:t>vor</w:t>
      </w:r>
      <w:r w:rsidRPr="00773700">
        <w:rPr>
          <w:rFonts w:ascii="Trebuchet MS" w:hAnsi="Trebuchet MS" w:cs="Trebuchet MS"/>
          <w:lang w:val="ro-RO"/>
        </w:rPr>
        <w:t xml:space="preserve"> </w:t>
      </w:r>
      <w:r w:rsidRPr="00773700">
        <w:rPr>
          <w:rFonts w:ascii="Trebuchet MS" w:hAnsi="Trebuchet MS" w:cs="Trebuchet MS"/>
        </w:rPr>
        <w:t>face</w:t>
      </w:r>
      <w:r w:rsidRPr="00773700">
        <w:rPr>
          <w:rFonts w:ascii="Trebuchet MS" w:hAnsi="Trebuchet MS" w:cs="Trebuchet MS"/>
          <w:lang w:val="ro-RO"/>
        </w:rPr>
        <w:t xml:space="preserve"> </w:t>
      </w:r>
      <w:r w:rsidRPr="00773700">
        <w:rPr>
          <w:rFonts w:ascii="Trebuchet MS" w:hAnsi="Trebuchet MS" w:cs="Trebuchet MS"/>
        </w:rPr>
        <w:t>gestionarea facturilor mai ușoară și mai accesibilă pentru toți utilizatorii.</w:t>
      </w:r>
    </w:p>
    <w:p w:rsidR="00773700" w:rsidRPr="00773700" w:rsidRDefault="00773700" w:rsidP="00773700">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rPr>
      </w:pPr>
      <w:r w:rsidRPr="00773700">
        <w:rPr>
          <w:rFonts w:ascii="Trebuchet MS" w:hAnsi="Trebuchet MS" w:cs="Trebuchet MS"/>
        </w:rPr>
        <w:t xml:space="preserve"> O nouă facilitate importantă adăugată sistemului este aplicația extinsă în limba</w:t>
      </w:r>
      <w:r w:rsidRPr="00773700">
        <w:rPr>
          <w:rFonts w:ascii="Trebuchet MS" w:hAnsi="Trebuchet MS" w:cs="Trebuchet MS"/>
          <w:lang w:val="ro-RO"/>
        </w:rPr>
        <w:t xml:space="preserve"> </w:t>
      </w:r>
      <w:r w:rsidRPr="00773700">
        <w:rPr>
          <w:rFonts w:ascii="Trebuchet MS" w:hAnsi="Trebuchet MS" w:cs="Trebuchet MS"/>
        </w:rPr>
        <w:t>engleză</w:t>
      </w:r>
      <w:r w:rsidRPr="00773700">
        <w:rPr>
          <w:rFonts w:ascii="Trebuchet MS" w:hAnsi="Trebuchet MS" w:cs="Trebuchet MS"/>
          <w:lang w:val="ro-RO"/>
        </w:rPr>
        <w:t xml:space="preserve"> </w:t>
      </w:r>
      <w:r w:rsidRPr="00773700">
        <w:rPr>
          <w:rFonts w:ascii="Trebuchet MS" w:hAnsi="Trebuchet MS" w:cs="Trebuchet MS"/>
        </w:rPr>
        <w:t>pentru contribuabilii nerezidenți înregistrați în scopuri de TVA ce au</w:t>
      </w:r>
      <w:r w:rsidRPr="00773700">
        <w:rPr>
          <w:rFonts w:ascii="Trebuchet MS" w:hAnsi="Trebuchet MS" w:cs="Trebuchet MS"/>
          <w:lang w:val="ro-RO"/>
        </w:rPr>
        <w:t xml:space="preserve"> </w:t>
      </w:r>
      <w:r w:rsidRPr="00773700">
        <w:rPr>
          <w:rFonts w:ascii="Trebuchet MS" w:hAnsi="Trebuchet MS" w:cs="Trebuchet MS"/>
        </w:rPr>
        <w:t>obligația</w:t>
      </w:r>
      <w:r w:rsidRPr="00773700">
        <w:rPr>
          <w:rFonts w:ascii="Trebuchet MS" w:hAnsi="Trebuchet MS" w:cs="Trebuchet MS"/>
          <w:lang w:val="ro-RO"/>
        </w:rPr>
        <w:t xml:space="preserve"> </w:t>
      </w:r>
      <w:r w:rsidRPr="00773700">
        <w:rPr>
          <w:rFonts w:ascii="Trebuchet MS" w:hAnsi="Trebuchet MS" w:cs="Trebuchet MS"/>
        </w:rPr>
        <w:t>de</w:t>
      </w:r>
      <w:r w:rsidRPr="00773700">
        <w:rPr>
          <w:rFonts w:ascii="Trebuchet MS" w:hAnsi="Trebuchet MS" w:cs="Trebuchet MS"/>
          <w:lang w:val="ro-RO"/>
        </w:rPr>
        <w:t xml:space="preserve"> </w:t>
      </w:r>
      <w:r w:rsidRPr="00773700">
        <w:rPr>
          <w:rFonts w:ascii="Trebuchet MS" w:hAnsi="Trebuchet MS" w:cs="Trebuchet MS"/>
        </w:rPr>
        <w:t>raportare a facturilor emise pentru livrări/prestări pe teritoriul României.</w:t>
      </w:r>
    </w:p>
    <w:p w:rsidR="00773700" w:rsidRPr="00773700" w:rsidRDefault="00773700" w:rsidP="000E76F2">
      <w:pPr>
        <w:numPr>
          <w:ilvl w:val="0"/>
          <w:numId w:val="51"/>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szCs w:val="22"/>
        </w:rPr>
      </w:pPr>
      <w:r w:rsidRPr="00773700">
        <w:rPr>
          <w:rFonts w:ascii="Trebuchet MS" w:eastAsia="Calibri" w:hAnsi="Trebuchet MS"/>
          <w:szCs w:val="22"/>
        </w:rPr>
        <w:t>Pentru a reduce evaziunea fiscală și pentru a permite o mai bună funcționare</w:t>
      </w:r>
      <w:r w:rsidRPr="00773700">
        <w:rPr>
          <w:rFonts w:ascii="Trebuchet MS" w:eastAsia="Calibri" w:hAnsi="Trebuchet MS"/>
          <w:szCs w:val="22"/>
          <w:lang w:val="ro-RO"/>
        </w:rPr>
        <w:t xml:space="preserve"> </w:t>
      </w:r>
      <w:r w:rsidRPr="00773700">
        <w:rPr>
          <w:rFonts w:ascii="Trebuchet MS" w:eastAsia="Calibri" w:hAnsi="Trebuchet MS"/>
          <w:szCs w:val="22"/>
        </w:rPr>
        <w:t>a</w:t>
      </w:r>
      <w:r w:rsidRPr="00773700">
        <w:rPr>
          <w:rFonts w:ascii="Trebuchet MS" w:eastAsia="Calibri" w:hAnsi="Trebuchet MS"/>
          <w:szCs w:val="22"/>
          <w:lang w:val="ro-RO"/>
        </w:rPr>
        <w:t xml:space="preserve"> </w:t>
      </w:r>
      <w:r w:rsidRPr="00773700">
        <w:rPr>
          <w:rFonts w:ascii="Trebuchet MS" w:eastAsia="Calibri" w:hAnsi="Trebuchet MS"/>
          <w:szCs w:val="22"/>
        </w:rPr>
        <w:t>sistemelor informatice, a fost completată lista datelor transmise prin casele</w:t>
      </w:r>
      <w:r w:rsidRPr="00773700">
        <w:rPr>
          <w:rFonts w:ascii="Trebuchet MS" w:eastAsia="Calibri" w:hAnsi="Trebuchet MS"/>
          <w:szCs w:val="22"/>
          <w:lang w:val="ro-RO"/>
        </w:rPr>
        <w:t xml:space="preserve"> </w:t>
      </w:r>
      <w:r w:rsidRPr="00773700">
        <w:rPr>
          <w:rFonts w:ascii="Trebuchet MS" w:eastAsia="Calibri" w:hAnsi="Trebuchet MS"/>
          <w:szCs w:val="22"/>
        </w:rPr>
        <w:t>de</w:t>
      </w:r>
      <w:r w:rsidRPr="00773700">
        <w:rPr>
          <w:rFonts w:ascii="Trebuchet MS" w:eastAsia="Calibri" w:hAnsi="Trebuchet MS"/>
          <w:szCs w:val="22"/>
          <w:lang w:val="ro-RO"/>
        </w:rPr>
        <w:t xml:space="preserve"> </w:t>
      </w:r>
      <w:r w:rsidRPr="00773700">
        <w:rPr>
          <w:rFonts w:ascii="Trebuchet MS" w:eastAsia="Calibri" w:hAnsi="Trebuchet MS"/>
          <w:szCs w:val="22"/>
        </w:rPr>
        <w:t>marcat</w:t>
      </w:r>
      <w:r w:rsidRPr="00773700">
        <w:rPr>
          <w:rFonts w:ascii="Trebuchet MS" w:eastAsia="Calibri" w:hAnsi="Trebuchet MS"/>
          <w:szCs w:val="22"/>
          <w:lang w:val="ro-RO"/>
        </w:rPr>
        <w:t xml:space="preserve"> </w:t>
      </w:r>
      <w:r w:rsidRPr="00773700">
        <w:rPr>
          <w:rFonts w:ascii="Trebuchet MS" w:eastAsia="Calibri" w:hAnsi="Trebuchet MS"/>
          <w:szCs w:val="22"/>
        </w:rPr>
        <w:t>către sistemele electronice ale ANAF. Începând cu 29 mai 2024, casele</w:t>
      </w:r>
      <w:r w:rsidRPr="00773700">
        <w:rPr>
          <w:rFonts w:ascii="Trebuchet MS" w:eastAsia="Calibri" w:hAnsi="Trebuchet MS"/>
          <w:szCs w:val="22"/>
          <w:lang w:val="ro-RO"/>
        </w:rPr>
        <w:t xml:space="preserve"> </w:t>
      </w:r>
      <w:r w:rsidRPr="00773700">
        <w:rPr>
          <w:rFonts w:ascii="Trebuchet MS" w:eastAsia="Calibri" w:hAnsi="Trebuchet MS"/>
          <w:szCs w:val="22"/>
        </w:rPr>
        <w:t>de</w:t>
      </w:r>
      <w:r w:rsidRPr="00773700">
        <w:rPr>
          <w:rFonts w:ascii="Trebuchet MS" w:eastAsia="Calibri" w:hAnsi="Trebuchet MS"/>
          <w:szCs w:val="22"/>
          <w:lang w:val="ro-RO"/>
        </w:rPr>
        <w:t xml:space="preserve"> </w:t>
      </w:r>
      <w:r w:rsidRPr="00773700">
        <w:rPr>
          <w:rFonts w:ascii="Trebuchet MS" w:eastAsia="Calibri" w:hAnsi="Trebuchet MS"/>
          <w:szCs w:val="22"/>
        </w:rPr>
        <w:t>marcat</w:t>
      </w:r>
      <w:r w:rsidRPr="00773700">
        <w:rPr>
          <w:rFonts w:ascii="Trebuchet MS" w:eastAsia="Calibri" w:hAnsi="Trebuchet MS"/>
          <w:szCs w:val="22"/>
          <w:lang w:val="ro-RO"/>
        </w:rPr>
        <w:t xml:space="preserve"> </w:t>
      </w:r>
      <w:r w:rsidRPr="00773700">
        <w:rPr>
          <w:rFonts w:ascii="Trebuchet MS" w:eastAsia="Calibri" w:hAnsi="Trebuchet MS"/>
          <w:szCs w:val="22"/>
        </w:rPr>
        <w:t xml:space="preserve">transmit codul de înregistrare în scopuri de TVA. </w:t>
      </w:r>
    </w:p>
    <w:p w:rsidR="00773700" w:rsidRPr="00773700" w:rsidRDefault="00773700" w:rsidP="000E76F2">
      <w:pPr>
        <w:numPr>
          <w:ilvl w:val="0"/>
          <w:numId w:val="51"/>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szCs w:val="22"/>
        </w:rPr>
      </w:pPr>
      <w:r w:rsidRPr="00773700">
        <w:rPr>
          <w:rFonts w:ascii="Trebuchet MS" w:eastAsia="Calibri" w:hAnsi="Trebuchet MS"/>
          <w:szCs w:val="22"/>
        </w:rPr>
        <w:t>Sistemul RO e-Transport își propune să revoluționeze abordarea transporturilor rutiere</w:t>
      </w:r>
      <w:r w:rsidRPr="00773700">
        <w:rPr>
          <w:rFonts w:ascii="Trebuchet MS" w:eastAsia="Calibri" w:hAnsi="Trebuchet MS"/>
          <w:szCs w:val="22"/>
          <w:lang w:val="ro-RO"/>
        </w:rPr>
        <w:t xml:space="preserve"> </w:t>
      </w:r>
      <w:r w:rsidRPr="00773700">
        <w:rPr>
          <w:rFonts w:ascii="Trebuchet MS" w:eastAsia="Calibri" w:hAnsi="Trebuchet MS"/>
          <w:szCs w:val="22"/>
        </w:rPr>
        <w:t>de bunuri din perspectiva combaterii evaziunii fiscale, pentru</w:t>
      </w:r>
      <w:r w:rsidRPr="00773700">
        <w:rPr>
          <w:rFonts w:ascii="Trebuchet MS" w:eastAsia="Calibri" w:hAnsi="Trebuchet MS"/>
          <w:szCs w:val="22"/>
          <w:lang w:val="ro-RO"/>
        </w:rPr>
        <w:t xml:space="preserve"> </w:t>
      </w:r>
      <w:r w:rsidRPr="00773700">
        <w:rPr>
          <w:rFonts w:ascii="Trebuchet MS" w:eastAsia="Calibri" w:hAnsi="Trebuchet MS"/>
          <w:szCs w:val="22"/>
        </w:rPr>
        <w:t>aceasta</w:t>
      </w:r>
      <w:r w:rsidRPr="00773700">
        <w:rPr>
          <w:rFonts w:ascii="Trebuchet MS" w:eastAsia="Calibri" w:hAnsi="Trebuchet MS"/>
          <w:szCs w:val="22"/>
          <w:lang w:val="ro-RO"/>
        </w:rPr>
        <w:t xml:space="preserve"> </w:t>
      </w:r>
      <w:r w:rsidRPr="00773700">
        <w:rPr>
          <w:rFonts w:ascii="Trebuchet MS" w:eastAsia="Calibri" w:hAnsi="Trebuchet MS"/>
          <w:szCs w:val="22"/>
        </w:rPr>
        <w:t>operaționalizându-se modulele de analiză complexă de risc, pe fondul acumulării de</w:t>
      </w:r>
      <w:r w:rsidRPr="00773700">
        <w:rPr>
          <w:rFonts w:ascii="Trebuchet MS" w:eastAsia="Calibri" w:hAnsi="Trebuchet MS"/>
          <w:szCs w:val="22"/>
          <w:lang w:val="ro-RO"/>
        </w:rPr>
        <w:t xml:space="preserve"> </w:t>
      </w:r>
      <w:r w:rsidRPr="00773700">
        <w:rPr>
          <w:rFonts w:ascii="Trebuchet MS" w:eastAsia="Calibri" w:hAnsi="Trebuchet MS"/>
          <w:szCs w:val="22"/>
        </w:rPr>
        <w:t>informații în baza de date specifică.</w:t>
      </w:r>
    </w:p>
    <w:p w:rsidR="00773700" w:rsidRPr="00773700" w:rsidRDefault="00773700" w:rsidP="00773700">
      <w:pPr>
        <w:numPr>
          <w:ilvl w:val="255"/>
          <w:numId w:val="0"/>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szCs w:val="22"/>
        </w:rPr>
      </w:pPr>
      <w:r w:rsidRPr="00773700">
        <w:rPr>
          <w:rFonts w:ascii="Trebuchet MS" w:eastAsia="Calibri" w:hAnsi="Trebuchet MS"/>
          <w:szCs w:val="22"/>
          <w:lang w:val="ro-RO"/>
        </w:rPr>
        <w:t>Odată cu</w:t>
      </w:r>
      <w:r w:rsidRPr="00773700">
        <w:rPr>
          <w:rFonts w:ascii="Trebuchet MS" w:eastAsia="Calibri" w:hAnsi="Trebuchet MS"/>
          <w:szCs w:val="22"/>
        </w:rPr>
        <w:t xml:space="preserve"> punerea în funcțiune a RO e-Transport, analizele de risc au</w:t>
      </w:r>
      <w:r w:rsidRPr="00773700">
        <w:rPr>
          <w:rFonts w:ascii="Trebuchet MS" w:eastAsia="Calibri" w:hAnsi="Trebuchet MS"/>
          <w:szCs w:val="22"/>
          <w:lang w:val="ro-RO"/>
        </w:rPr>
        <w:t xml:space="preserve"> </w:t>
      </w:r>
      <w:r w:rsidRPr="00773700">
        <w:rPr>
          <w:rFonts w:ascii="Trebuchet MS" w:eastAsia="Calibri" w:hAnsi="Trebuchet MS"/>
          <w:szCs w:val="22"/>
        </w:rPr>
        <w:t>evoluat</w:t>
      </w:r>
      <w:r w:rsidRPr="00773700">
        <w:rPr>
          <w:rFonts w:ascii="Trebuchet MS" w:eastAsia="Calibri" w:hAnsi="Trebuchet MS"/>
          <w:szCs w:val="22"/>
          <w:lang w:val="ro-RO"/>
        </w:rPr>
        <w:t xml:space="preserve"> </w:t>
      </w:r>
      <w:r w:rsidRPr="00773700">
        <w:rPr>
          <w:rFonts w:ascii="Trebuchet MS" w:eastAsia="Calibri" w:hAnsi="Trebuchet MS"/>
          <w:szCs w:val="22"/>
        </w:rPr>
        <w:t>din</w:t>
      </w:r>
      <w:r w:rsidRPr="00773700">
        <w:rPr>
          <w:rFonts w:ascii="Trebuchet MS" w:eastAsia="Calibri" w:hAnsi="Trebuchet MS"/>
          <w:szCs w:val="22"/>
          <w:lang w:val="ro-RO"/>
        </w:rPr>
        <w:t xml:space="preserve"> </w:t>
      </w:r>
      <w:r w:rsidRPr="00773700">
        <w:rPr>
          <w:rFonts w:ascii="Trebuchet MS" w:eastAsia="Calibri" w:hAnsi="Trebuchet MS"/>
          <w:szCs w:val="22"/>
        </w:rPr>
        <w:t>perspectiva gradului de complexitate proporțional cu volumul de date înregistrat.Prin</w:t>
      </w:r>
      <w:r w:rsidRPr="00773700">
        <w:rPr>
          <w:rFonts w:ascii="Trebuchet MS" w:eastAsia="Calibri" w:hAnsi="Trebuchet MS"/>
          <w:szCs w:val="22"/>
          <w:lang w:val="ro-RO"/>
        </w:rPr>
        <w:t xml:space="preserve"> </w:t>
      </w:r>
      <w:r w:rsidRPr="00773700">
        <w:rPr>
          <w:rFonts w:ascii="Trebuchet MS" w:eastAsia="Calibri" w:hAnsi="Trebuchet MS"/>
          <w:szCs w:val="22"/>
        </w:rPr>
        <w:t>mecanismele pe care le gestionează, sistemul va avea o contribuție importantă</w:t>
      </w:r>
      <w:r w:rsidRPr="00773700">
        <w:rPr>
          <w:rFonts w:ascii="Trebuchet MS" w:eastAsia="Calibri" w:hAnsi="Trebuchet MS"/>
          <w:szCs w:val="22"/>
          <w:lang w:val="ro-RO"/>
        </w:rPr>
        <w:t xml:space="preserve"> </w:t>
      </w:r>
      <w:r w:rsidRPr="00773700">
        <w:rPr>
          <w:rFonts w:ascii="Trebuchet MS" w:eastAsia="Calibri" w:hAnsi="Trebuchet MS"/>
          <w:szCs w:val="22"/>
        </w:rPr>
        <w:t>la</w:t>
      </w:r>
      <w:r w:rsidRPr="00773700">
        <w:rPr>
          <w:rFonts w:ascii="Trebuchet MS" w:eastAsia="Calibri" w:hAnsi="Trebuchet MS"/>
          <w:szCs w:val="22"/>
          <w:lang w:val="ro-RO"/>
        </w:rPr>
        <w:t xml:space="preserve"> </w:t>
      </w:r>
      <w:r w:rsidRPr="00773700">
        <w:rPr>
          <w:rFonts w:ascii="Trebuchet MS" w:eastAsia="Calibri" w:hAnsi="Trebuchet MS"/>
          <w:szCs w:val="22"/>
        </w:rPr>
        <w:t>reducerea decalajului fiscal al TVA, urmărindu-se fiscalizarea tranzacțiilor comerciale</w:t>
      </w:r>
      <w:r w:rsidRPr="00773700">
        <w:rPr>
          <w:rFonts w:ascii="Trebuchet MS" w:eastAsia="Calibri" w:hAnsi="Trebuchet MS"/>
          <w:szCs w:val="22"/>
          <w:lang w:val="ro-RO"/>
        </w:rPr>
        <w:t xml:space="preserve"> </w:t>
      </w:r>
      <w:r w:rsidRPr="00773700">
        <w:rPr>
          <w:rFonts w:ascii="Trebuchet MS" w:eastAsia="Calibri" w:hAnsi="Trebuchet MS"/>
          <w:szCs w:val="22"/>
        </w:rPr>
        <w:t xml:space="preserve">și creșterea încasărilor la bugetul de stat. </w:t>
      </w:r>
    </w:p>
    <w:p w:rsidR="00773700" w:rsidRPr="00773700" w:rsidRDefault="00773700" w:rsidP="000E76F2">
      <w:pPr>
        <w:numPr>
          <w:ilvl w:val="0"/>
          <w:numId w:val="51"/>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szCs w:val="22"/>
        </w:rPr>
      </w:pPr>
      <w:r w:rsidRPr="00773700">
        <w:rPr>
          <w:rFonts w:ascii="Trebuchet MS" w:eastAsia="Calibri" w:hAnsi="Trebuchet MS"/>
          <w:szCs w:val="22"/>
        </w:rPr>
        <w:t>Împreună cu Autoritatea Vamală Română, ANAF dezvoltă programul e-Sigiliu, ca</w:t>
      </w:r>
      <w:r w:rsidRPr="00773700">
        <w:rPr>
          <w:rFonts w:ascii="Trebuchet MS" w:eastAsia="Calibri" w:hAnsi="Trebuchet MS"/>
          <w:szCs w:val="22"/>
          <w:lang w:val="ro-RO"/>
        </w:rPr>
        <w:t xml:space="preserve"> </w:t>
      </w:r>
      <w:r w:rsidRPr="00773700">
        <w:rPr>
          <w:rFonts w:ascii="Trebuchet MS" w:eastAsia="Calibri" w:hAnsi="Trebuchet MS"/>
          <w:szCs w:val="22"/>
        </w:rPr>
        <w:t>parte</w:t>
      </w:r>
      <w:r w:rsidRPr="00773700">
        <w:rPr>
          <w:rFonts w:ascii="Trebuchet MS" w:eastAsia="Calibri" w:hAnsi="Trebuchet MS"/>
          <w:szCs w:val="22"/>
          <w:lang w:val="ro-RO"/>
        </w:rPr>
        <w:t xml:space="preserve"> </w:t>
      </w:r>
      <w:r w:rsidRPr="00773700">
        <w:rPr>
          <w:rFonts w:ascii="Trebuchet MS" w:eastAsia="Calibri" w:hAnsi="Trebuchet MS"/>
          <w:szCs w:val="22"/>
        </w:rPr>
        <w:t>integrantă din RO e-Transport. Sistemul va permite monitorizarea în</w:t>
      </w:r>
      <w:r w:rsidRPr="00773700">
        <w:rPr>
          <w:rFonts w:ascii="Trebuchet MS" w:eastAsia="Calibri" w:hAnsi="Trebuchet MS"/>
          <w:szCs w:val="22"/>
          <w:lang w:val="ro-RO"/>
        </w:rPr>
        <w:t xml:space="preserve"> </w:t>
      </w:r>
      <w:r w:rsidRPr="00773700">
        <w:rPr>
          <w:rFonts w:ascii="Trebuchet MS" w:eastAsia="Calibri" w:hAnsi="Trebuchet MS"/>
          <w:szCs w:val="22"/>
        </w:rPr>
        <w:t>timp</w:t>
      </w:r>
      <w:r w:rsidRPr="00773700">
        <w:rPr>
          <w:rFonts w:ascii="Trebuchet MS" w:eastAsia="Calibri" w:hAnsi="Trebuchet MS"/>
          <w:szCs w:val="22"/>
          <w:lang w:val="ro-RO"/>
        </w:rPr>
        <w:t xml:space="preserve"> </w:t>
      </w:r>
      <w:r w:rsidRPr="00773700">
        <w:rPr>
          <w:rFonts w:ascii="Trebuchet MS" w:eastAsia="Calibri" w:hAnsi="Trebuchet MS"/>
          <w:szCs w:val="22"/>
        </w:rPr>
        <w:t>real</w:t>
      </w:r>
      <w:r w:rsidRPr="00773700">
        <w:rPr>
          <w:rFonts w:ascii="Trebuchet MS" w:eastAsia="Calibri" w:hAnsi="Trebuchet MS"/>
          <w:szCs w:val="22"/>
          <w:lang w:val="ro-RO"/>
        </w:rPr>
        <w:t xml:space="preserve"> </w:t>
      </w:r>
      <w:r w:rsidRPr="00773700">
        <w:rPr>
          <w:rFonts w:ascii="Trebuchet MS" w:eastAsia="Calibri" w:hAnsi="Trebuchet MS"/>
          <w:szCs w:val="22"/>
        </w:rPr>
        <w:t>a</w:t>
      </w:r>
      <w:r w:rsidRPr="00773700">
        <w:rPr>
          <w:rFonts w:ascii="Trebuchet MS" w:eastAsia="Calibri" w:hAnsi="Trebuchet MS"/>
          <w:szCs w:val="22"/>
          <w:lang w:val="ro-RO"/>
        </w:rPr>
        <w:t xml:space="preserve"> </w:t>
      </w:r>
      <w:r w:rsidRPr="00773700">
        <w:rPr>
          <w:rFonts w:ascii="Trebuchet MS" w:eastAsia="Calibri" w:hAnsi="Trebuchet MS"/>
          <w:szCs w:val="22"/>
        </w:rPr>
        <w:t>mijloacelor de transport marfă suspecte a fi implicate în mecanisme complexe</w:t>
      </w:r>
      <w:r w:rsidRPr="00773700">
        <w:rPr>
          <w:rFonts w:ascii="Trebuchet MS" w:eastAsia="Calibri" w:hAnsi="Trebuchet MS"/>
          <w:szCs w:val="22"/>
          <w:lang w:val="ro-RO"/>
        </w:rPr>
        <w:t xml:space="preserve"> </w:t>
      </w:r>
      <w:r w:rsidRPr="00773700">
        <w:rPr>
          <w:rFonts w:ascii="Trebuchet MS" w:eastAsia="Calibri" w:hAnsi="Trebuchet MS"/>
          <w:szCs w:val="22"/>
        </w:rPr>
        <w:t>de</w:t>
      </w:r>
      <w:r w:rsidRPr="00773700">
        <w:rPr>
          <w:rFonts w:ascii="Trebuchet MS" w:eastAsia="Calibri" w:hAnsi="Trebuchet MS"/>
          <w:szCs w:val="22"/>
          <w:lang w:val="ro-RO"/>
        </w:rPr>
        <w:t xml:space="preserve"> </w:t>
      </w:r>
      <w:r w:rsidRPr="00773700">
        <w:rPr>
          <w:rFonts w:ascii="Trebuchet MS" w:eastAsia="Calibri" w:hAnsi="Trebuchet MS"/>
          <w:szCs w:val="22"/>
        </w:rPr>
        <w:t>evaziune fiscală.</w:t>
      </w:r>
    </w:p>
    <w:p w:rsidR="00773700" w:rsidRPr="00773700" w:rsidRDefault="00773700" w:rsidP="004E79C0">
      <w:pPr>
        <w:numPr>
          <w:ilvl w:val="0"/>
          <w:numId w:val="50"/>
        </w:numPr>
        <w:tabs>
          <w:tab w:val="clear" w:pos="1800"/>
          <w:tab w:val="left" w:pos="420"/>
        </w:tabs>
        <w:suppressAutoHyphens/>
        <w:ind w:left="420" w:hanging="420"/>
        <w:contextualSpacing/>
        <w:jc w:val="both"/>
        <w:rPr>
          <w:rFonts w:ascii="Trebuchet MS" w:eastAsia="Calibri" w:hAnsi="Trebuchet MS"/>
          <w:szCs w:val="22"/>
        </w:rPr>
      </w:pPr>
      <w:r w:rsidRPr="00773700">
        <w:rPr>
          <w:rFonts w:ascii="Trebuchet MS" w:eastAsia="Calibri" w:hAnsi="Trebuchet MS"/>
          <w:szCs w:val="22"/>
        </w:rPr>
        <w:t xml:space="preserve">pregătirea implementării proiectului </w:t>
      </w:r>
      <w:r w:rsidRPr="00773700">
        <w:rPr>
          <w:rFonts w:ascii="Trebuchet MS" w:eastAsia="Calibri" w:hAnsi="Trebuchet MS" w:cs="Arial"/>
          <w:b/>
          <w:i/>
          <w:szCs w:val="22"/>
        </w:rPr>
        <w:t>-</w:t>
      </w:r>
      <w:r w:rsidRPr="00773700">
        <w:rPr>
          <w:rFonts w:ascii="Trebuchet MS" w:eastAsia="SimSun" w:hAnsi="Trebuchet MS" w:cs="Arial"/>
          <w:b/>
          <w:i/>
          <w:iCs/>
        </w:rPr>
        <w:t>„</w:t>
      </w:r>
      <w:r w:rsidRPr="00773700">
        <w:rPr>
          <w:rFonts w:ascii="Trebuchet MS" w:eastAsia="Calibri" w:hAnsi="Trebuchet MS" w:cs="Arial"/>
          <w:b/>
          <w:bCs/>
          <w:i/>
        </w:rPr>
        <w:t>Servicii fiscale eficiente pentru administrație și cetățeni – SFERA</w:t>
      </w:r>
      <w:r w:rsidRPr="00773700">
        <w:rPr>
          <w:rFonts w:ascii="Trebuchet MS" w:eastAsia="SimSun" w:hAnsi="Trebuchet MS" w:cs="Arial"/>
          <w:b/>
          <w:i/>
          <w:iCs/>
        </w:rPr>
        <w:t>"</w:t>
      </w:r>
      <w:r w:rsidRPr="00773700">
        <w:rPr>
          <w:rFonts w:ascii="Trebuchet MS" w:eastAsia="Calibri" w:hAnsi="Trebuchet MS"/>
          <w:szCs w:val="22"/>
        </w:rPr>
        <w:t xml:space="preserve"> – MF/ANAF își propun o abordare modernă a procesului de colectare a creanțelor bugetare. ANAF, prin echipa de proiect asigură definirea și actualizarea după caz a cerințele funcționale în vederea demarării de către Ministerul Finanțelor a procedurilor de achiziție reglementată de Guvernul României. În acest sens s-a prevăzut integrarea în acest sistem informatic a funcționalităților de administrare a tuturor categoriilor de contribuabili inclusiv persoanele fizice, totodată fiind delimitate activitățile de administrare fiscală față de cele de executare silită;</w:t>
      </w:r>
    </w:p>
    <w:p w:rsidR="00773700" w:rsidRPr="00773700" w:rsidRDefault="00773700" w:rsidP="000E76F2">
      <w:pPr>
        <w:numPr>
          <w:ilvl w:val="0"/>
          <w:numId w:val="50"/>
        </w:numPr>
        <w:tabs>
          <w:tab w:val="clear" w:pos="1800"/>
          <w:tab w:val="left" w:pos="420"/>
          <w:tab w:val="left" w:pos="480"/>
        </w:tabs>
        <w:suppressAutoHyphens/>
        <w:spacing w:before="120"/>
        <w:ind w:left="420" w:hanging="420"/>
        <w:jc w:val="both"/>
        <w:rPr>
          <w:rFonts w:ascii="Trebuchet MS" w:hAnsi="Trebuchet MS"/>
          <w:color w:val="000000"/>
          <w:lang w:eastAsia="zh-CN"/>
        </w:rPr>
      </w:pPr>
      <w:r w:rsidRPr="00773700">
        <w:rPr>
          <w:rFonts w:ascii="Trebuchet MS" w:hAnsi="Trebuchet MS" w:cs="Trebuchet MS"/>
        </w:rPr>
        <w:t>asigurarea sustenabilității</w:t>
      </w:r>
      <w:r w:rsidRPr="00773700">
        <w:rPr>
          <w:rFonts w:ascii="Trebuchet MS" w:hAnsi="Trebuchet MS"/>
          <w:color w:val="000000"/>
          <w:lang w:eastAsia="zh-CN"/>
        </w:rPr>
        <w:t xml:space="preserve"> sistemului informatic VIES_RO (Value Added Tax Information Exchange Sistem)</w:t>
      </w:r>
      <w:r w:rsidRPr="00773700">
        <w:rPr>
          <w:rFonts w:ascii="Trebuchet MS" w:hAnsi="Trebuchet MS"/>
          <w:color w:val="000000"/>
          <w:lang w:val="ro-RO" w:eastAsia="zh-CN"/>
        </w:rPr>
        <w:t xml:space="preserve"> </w:t>
      </w:r>
      <w:r w:rsidRPr="00773700">
        <w:rPr>
          <w:rFonts w:ascii="Trebuchet MS" w:hAnsi="Trebuchet MS"/>
          <w:color w:val="000000"/>
          <w:lang w:eastAsia="zh-CN"/>
        </w:rPr>
        <w:t>reproiecta</w:t>
      </w:r>
      <w:r w:rsidRPr="00773700">
        <w:rPr>
          <w:rFonts w:ascii="Trebuchet MS" w:hAnsi="Trebuchet MS"/>
          <w:color w:val="000000"/>
          <w:lang w:val="ro-RO" w:eastAsia="zh-CN"/>
        </w:rPr>
        <w:t>t</w:t>
      </w:r>
      <w:r w:rsidRPr="00773700">
        <w:rPr>
          <w:rFonts w:ascii="Trebuchet MS" w:hAnsi="Trebuchet MS"/>
          <w:color w:val="000000"/>
          <w:lang w:eastAsia="zh-CN"/>
        </w:rPr>
        <w:t xml:space="preserve"> și optimiza</w:t>
      </w:r>
      <w:r w:rsidRPr="00773700">
        <w:rPr>
          <w:rFonts w:ascii="Trebuchet MS" w:hAnsi="Trebuchet MS"/>
          <w:color w:val="000000"/>
          <w:lang w:val="ro-RO" w:eastAsia="zh-CN"/>
        </w:rPr>
        <w:t>t în luna iunie 2023</w:t>
      </w:r>
      <w:r w:rsidRPr="00773700">
        <w:rPr>
          <w:rFonts w:ascii="Trebuchet MS" w:hAnsi="Trebuchet MS"/>
          <w:color w:val="000000"/>
          <w:lang w:eastAsia="zh-CN"/>
        </w:rPr>
        <w:t>;</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Principalul obiectiv al sistemului informatic VIES_RO îl constituie crearea unui cadru şi al unui mecanism eficient în creşterea încasărilor fiscale prin combaterea evaziunii fiscale generate de societățile comerciale înregistrate în scop de TVA, având în vedere faptul că din punct de vedere funcțional, sistemul asigură realizarea schimbului de informații privind livrările intracomunitare. </w:t>
      </w:r>
    </w:p>
    <w:p w:rsidR="00773700" w:rsidRPr="00773700" w:rsidRDefault="00773700" w:rsidP="00773700">
      <w:pPr>
        <w:tabs>
          <w:tab w:val="left" w:pos="480"/>
        </w:tabs>
        <w:suppressAutoHyphens/>
        <w:spacing w:before="120"/>
        <w:jc w:val="both"/>
        <w:rPr>
          <w:rFonts w:ascii="Trebuchet MS" w:hAnsi="Trebuchet MS"/>
          <w:bCs/>
          <w:lang w:val="ro-RO"/>
        </w:rPr>
      </w:pPr>
      <w:r w:rsidRPr="00773700">
        <w:rPr>
          <w:rFonts w:ascii="Trebuchet MS" w:hAnsi="Trebuchet MS"/>
          <w:color w:val="000000"/>
          <w:lang w:val="ro-RO" w:eastAsia="zh-CN"/>
        </w:rPr>
        <w:t>Pe parcursul anului 2024 a fost desemnată echipa de pro</w:t>
      </w:r>
      <w:r w:rsidRPr="00773700">
        <w:rPr>
          <w:rFonts w:ascii="Trebuchet MS" w:hAnsi="Trebuchet MS"/>
          <w:lang w:val="ro-RO" w:eastAsia="zh-CN"/>
        </w:rPr>
        <w:t>iect</w:t>
      </w:r>
      <w:r w:rsidRPr="00773700">
        <w:rPr>
          <w:rFonts w:ascii="Trebuchet MS" w:hAnsi="Trebuchet MS"/>
          <w:bCs/>
          <w:lang w:val="ro-RO"/>
        </w:rPr>
        <w:t xml:space="preserve"> privind mentenanța corectivă și evolutivă a sistemului informatic - VIES_RO.</w:t>
      </w:r>
    </w:p>
    <w:p w:rsidR="00773700" w:rsidRPr="00773700" w:rsidRDefault="00773700" w:rsidP="00773700">
      <w:p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rFonts w:ascii="Trebuchet MS" w:hAnsi="Trebuchet MS" w:cs="Trebuchet MS"/>
        </w:rPr>
      </w:pPr>
      <w:r w:rsidRPr="00773700">
        <w:rPr>
          <w:rFonts w:ascii="Trebuchet MS" w:hAnsi="Trebuchet MS"/>
          <w:color w:val="000000"/>
          <w:lang w:eastAsia="zh-CN"/>
        </w:rPr>
        <w:t xml:space="preserve">În luna </w:t>
      </w:r>
      <w:r w:rsidRPr="00773700">
        <w:rPr>
          <w:rFonts w:ascii="Trebuchet MS" w:hAnsi="Trebuchet MS"/>
          <w:color w:val="000000"/>
          <w:lang w:val="ro-RO" w:eastAsia="zh-CN"/>
        </w:rPr>
        <w:t>no</w:t>
      </w:r>
      <w:r w:rsidRPr="00773700">
        <w:rPr>
          <w:rFonts w:ascii="Trebuchet MS" w:hAnsi="Trebuchet MS"/>
          <w:color w:val="000000"/>
          <w:lang w:eastAsia="zh-CN"/>
        </w:rPr>
        <w:t>ie</w:t>
      </w:r>
      <w:r w:rsidRPr="00773700">
        <w:rPr>
          <w:rFonts w:ascii="Trebuchet MS" w:hAnsi="Trebuchet MS"/>
          <w:color w:val="000000"/>
          <w:lang w:val="ro-RO" w:eastAsia="zh-CN"/>
        </w:rPr>
        <w:t>mbrie</w:t>
      </w:r>
      <w:r w:rsidRPr="00773700">
        <w:rPr>
          <w:rFonts w:ascii="Trebuchet MS" w:hAnsi="Trebuchet MS"/>
          <w:color w:val="000000"/>
          <w:lang w:eastAsia="zh-CN"/>
        </w:rPr>
        <w:t xml:space="preserve"> 202</w:t>
      </w:r>
      <w:r w:rsidRPr="00773700">
        <w:rPr>
          <w:rFonts w:ascii="Trebuchet MS" w:hAnsi="Trebuchet MS"/>
          <w:color w:val="000000"/>
          <w:lang w:val="ro-RO" w:eastAsia="zh-CN"/>
        </w:rPr>
        <w:t>4</w:t>
      </w:r>
      <w:r w:rsidRPr="00773700">
        <w:rPr>
          <w:rFonts w:ascii="Trebuchet MS" w:hAnsi="Trebuchet MS"/>
          <w:color w:val="000000"/>
          <w:lang w:eastAsia="zh-CN"/>
        </w:rPr>
        <w:t xml:space="preserve"> a avut loc </w:t>
      </w:r>
      <w:r w:rsidRPr="00773700">
        <w:rPr>
          <w:rFonts w:ascii="Trebuchet MS" w:hAnsi="Trebuchet MS"/>
          <w:color w:val="000000"/>
          <w:lang w:val="ro-RO" w:eastAsia="zh-CN"/>
        </w:rPr>
        <w:t xml:space="preserve"> </w:t>
      </w:r>
      <w:r w:rsidRPr="00773700">
        <w:rPr>
          <w:rFonts w:ascii="Trebuchet MS" w:hAnsi="Trebuchet MS"/>
          <w:color w:val="000000"/>
          <w:lang w:eastAsia="zh-CN"/>
        </w:rPr>
        <w:t xml:space="preserve">instruirea </w:t>
      </w:r>
      <w:r w:rsidRPr="00773700">
        <w:rPr>
          <w:rFonts w:ascii="Trebuchet MS" w:hAnsi="Trebuchet MS" w:cs="Trebuchet MS"/>
        </w:rPr>
        <w:t xml:space="preserve">unui număr de aproximativ </w:t>
      </w:r>
      <w:r w:rsidRPr="00773700">
        <w:rPr>
          <w:rFonts w:ascii="Trebuchet MS" w:hAnsi="Trebuchet MS" w:cs="Trebuchet MS"/>
          <w:lang w:val="ro-RO"/>
        </w:rPr>
        <w:t>3</w:t>
      </w:r>
      <w:r w:rsidRPr="00773700">
        <w:rPr>
          <w:rFonts w:ascii="Trebuchet MS" w:hAnsi="Trebuchet MS" w:cs="Trebuchet MS"/>
        </w:rPr>
        <w:t>00 de utilizatori ai sistemului informatic VIES de la nivelul ANAF, aparat central și unități subordonate.</w:t>
      </w:r>
    </w:p>
    <w:p w:rsidR="00773700" w:rsidRPr="00773700" w:rsidRDefault="00773700" w:rsidP="000E76F2">
      <w:pPr>
        <w:numPr>
          <w:ilvl w:val="0"/>
          <w:numId w:val="50"/>
        </w:numPr>
        <w:tabs>
          <w:tab w:val="clear" w:pos="1800"/>
          <w:tab w:val="left" w:pos="420"/>
          <w:tab w:val="left" w:pos="480"/>
        </w:tabs>
        <w:suppressAutoHyphens/>
        <w:spacing w:before="120"/>
        <w:ind w:left="420" w:hanging="420"/>
        <w:jc w:val="both"/>
        <w:rPr>
          <w:rFonts w:ascii="Trebuchet MS" w:hAnsi="Trebuchet MS"/>
          <w:color w:val="000000"/>
          <w:lang w:eastAsia="zh-CN"/>
        </w:rPr>
      </w:pPr>
      <w:r w:rsidRPr="00773700">
        <w:rPr>
          <w:rFonts w:ascii="Trebuchet MS" w:hAnsi="Trebuchet MS"/>
          <w:color w:val="000000"/>
          <w:lang w:eastAsia="zh-CN"/>
        </w:rPr>
        <w:t xml:space="preserve">extinderea Sistemului informatic AEOI_RO (Automatic Exchange of Information) cu funcționalități specifice </w:t>
      </w:r>
      <w:r w:rsidRPr="00773700">
        <w:rPr>
          <w:rFonts w:ascii="Trebuchet MS" w:hAnsi="Trebuchet MS"/>
          <w:color w:val="000000"/>
          <w:lang w:val="ro-RO" w:eastAsia="zh-CN"/>
        </w:rPr>
        <w:t>DAC7</w:t>
      </w:r>
      <w:r w:rsidRPr="00773700">
        <w:rPr>
          <w:rFonts w:ascii="Trebuchet MS" w:hAnsi="Trebuchet MS"/>
          <w:color w:val="000000"/>
          <w:lang w:eastAsia="zh-CN"/>
        </w:rPr>
        <w:t>, aprobate la nivel comunitar, asigurându-se schimbul automat de informații între administrațiile fiscale ale statelor membre;</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 xml:space="preserve">Au fost finalizate toate activitățile din cadrul proiectului ce a avut ca scop îmbunătățirea și extinderea platformei utilizate pentru schimbul internațional de informații AEOI cu funcționalități specifice: </w:t>
      </w:r>
      <w:r w:rsidRPr="00773700">
        <w:rPr>
          <w:rFonts w:ascii="Trebuchet MS" w:hAnsi="Trebuchet MS"/>
          <w:color w:val="000000"/>
          <w:lang w:val="ro-RO" w:eastAsia="zh-CN"/>
        </w:rPr>
        <w:t>DAC7</w:t>
      </w:r>
      <w:r w:rsidRPr="00773700">
        <w:rPr>
          <w:rFonts w:ascii="Trebuchet MS" w:hAnsi="Trebuchet MS"/>
          <w:color w:val="000000"/>
          <w:lang w:eastAsia="zh-CN"/>
        </w:rPr>
        <w:t xml:space="preserve">. </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Obiectivul sistemului informatic AEOI_RO constă în reducerea fraudei și a evaziunii fiscale, prin realizarea unui schimb de informații privind veniturile contribuabililor din mai multe categorii.</w:t>
      </w:r>
      <w:bookmarkStart w:id="5" w:name="_GoBack"/>
      <w:bookmarkEnd w:id="5"/>
    </w:p>
    <w:p w:rsidR="00773700" w:rsidRPr="00773700" w:rsidRDefault="00773700" w:rsidP="000E76F2">
      <w:pPr>
        <w:numPr>
          <w:ilvl w:val="0"/>
          <w:numId w:val="50"/>
        </w:numPr>
        <w:tabs>
          <w:tab w:val="clear" w:pos="1800"/>
          <w:tab w:val="left" w:pos="420"/>
          <w:tab w:val="left" w:pos="480"/>
        </w:tabs>
        <w:suppressAutoHyphens/>
        <w:spacing w:before="120"/>
        <w:ind w:left="420" w:hanging="420"/>
        <w:jc w:val="both"/>
        <w:rPr>
          <w:rFonts w:ascii="Trebuchet MS" w:hAnsi="Trebuchet MS"/>
          <w:color w:val="000000"/>
          <w:lang w:eastAsia="zh-CN"/>
        </w:rPr>
      </w:pPr>
      <w:r w:rsidRPr="00773700">
        <w:rPr>
          <w:rFonts w:ascii="Trebuchet MS" w:hAnsi="Trebuchet MS"/>
          <w:color w:val="000000"/>
          <w:lang w:eastAsia="zh-CN"/>
        </w:rPr>
        <w:t>reproiectarea, optimizarea și migrarea Sistemului informatic pentru Nomenclatoare Generale, Evidența Organizației și a Resurselor Umane și Evidența Rolurilor pentru aplicațiile informatice MF-ANAF-NOM_PERS_ROL și a bazei de date aferente la o versiune superioară;</w:t>
      </w:r>
    </w:p>
    <w:p w:rsidR="00773700" w:rsidRPr="00773700" w:rsidRDefault="00773700" w:rsidP="00773700">
      <w:pPr>
        <w:tabs>
          <w:tab w:val="left" w:pos="480"/>
        </w:tabs>
        <w:suppressAutoHyphens/>
        <w:jc w:val="both"/>
        <w:rPr>
          <w:rFonts w:ascii="Trebuchet MS" w:hAnsi="Trebuchet MS"/>
          <w:color w:val="000000"/>
          <w:lang w:eastAsia="zh-CN"/>
        </w:rPr>
      </w:pPr>
      <w:r w:rsidRPr="00773700">
        <w:rPr>
          <w:rFonts w:ascii="Trebuchet MS" w:hAnsi="Trebuchet MS"/>
          <w:color w:val="000000"/>
          <w:lang w:eastAsia="zh-CN"/>
        </w:rPr>
        <w:t>Proiectul a fost demarat la data de 18 iulie 2021 în scopul reproiectării, optimizării și migrării sistemului informatic NOM_PERS_ROL la o versiune superioară a bazei de date, precum și a extinderii funcționalităților prin dezvoltarea unor noi module, cum ar fi:</w:t>
      </w:r>
    </w:p>
    <w:p w:rsidR="00773700" w:rsidRPr="00773700" w:rsidRDefault="00773700" w:rsidP="000E76F2">
      <w:pPr>
        <w:numPr>
          <w:ilvl w:val="0"/>
          <w:numId w:val="52"/>
        </w:numPr>
        <w:tabs>
          <w:tab w:val="clear" w:pos="720"/>
          <w:tab w:val="left" w:pos="425"/>
          <w:tab w:val="left" w:pos="480"/>
        </w:tabs>
        <w:suppressAutoHyphens/>
        <w:ind w:left="425" w:hanging="425"/>
        <w:jc w:val="both"/>
        <w:rPr>
          <w:rFonts w:ascii="Trebuchet MS" w:hAnsi="Trebuchet MS"/>
          <w:color w:val="000000"/>
          <w:lang w:eastAsia="zh-CN"/>
        </w:rPr>
      </w:pPr>
      <w:r w:rsidRPr="00773700">
        <w:rPr>
          <w:rFonts w:ascii="Trebuchet MS" w:hAnsi="Trebuchet MS"/>
          <w:color w:val="000000"/>
          <w:lang w:eastAsia="zh-CN"/>
        </w:rPr>
        <w:t>Concursuri – modul de gestiune a dosarelor de concurs pentru posturile vacante;</w:t>
      </w:r>
    </w:p>
    <w:p w:rsidR="00773700" w:rsidRPr="00773700" w:rsidRDefault="00773700" w:rsidP="000E76F2">
      <w:pPr>
        <w:numPr>
          <w:ilvl w:val="0"/>
          <w:numId w:val="52"/>
        </w:numPr>
        <w:tabs>
          <w:tab w:val="clear" w:pos="720"/>
          <w:tab w:val="left" w:pos="425"/>
          <w:tab w:val="left" w:pos="480"/>
        </w:tabs>
        <w:suppressAutoHyphens/>
        <w:ind w:left="425" w:hanging="425"/>
        <w:jc w:val="both"/>
        <w:rPr>
          <w:rFonts w:ascii="Trebuchet MS" w:hAnsi="Trebuchet MS"/>
          <w:color w:val="000000"/>
          <w:lang w:eastAsia="zh-CN"/>
        </w:rPr>
      </w:pPr>
      <w:r w:rsidRPr="00773700">
        <w:rPr>
          <w:rFonts w:ascii="Trebuchet MS" w:hAnsi="Trebuchet MS"/>
          <w:color w:val="000000"/>
          <w:lang w:eastAsia="zh-CN"/>
        </w:rPr>
        <w:t>Prezență Electronică – modul care permite administrarea pontajului pentru personalul MF, ANAF și al unităților subordonate;</w:t>
      </w:r>
    </w:p>
    <w:p w:rsidR="00773700" w:rsidRPr="00773700" w:rsidRDefault="00773700" w:rsidP="000E76F2">
      <w:pPr>
        <w:numPr>
          <w:ilvl w:val="0"/>
          <w:numId w:val="52"/>
        </w:numPr>
        <w:tabs>
          <w:tab w:val="clear" w:pos="720"/>
          <w:tab w:val="left" w:pos="425"/>
          <w:tab w:val="left" w:pos="480"/>
        </w:tabs>
        <w:suppressAutoHyphens/>
        <w:ind w:left="425" w:hanging="425"/>
        <w:jc w:val="both"/>
        <w:rPr>
          <w:rFonts w:ascii="Trebuchet MS" w:hAnsi="Trebuchet MS"/>
          <w:color w:val="000000"/>
          <w:lang w:eastAsia="zh-CN"/>
        </w:rPr>
      </w:pPr>
      <w:r w:rsidRPr="00773700">
        <w:rPr>
          <w:rFonts w:ascii="Trebuchet MS" w:hAnsi="Trebuchet MS"/>
          <w:color w:val="000000"/>
          <w:lang w:eastAsia="zh-CN"/>
        </w:rPr>
        <w:t>Tabloul de Bord – modul dedicat funcțiilor de conducere care oferă spre analiză mai mulți indicatori de performanță, relevanți pentru atingerea unor anumite obiective stabilite de factorii de decizie ai instituției, urmărind evaluarea și analiza diverselor aspecte ale activității de resurse umane, cum ar fi mobilitatea, performanța, cheltuieli salariale, eficiența și tendințe pozitive sau negative.</w:t>
      </w:r>
    </w:p>
    <w:p w:rsidR="00773700" w:rsidRPr="00773700" w:rsidRDefault="00773700" w:rsidP="000E76F2">
      <w:pPr>
        <w:numPr>
          <w:ilvl w:val="0"/>
          <w:numId w:val="50"/>
        </w:numPr>
        <w:tabs>
          <w:tab w:val="clear" w:pos="1800"/>
          <w:tab w:val="left" w:pos="420"/>
          <w:tab w:val="left" w:pos="480"/>
        </w:tabs>
        <w:suppressAutoHyphens/>
        <w:spacing w:before="120"/>
        <w:ind w:left="420" w:hanging="420"/>
        <w:jc w:val="both"/>
        <w:rPr>
          <w:rFonts w:ascii="Trebuchet MS" w:hAnsi="Trebuchet MS"/>
          <w:color w:val="000000"/>
          <w:lang w:eastAsia="zh-CN"/>
        </w:rPr>
      </w:pPr>
      <w:r w:rsidRPr="00773700">
        <w:rPr>
          <w:rFonts w:ascii="Trebuchet MS" w:hAnsi="Trebuchet MS"/>
          <w:color w:val="000000"/>
          <w:lang w:eastAsia="zh-CN"/>
        </w:rPr>
        <w:t xml:space="preserve">implementarea sistemului CESOP (Central Electronic System of Payment information - Sistemul electronic central de informații de plată) - Sistemul electronic colectează informațiile despre plățile efectuate prin intermediul furnizorilor de servicii de plată pentru tranzacțiile transfrontaliere, </w:t>
      </w:r>
      <w:r w:rsidRPr="00773700">
        <w:rPr>
          <w:rFonts w:ascii="Trebuchet MS" w:hAnsi="Trebuchet MS"/>
          <w:color w:val="000000"/>
          <w:lang w:val="ro-RO" w:eastAsia="zh-CN"/>
        </w:rPr>
        <w:t>a intrat în vigoare de la</w:t>
      </w:r>
      <w:r w:rsidRPr="00773700">
        <w:rPr>
          <w:rFonts w:ascii="Trebuchet MS" w:hAnsi="Trebuchet MS"/>
          <w:color w:val="000000"/>
          <w:lang w:eastAsia="zh-CN"/>
        </w:rPr>
        <w:t xml:space="preserve"> 1 ianuarie 2024). </w:t>
      </w:r>
    </w:p>
    <w:p w:rsidR="00773700" w:rsidRPr="00773700" w:rsidRDefault="00773700" w:rsidP="00773700">
      <w:pPr>
        <w:numPr>
          <w:ilvl w:val="255"/>
          <w:numId w:val="0"/>
        </w:numPr>
        <w:tabs>
          <w:tab w:val="left" w:pos="480"/>
        </w:tabs>
        <w:suppressAutoHyphens/>
        <w:spacing w:before="120"/>
        <w:jc w:val="both"/>
        <w:rPr>
          <w:rFonts w:ascii="Trebuchet MS" w:hAnsi="Trebuchet MS"/>
          <w:color w:val="000000"/>
          <w:lang w:eastAsia="zh-CN"/>
        </w:rPr>
      </w:pPr>
      <w:r w:rsidRPr="00773700">
        <w:rPr>
          <w:rFonts w:ascii="Trebuchet MS" w:hAnsi="Trebuchet MS"/>
          <w:b/>
          <w:color w:val="000000"/>
          <w:lang w:eastAsia="zh-CN"/>
        </w:rPr>
        <w:t xml:space="preserve">CESOP </w:t>
      </w:r>
      <w:r w:rsidRPr="00773700">
        <w:rPr>
          <w:rFonts w:ascii="Trebuchet MS" w:hAnsi="Trebuchet MS"/>
          <w:color w:val="000000"/>
          <w:lang w:eastAsia="zh-CN"/>
        </w:rPr>
        <w:t>va permite statelor membre să transmită informații de plată (primite în domeniul național CESOP) către componenta centrală CESOP administrată la nivelul Uniunii Europene (domeniul central CESOP), contribuind la combaterea eficientă a fraudei în materie de TVA. Sistemul central CESOP va putea agrega pentru fiecare beneficiar al plății toate informațiile de plată relevante pentru TVA transmise de statele membre și ar permite crearea unei imagini de ansamblu completă a plăților primite de către beneficiari (adică întreprinderile) de la plătitori (și anume consumatorii care efectuează achiziții online) la nivelul UE.</w:t>
      </w:r>
    </w:p>
    <w:p w:rsidR="00773700" w:rsidRPr="00773700" w:rsidRDefault="00773700" w:rsidP="00773700">
      <w:pPr>
        <w:tabs>
          <w:tab w:val="left" w:pos="480"/>
        </w:tabs>
        <w:suppressAutoHyphens/>
        <w:spacing w:beforeLines="50" w:before="120"/>
        <w:jc w:val="both"/>
        <w:rPr>
          <w:rFonts w:ascii="Trebuchet MS" w:hAnsi="Trebuchet MS"/>
          <w:color w:val="000000"/>
          <w:lang w:eastAsia="zh-CN"/>
        </w:rPr>
      </w:pPr>
    </w:p>
    <w:p w:rsidR="00773700" w:rsidRPr="00773700" w:rsidRDefault="00773700" w:rsidP="00773700">
      <w:pPr>
        <w:shd w:val="clear" w:color="auto" w:fill="D8D8D8"/>
        <w:tabs>
          <w:tab w:val="left" w:pos="-426"/>
        </w:tabs>
        <w:suppressAutoHyphens/>
        <w:overflowPunct w:val="0"/>
        <w:spacing w:before="120"/>
        <w:jc w:val="both"/>
      </w:pPr>
      <w:r w:rsidRPr="00773700">
        <w:rPr>
          <w:rFonts w:ascii="Trebuchet MS" w:hAnsi="Trebuchet MS" w:cs="Trebuchet MS"/>
          <w:b/>
          <w:color w:val="000000"/>
          <w:u w:val="single"/>
          <w:shd w:val="clear" w:color="040000" w:fill="auto"/>
          <w:lang w:eastAsia="zh-CN"/>
        </w:rPr>
        <w:t>Obiectivul 3</w:t>
      </w:r>
      <w:r w:rsidRPr="00773700">
        <w:rPr>
          <w:rFonts w:ascii="Trebuchet MS" w:hAnsi="Trebuchet MS" w:cs="Trebuchet MS"/>
          <w:b/>
          <w:color w:val="000000"/>
          <w:u w:val="single"/>
          <w:shd w:val="clear" w:color="030000" w:fill="auto"/>
          <w:lang w:eastAsia="zh-CN"/>
        </w:rPr>
        <w:t xml:space="preserve"> </w:t>
      </w:r>
      <w:r w:rsidRPr="00773700">
        <w:rPr>
          <w:rFonts w:ascii="Trebuchet MS" w:hAnsi="Trebuchet MS" w:cs="Trebuchet MS"/>
          <w:b/>
          <w:color w:val="000000"/>
          <w:shd w:val="clear" w:color="030000" w:fill="auto"/>
          <w:lang w:eastAsia="zh-CN"/>
        </w:rPr>
        <w:t>:</w:t>
      </w:r>
      <w:r w:rsidRPr="00773700">
        <w:rPr>
          <w:rFonts w:ascii="Trebuchet MS" w:hAnsi="Trebuchet MS" w:cs="Trebuchet MS"/>
          <w:b/>
          <w:color w:val="000000"/>
          <w:lang w:eastAsia="zh-CN"/>
        </w:rPr>
        <w:t>Prevenirea și combaterea evaziunii fiscale - ANAF o organizație ce vine în sprijinul conformării contribuabililor și al menținerii unui mediu economic echitabil</w:t>
      </w:r>
    </w:p>
    <w:p w:rsidR="00773700" w:rsidRPr="00773700" w:rsidRDefault="00773700" w:rsidP="00773700">
      <w:pPr>
        <w:suppressAutoHyphens/>
        <w:spacing w:before="120" w:after="120"/>
        <w:jc w:val="both"/>
        <w:rPr>
          <w:rFonts w:ascii="Trebuchet MS" w:eastAsia="TrebuchetMS-Bold" w:hAnsi="Trebuchet MS" w:cs="Trebuchet MS"/>
          <w:b/>
          <w:color w:val="000000"/>
        </w:rPr>
      </w:pPr>
      <w:r w:rsidRPr="00773700">
        <w:rPr>
          <w:rFonts w:ascii="Trebuchet MS" w:eastAsia="TrebuchetMS-Bold" w:hAnsi="Trebuchet MS" w:cs="Trebuchet MS"/>
          <w:b/>
          <w:color w:val="000000"/>
        </w:rPr>
        <w:t>Reformarea managementului riscului de neconformare fiscală</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rPr>
        <w:t>În anul 2024 au fost realizate acțiuni pentru a fi continuată implementarea procesului integrat de management a riscurilor fiscale ca parte a obiectivelor strategice asumate de către Agenție.</w:t>
      </w:r>
    </w:p>
    <w:p w:rsidR="00773700" w:rsidRPr="00773700" w:rsidRDefault="00773700" w:rsidP="00773700">
      <w:pPr>
        <w:suppressAutoHyphens/>
        <w:spacing w:before="181" w:after="181"/>
        <w:jc w:val="both"/>
        <w:rPr>
          <w:rFonts w:ascii="Trebuchet MS" w:eastAsia="TrebuchetMS" w:hAnsi="Trebuchet MS" w:cs="Trebuchet MS"/>
          <w:color w:val="000000"/>
          <w:lang w:val="ro-RO"/>
        </w:rPr>
      </w:pPr>
      <w:r w:rsidRPr="00773700">
        <w:rPr>
          <w:rFonts w:ascii="Trebuchet MS" w:eastAsia="TrebuchetMS" w:hAnsi="Trebuchet MS" w:cs="Trebuchet MS"/>
          <w:color w:val="000000"/>
          <w:lang w:val="ro-RO"/>
        </w:rPr>
        <w:t xml:space="preserve">În acest sens au continuat acțiunile pentru implementarea </w:t>
      </w:r>
      <w:r w:rsidRPr="00773700">
        <w:rPr>
          <w:rFonts w:ascii="Trebuchet MS" w:eastAsia="TrebuchetMS" w:hAnsi="Trebuchet MS" w:cs="Trebuchet MS"/>
          <w:color w:val="000000"/>
        </w:rPr>
        <w:t xml:space="preserve">proiectului </w:t>
      </w:r>
      <w:r w:rsidRPr="00773700">
        <w:rPr>
          <w:rFonts w:ascii="Trebuchet MS" w:eastAsia="TrebuchetMS" w:hAnsi="Trebuchet MS" w:cs="Trebuchet MS"/>
          <w:color w:val="000000"/>
          <w:lang w:val="ro-RO"/>
        </w:rPr>
        <w:t>APIC/</w:t>
      </w:r>
      <w:r w:rsidRPr="00773700">
        <w:rPr>
          <w:rFonts w:ascii="Trebuchet MS" w:eastAsia="TrebuchetMS" w:hAnsi="Trebuchet MS" w:cs="Trebuchet MS"/>
          <w:color w:val="000000"/>
        </w:rPr>
        <w:t xml:space="preserve">Big Data (termen 31.12.2025) - proiect care vizează dezvoltarea unei aplicații informatice </w:t>
      </w:r>
      <w:r w:rsidRPr="00773700">
        <w:rPr>
          <w:rFonts w:ascii="Trebuchet MS" w:eastAsia="TrebuchetMS" w:hAnsi="Trebuchet MS" w:cs="Trebuchet MS"/>
          <w:color w:val="000000"/>
          <w:lang w:val="ro-RO"/>
        </w:rPr>
        <w:t xml:space="preserve">complexe prin care să fie integrate și valorificate, în termeni operaționali și analitici, volume mari de date, agregate din toate sursele de date ale ANAF precum și din surse de date externe. </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lang w:val="ro-RO"/>
        </w:rPr>
        <w:t xml:space="preserve">Personalul din cadrul structurii centrale a ANAF, cât și din cadrul structurilor teritoriale, a participat </w:t>
      </w:r>
      <w:r w:rsidRPr="00773700">
        <w:rPr>
          <w:rFonts w:ascii="Trebuchet MS" w:eastAsia="TrebuchetMS" w:hAnsi="Trebuchet MS" w:cs="Trebuchet MS"/>
          <w:color w:val="000000"/>
        </w:rPr>
        <w:t>la desfășurarea activităților circumscrise proiectului APIC, specifice echipei de proiect business, respectiv a grupurilor de lucru constituite pentru desfăsurarea activităților necesare pentru implementarea modulelor informatice de analiza și raportare, în cadrul cãrora sã fie testate și validate cerințele funcționale aferente unor indicatori de risc, atât la nivel de date cât și la nivel de algoritm de calcul, cu scopul de valorificare a datelor din sistemul informatic RO e-Factura, a datelor privind contribuabilii mijlocii și de detectare a fraudei intracomunitare de TVA.</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rPr>
        <w:t>Pentru identificarea și analiza riscurilor de neconformare fiscală, ANAF a realizat actualizarea indicatorilor de risc din cadrul ”</w:t>
      </w:r>
      <w:r w:rsidRPr="00773700">
        <w:rPr>
          <w:rFonts w:ascii="Trebuchet MS" w:eastAsia="TrebuchetMS-Bold" w:hAnsi="Trebuchet MS" w:cs="Trebuchet MS"/>
          <w:b/>
          <w:color w:val="000000"/>
        </w:rPr>
        <w:t>Registrului riscurilor fiscale</w:t>
      </w:r>
      <w:r w:rsidRPr="00773700">
        <w:rPr>
          <w:rFonts w:ascii="Trebuchet MS" w:eastAsia="TrebuchetMS" w:hAnsi="Trebuchet MS" w:cs="Trebuchet MS"/>
          <w:color w:val="000000"/>
        </w:rPr>
        <w:t>”. Registrul este utilizat ca instrument principal în cadrul procesului de management al riscurilor fiscale, ce reflectă riscurile pe tipuri de impozite și taxe, pe segmente de contribuabili și pe sectoare de activitate, fiind un instrument în permanentă modificare și actualizare.</w:t>
      </w:r>
    </w:p>
    <w:p w:rsidR="00773700" w:rsidRPr="00773700" w:rsidRDefault="00773700" w:rsidP="00773700">
      <w:pPr>
        <w:suppressAutoHyphens/>
        <w:spacing w:before="181" w:after="181"/>
        <w:jc w:val="both"/>
        <w:rPr>
          <w:rFonts w:ascii="Trebuchet MS" w:hAnsi="Trebuchet MS" w:cs="Trebuchet MS"/>
          <w:color w:val="000000"/>
        </w:rPr>
      </w:pPr>
      <w:r w:rsidRPr="00773700">
        <w:rPr>
          <w:rFonts w:ascii="Trebuchet MS" w:hAnsi="Trebuchet MS"/>
          <w:color w:val="000000"/>
        </w:rPr>
        <w:t>Ca urmare a analizelor de risc efectuate, precum și a testării/evaluării indicatorilor de risc, la nivelul organelor fiscale teritoriale a fost aplicată, gradual, o gamă variată de tratamente fiscale asupra contribuabililor, adaptate nivelului de risc, respectiv:</w:t>
      </w:r>
      <w:r w:rsidRPr="00773700">
        <w:rPr>
          <w:rFonts w:ascii="Trebuchet MS" w:hAnsi="Trebuchet MS" w:cs="Trebuchet MS"/>
          <w:color w:val="000000"/>
        </w:rPr>
        <w:t xml:space="preserve"> transmiterea de notificări, verificare documentară, acțiuni de control inopinat, analiză de risc suplimentară, inspecție fiscală parțială sau generală.</w:t>
      </w:r>
    </w:p>
    <w:p w:rsidR="00773700" w:rsidRPr="00773700" w:rsidRDefault="00773700" w:rsidP="00773700">
      <w:pPr>
        <w:suppressAutoHyphens/>
        <w:spacing w:before="181" w:after="181"/>
        <w:jc w:val="both"/>
        <w:rPr>
          <w:rFonts w:ascii="Trebuchet MS" w:eastAsia="TrebuchetMS" w:hAnsi="Trebuchet MS" w:cs="Trebuchet MS"/>
          <w:color w:val="000000"/>
          <w:lang w:val="ro-RO"/>
        </w:rPr>
      </w:pPr>
      <w:r w:rsidRPr="00773700">
        <w:rPr>
          <w:rFonts w:ascii="Trebuchet MS" w:eastAsia="TrebuchetMS" w:hAnsi="Trebuchet MS" w:cs="Trebuchet MS"/>
          <w:color w:val="000000"/>
          <w:lang w:val="ro-RO"/>
        </w:rPr>
        <w:t>Una dintre subcomponentele APIC este reprezentată de implementarea unui Registrul de Risc al Contribuabilului (RRC) care va efectua, în mod automat, încadrarea contribuabililor în clase şi subclase de risc în scopul administrării de către ANAF a creanţelor fiscale pe baza analizei de risc fiscal conform prevederilor Codului de procedură fiscală. În acest scop, vor fi utilizati indicatori de risc din cadrul Registrului electronic al riscurilor fiscale. Acest registru va fi implementat la data de 31.12.2025 și va cuprinde principalele riscurile identificate, fiind principalul instrument utilizat în cadrul procesului de management al riscurilor fiscale, clasificate în cele 4 mari categorii, respectiv înregistrarea fiscală, depunerea declarațiilor, nivelul de declarare, plata impozitelor datorate, subcriteriile de risc aferente, precum și indicatorii de risc dezvoltați, aferenți fiecărui subcriteriu de risc fiscal</w:t>
      </w:r>
    </w:p>
    <w:p w:rsidR="00773700" w:rsidRPr="00773700" w:rsidRDefault="00773700" w:rsidP="00773700">
      <w:pPr>
        <w:suppressAutoHyphens/>
        <w:spacing w:before="181" w:after="181"/>
        <w:jc w:val="both"/>
        <w:rPr>
          <w:rFonts w:ascii="Trebuchet MS" w:eastAsia="TrebuchetMS" w:hAnsi="Trebuchet MS" w:cs="Trebuchet MS"/>
          <w:color w:val="000000"/>
          <w:lang w:val="ro-RO"/>
        </w:rPr>
      </w:pPr>
      <w:r w:rsidRPr="00773700">
        <w:rPr>
          <w:rFonts w:ascii="Trebuchet MS" w:eastAsia="TrebuchetMS" w:hAnsi="Trebuchet MS" w:cs="Trebuchet MS"/>
          <w:color w:val="000000"/>
          <w:lang w:val="ro-RO"/>
        </w:rPr>
        <w:t>La sfârșitul anului 2024, au fost recepționate 2 module, respectiv modulul prin care sunt valorificate datele din sistemul RO e-factura, precum și modulul de detectare a fraudei intracomunitare de TVA.</w:t>
      </w:r>
    </w:p>
    <w:p w:rsidR="00773700" w:rsidRPr="00773700" w:rsidRDefault="00773700" w:rsidP="00773700">
      <w:pPr>
        <w:suppressAutoHyphens/>
        <w:spacing w:before="120" w:after="120"/>
        <w:rPr>
          <w:rFonts w:ascii="Trebuchet MS" w:eastAsia="TrebuchetMS-Bold" w:hAnsi="Trebuchet MS" w:cs="Trebuchet MS"/>
          <w:b/>
          <w:color w:val="000000"/>
        </w:rPr>
      </w:pPr>
      <w:r w:rsidRPr="00773700">
        <w:rPr>
          <w:rFonts w:ascii="Trebuchet MS" w:eastAsia="TrebuchetMS-Bold" w:hAnsi="Trebuchet MS" w:cs="Trebuchet MS"/>
          <w:b/>
          <w:color w:val="000000"/>
        </w:rPr>
        <w:t>Activitatea de inspecție fiscală</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TrebuchetMS" w:hAnsi="Trebuchet MS" w:cs="Trebuchet MS"/>
        </w:rPr>
        <w:t>În vederea creșterii conformării la declarare a contribuabililor, ANAF, prin structura de inspecție fiscală, desfășoară în prezent două tipuri de activități care presupun interacțiunea de la distanță cu contribuabilul:</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color w:val="000000"/>
        </w:rPr>
        <w:t xml:space="preserve">• </w:t>
      </w:r>
      <w:r w:rsidRPr="00773700">
        <w:rPr>
          <w:rFonts w:ascii="Trebuchet MS" w:eastAsia="TrebuchetMS" w:hAnsi="Trebuchet MS" w:cs="Trebuchet MS"/>
        </w:rPr>
        <w:t>emiterea notificărilor de conformare, care reprezintă un document prin care organul de inspecție fiscală transmite contribuabililor/plătitorilor prezumtivi a fi selectați pentru efectuarea inspecției fiscale riscurile fiscale identificate, în scopul reanalizării situației fiscale și îndeplinirii obligațiilor fiscale, conform prevederilor legale, ori al clarificării riscurilor fiscale notificate, după caz;</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efectuarea de acțiuni de verificare documentară, care constau în realizarea unei analize de coerență a situației fiscale a contribuabilului/plătitorului pe baza documentelor existente la dosarul fiscal, precum și pe baza oricăror informații și documente transmise de terți sau deținute de organul fiscal, care au relevanță pentru determinarea situației fiscale.</w:t>
      </w:r>
    </w:p>
    <w:p w:rsidR="00773700" w:rsidRPr="00773700" w:rsidRDefault="00773700" w:rsidP="00773700">
      <w:pPr>
        <w:suppressAutoHyphens/>
        <w:spacing w:before="181" w:after="181"/>
        <w:jc w:val="both"/>
        <w:rPr>
          <w:rFonts w:ascii="Trebuchet MS" w:eastAsia="TrebuchetMS" w:hAnsi="Trebuchet MS" w:cs="Trebuchet MS"/>
          <w:b/>
        </w:rPr>
      </w:pPr>
      <w:r w:rsidRPr="00773700">
        <w:rPr>
          <w:rFonts w:ascii="Trebuchet MS" w:eastAsia="TrebuchetMS" w:hAnsi="Trebuchet MS" w:cs="Trebuchet MS"/>
        </w:rPr>
        <w:t xml:space="preserve">În acest context, în vederea creșterii conformării voluntare, în perioada </w:t>
      </w:r>
      <w:r w:rsidRPr="00773700">
        <w:rPr>
          <w:rFonts w:ascii="Trebuchet MS" w:eastAsia="TrebuchetMS" w:hAnsi="Trebuchet MS" w:cs="Trebuchet MS"/>
          <w:b/>
        </w:rPr>
        <w:t>ianuarie- decembrie 2024:</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emise un număr de 15.405 notificări de conformare pentru riscuri fiscale estimate, în sumă de 4.640,70 mil. lei (</w:t>
      </w:r>
      <w:r w:rsidRPr="00773700">
        <w:rPr>
          <w:rFonts w:ascii="Trebuchet MS" w:eastAsia="TrebuchetMS" w:hAnsi="Trebuchet MS" w:cs="Trebuchet MS"/>
          <w:b/>
        </w:rPr>
        <w:t>perioada ianuarie -decembrie 2024);</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efectuate 29.321 verificări documentare la contribuabili persoane juridice şi fizice (20.969 la contribuabili persoane juridice şi 8.352 la contribuabili persoane fizice);</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ca urmare a verificărilor documentare au fost stabilite sume suplimentare în valoare totală de 862,03 mil. lei (811,58 mil. lei la contribuabili persoane juridice şi 50,45 mil. lei contribuabili persoane fizice).</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TrebuchetMS" w:hAnsi="Trebuchet MS" w:cs="Trebuchet MS"/>
        </w:rPr>
        <w:t>În perioada ianuarie-decembrie 2024 ponderea acțiunilor de verificare documentară în total acțiuni de control fiscal este de 57,82 %.</w:t>
      </w:r>
    </w:p>
    <w:p w:rsidR="00773700" w:rsidRPr="00773700" w:rsidRDefault="00773700" w:rsidP="00773700">
      <w:pPr>
        <w:suppressAutoHyphens/>
        <w:spacing w:before="120" w:after="120"/>
        <w:jc w:val="both"/>
        <w:rPr>
          <w:rFonts w:ascii="Trebuchet MS" w:eastAsia="TrebuchetMS" w:hAnsi="Trebuchet MS" w:cs="Trebuchet MS"/>
        </w:rPr>
      </w:pPr>
      <w:r w:rsidRPr="00773700">
        <w:rPr>
          <w:rFonts w:ascii="Trebuchet MS" w:eastAsia="TrebuchetMS" w:hAnsi="Trebuchet MS" w:cs="Trebuchet MS"/>
        </w:rPr>
        <w:t xml:space="preserve">Contribuabilii/plătitorii care nu și-au corectat/clarificat riscurile fiscale ca urmare a notificărilor de conformare au </w:t>
      </w:r>
      <w:r w:rsidRPr="00773700">
        <w:rPr>
          <w:rFonts w:ascii="Trebuchet MS" w:eastAsia="TrebuchetMS" w:hAnsi="Trebuchet MS" w:cs="Trebuchet MS"/>
          <w:shd w:val="clear" w:color="040000" w:fill="auto"/>
        </w:rPr>
        <w:t>făcut obiectul unor acțiuni ulterioare</w:t>
      </w:r>
      <w:r w:rsidRPr="00773700">
        <w:rPr>
          <w:rFonts w:ascii="Trebuchet MS" w:eastAsia="TrebuchetMS" w:hAnsi="Trebuchet MS" w:cs="Trebuchet MS"/>
        </w:rPr>
        <w:t xml:space="preserve"> de inspecție fiscală.</w:t>
      </w:r>
    </w:p>
    <w:p w:rsidR="00773700" w:rsidRPr="00773700" w:rsidRDefault="00773700" w:rsidP="00773700">
      <w:pPr>
        <w:suppressAutoHyphens/>
        <w:spacing w:before="120" w:after="120"/>
        <w:jc w:val="both"/>
        <w:rPr>
          <w:rFonts w:ascii="Trebuchet MS" w:eastAsia="TrebuchetMS" w:hAnsi="Trebuchet MS" w:cs="Trebuchet MS"/>
          <w:b/>
        </w:rPr>
      </w:pPr>
      <w:r w:rsidRPr="00773700">
        <w:rPr>
          <w:rFonts w:ascii="Trebuchet MS" w:eastAsia="TrebuchetMS" w:hAnsi="Trebuchet MS" w:cs="Trebuchet MS"/>
          <w:b/>
        </w:rPr>
        <w:t>Totodată, în perioada ianuarie-decembrie 2024:</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efectuate 21.387 inspecţii fiscale (15.908 la contribuabili persoane juridice şi 5.479 la contribuabili persoane fizice);</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stabilite sume suplimentare în valoare totală 5.557,25 mil. lei (5.460,52 mil. lei la contribuabili persoane juridice şi 96,73 mil. lei la contribuabili persoane fizice);</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instituite 134 măsuri asigurătorii în valoare de 165,43 mil. lei (119 măsuri asigurătorii la contribuabili persoane juridice în valoare de 148,41 mil. lei şi 15 măsuri asigurătorii la contribuabili persoane fizice în valoare de 17,02 mil. lei);</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aplicate 1.449 amenzi în valoare totală de 9,27 mil. lei (1.359 amenzi la contribuabili persoane juridice în valoare de 9,06 mil. lei şi 90 amenzi la contribuabili persoane fizice în valoare de 0,21 mil. lei);</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au fost înaintate organelor de urmărire penală un număr de 356 sesizări, pentru un prejudiciu total de 4.955,56 mil. lei (348 sesizări la contribuabili persoane juridice pentru un prejudiciu de 4.954,90 mil. lei şi 8 sesizări la contribuabili persoane fizice pentru un prejudiciu de 0,66 mil. lei);</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ArialMT" w:hAnsi="Trebuchet MS" w:cs="Trebuchet MS"/>
        </w:rPr>
        <w:t xml:space="preserve">• </w:t>
      </w:r>
      <w:r w:rsidRPr="00773700">
        <w:rPr>
          <w:rFonts w:ascii="Trebuchet MS" w:eastAsia="TrebuchetMS" w:hAnsi="Trebuchet MS" w:cs="Trebuchet MS"/>
        </w:rPr>
        <w:t>a fost diminuată pierderea fiscală cu suma de 4.426,54 mil. lei.</w:t>
      </w:r>
    </w:p>
    <w:p w:rsidR="00773700" w:rsidRPr="00773700" w:rsidRDefault="00773700" w:rsidP="00773700">
      <w:pPr>
        <w:suppressAutoHyphens/>
        <w:spacing w:before="120" w:after="120"/>
        <w:jc w:val="both"/>
        <w:rPr>
          <w:rFonts w:ascii="Trebuchet MS" w:eastAsia="TrebuchetMS" w:hAnsi="Trebuchet MS" w:cs="Trebuchet MS"/>
        </w:rPr>
      </w:pPr>
      <w:r w:rsidRPr="00773700">
        <w:rPr>
          <w:rFonts w:ascii="Trebuchet MS" w:eastAsia="TrebuchetMS" w:hAnsi="Trebuchet MS" w:cs="Trebuchet MS"/>
          <w:shd w:val="clear" w:color="040000" w:fill="auto"/>
        </w:rPr>
        <w:t>Suplimentar față de cele menționate</w:t>
      </w:r>
      <w:r w:rsidRPr="00773700">
        <w:rPr>
          <w:rFonts w:ascii="Trebuchet MS" w:eastAsia="TrebuchetMS" w:hAnsi="Trebuchet MS" w:cs="Trebuchet MS"/>
        </w:rPr>
        <w:t xml:space="preserve">, în vederea identificării/cuantificării eventualelor riscuri fiscale, în perioada </w:t>
      </w:r>
      <w:r w:rsidRPr="00773700">
        <w:rPr>
          <w:rFonts w:ascii="Trebuchet MS" w:eastAsia="TrebuchetMS" w:hAnsi="Trebuchet MS" w:cs="Trebuchet MS"/>
          <w:b/>
        </w:rPr>
        <w:t>ianuarie-decembrie 2024</w:t>
      </w:r>
      <w:r w:rsidRPr="00773700">
        <w:rPr>
          <w:rFonts w:ascii="Trebuchet MS" w:eastAsia="TrebuchetMS" w:hAnsi="Trebuchet MS" w:cs="Trebuchet MS"/>
        </w:rPr>
        <w:t>, au fost efectuate 11.513 controale inopinate/constatări la fața locului.</w:t>
      </w:r>
    </w:p>
    <w:p w:rsidR="00773700" w:rsidRPr="00773700" w:rsidRDefault="00773700" w:rsidP="00773700">
      <w:pPr>
        <w:suppressAutoHyphens/>
        <w:spacing w:before="120" w:after="120"/>
        <w:jc w:val="both"/>
        <w:rPr>
          <w:rFonts w:ascii="Trebuchet MS" w:eastAsia="TrebuchetMS" w:hAnsi="Trebuchet MS" w:cs="Trebuchet MS"/>
        </w:rPr>
      </w:pPr>
    </w:p>
    <w:p w:rsidR="00773700" w:rsidRPr="00773700" w:rsidRDefault="00773700" w:rsidP="00773700">
      <w:pPr>
        <w:suppressAutoHyphens/>
        <w:spacing w:before="181" w:after="181"/>
        <w:jc w:val="both"/>
        <w:rPr>
          <w:rFonts w:ascii="Trebuchet MS" w:eastAsia="TrebuchetMS-Bold" w:hAnsi="Trebuchet MS" w:cs="Trebuchet MS"/>
          <w:b/>
        </w:rPr>
      </w:pPr>
      <w:r w:rsidRPr="00773700">
        <w:rPr>
          <w:rFonts w:ascii="Trebuchet MS" w:eastAsia="TrebuchetMS-Bold" w:hAnsi="Trebuchet MS" w:cs="Trebuchet MS"/>
          <w:b/>
        </w:rPr>
        <w:t>Intensificarea acțiunilor de control în domeniul prețurilor de transfer</w:t>
      </w:r>
    </w:p>
    <w:p w:rsidR="00773700" w:rsidRPr="00773700" w:rsidRDefault="00773700" w:rsidP="00773700">
      <w:pPr>
        <w:suppressAutoHyphens/>
        <w:spacing w:before="181" w:after="181"/>
        <w:jc w:val="both"/>
        <w:rPr>
          <w:rFonts w:ascii="Trebuchet MS" w:eastAsia="TrebuchetMS" w:hAnsi="Trebuchet MS" w:cs="Trebuchet MS"/>
        </w:rPr>
      </w:pPr>
      <w:r w:rsidRPr="00773700">
        <w:rPr>
          <w:rFonts w:ascii="Trebuchet MS" w:eastAsia="TrebuchetMS" w:hAnsi="Trebuchet MS" w:cs="Trebuchet MS"/>
        </w:rPr>
        <w:t>În ceea ce privește inspecțiile fiscale desfășurate în perioada ianuarie –decembrie 2024 la contribuabili care au derulat tranzacții cu persoanel</w:t>
      </w:r>
      <w:r w:rsidRPr="00773700">
        <w:rPr>
          <w:rFonts w:ascii="Trebuchet MS" w:eastAsia="TrebuchetMS" w:hAnsi="Trebuchet MS" w:cs="Trebuchet MS"/>
          <w:lang w:val="ro-RO"/>
        </w:rPr>
        <w:t>e</w:t>
      </w:r>
      <w:r w:rsidRPr="00773700">
        <w:rPr>
          <w:rFonts w:ascii="Trebuchet MS" w:eastAsia="TrebuchetMS" w:hAnsi="Trebuchet MS" w:cs="Trebuchet MS"/>
        </w:rPr>
        <w:t xml:space="preserve"> afiliate, în cadrul cărora au fost verificate și prețurile de transfer practicate, a fost stabilită o diferență a bazei de impozitare în sumă de 1.788,99 mil. lei. Astfel, diferența suplimentară de bază de impozitare a determinat: impozit pe profit stabilit suplimentar de plată – 89,66 mil. lei; diminuare pierdere fiscală - 269,57 mil. lei</w:t>
      </w:r>
    </w:p>
    <w:p w:rsidR="00773700" w:rsidRPr="00773700" w:rsidRDefault="00773700" w:rsidP="00773700">
      <w:pPr>
        <w:suppressAutoHyphens/>
        <w:spacing w:before="120" w:after="120"/>
        <w:rPr>
          <w:rFonts w:ascii="Trebuchet MS" w:eastAsia="TrebuchetMS-Bold" w:hAnsi="Trebuchet MS" w:cs="Trebuchet MS"/>
          <w:b/>
          <w:color w:val="000000"/>
        </w:rPr>
      </w:pPr>
      <w:r w:rsidRPr="00773700">
        <w:rPr>
          <w:rFonts w:ascii="Trebuchet MS" w:eastAsia="TrebuchetMS-Bold" w:hAnsi="Trebuchet MS" w:cs="Trebuchet MS"/>
          <w:b/>
          <w:color w:val="000000"/>
        </w:rPr>
        <w:t>Activitatea de antifraudă fiscală</w:t>
      </w:r>
    </w:p>
    <w:p w:rsidR="00773700" w:rsidRPr="00773700" w:rsidRDefault="00773700" w:rsidP="00773700">
      <w:pPr>
        <w:suppressAutoHyphens/>
        <w:spacing w:before="120" w:after="120"/>
        <w:jc w:val="both"/>
        <w:rPr>
          <w:rFonts w:ascii="Trebuchet MS" w:eastAsia="TrebuchetMS" w:hAnsi="Trebuchet MS" w:cs="Trebuchet MS"/>
          <w:color w:val="000000"/>
        </w:rPr>
      </w:pPr>
      <w:r w:rsidRPr="00773700">
        <w:rPr>
          <w:rFonts w:ascii="Trebuchet MS" w:eastAsia="TrebuchetMS" w:hAnsi="Trebuchet MS" w:cs="Trebuchet MS"/>
          <w:color w:val="000000"/>
        </w:rPr>
        <w:t xml:space="preserve">În anul 2024, resursele instituționale ale structurii de antifraudă fiscală au fost alocate </w:t>
      </w:r>
      <w:r w:rsidRPr="00773700">
        <w:rPr>
          <w:rFonts w:ascii="Trebuchet MS" w:hAnsi="Trebuchet MS" w:cs="Arial"/>
          <w:lang w:val="ro-RO"/>
        </w:rPr>
        <w:t>pentru descoperirea și instrumentarea cazurilor de evaziune fiscală, precum și pe descurajarea acestui fenomen prin inițierea unor controale operative în domenii/zone de activitate cu risc semnificativ de neconformare, respectiv:</w:t>
      </w:r>
    </w:p>
    <w:p w:rsidR="00773700" w:rsidRPr="00773700" w:rsidRDefault="00773700" w:rsidP="00773700">
      <w:pPr>
        <w:suppressAutoHyphens/>
        <w:spacing w:before="120" w:after="120"/>
        <w:jc w:val="both"/>
        <w:rPr>
          <w:rFonts w:ascii="Trebuchet MS" w:eastAsia="TrebuchetMS" w:hAnsi="Trebuchet MS" w:cs="Trebuchet MS"/>
          <w:color w:val="000000"/>
        </w:rPr>
      </w:pPr>
      <w:r w:rsidRPr="00773700">
        <w:rPr>
          <w:rFonts w:ascii="Trebuchet MS" w:eastAsia="ArialMT" w:hAnsi="Trebuchet MS" w:cs="Trebuchet MS"/>
          <w:color w:val="000000"/>
        </w:rPr>
        <w:t xml:space="preserve">• </w:t>
      </w:r>
      <w:r w:rsidRPr="00773700">
        <w:rPr>
          <w:rFonts w:ascii="Trebuchet MS" w:eastAsia="TrebuchetMS-Bold" w:hAnsi="Trebuchet MS" w:cs="Trebuchet MS"/>
          <w:b/>
          <w:color w:val="000000"/>
        </w:rPr>
        <w:t xml:space="preserve">activităţi cu caracter permanent şi prioritar </w:t>
      </w:r>
      <w:r w:rsidRPr="00773700">
        <w:rPr>
          <w:rFonts w:ascii="Trebuchet MS" w:eastAsia="TrebuchetMS" w:hAnsi="Trebuchet MS" w:cs="Trebuchet MS"/>
          <w:color w:val="000000"/>
        </w:rPr>
        <w:t>ce vizează analiza, investigarea şi instrumentarea cazurilor de evaziune fiscală complexe, de actualitate, cu scopul de a creşte ponderea controalelor dedicate destructurării lanţurilor evazioniste şi eliminarea din sistem a cât mai multor construcții artificiale care includ societăți de tip „fantomă”;</w:t>
      </w:r>
    </w:p>
    <w:p w:rsidR="00773700" w:rsidRPr="00773700" w:rsidRDefault="00773700" w:rsidP="00773700">
      <w:pPr>
        <w:suppressAutoHyphens/>
        <w:spacing w:before="120" w:after="120"/>
        <w:jc w:val="both"/>
        <w:rPr>
          <w:rFonts w:ascii="Trebuchet MS" w:eastAsia="TrebuchetMS" w:hAnsi="Trebuchet MS" w:cs="Trebuchet MS"/>
          <w:color w:val="000000"/>
        </w:rPr>
      </w:pPr>
      <w:r w:rsidRPr="00773700">
        <w:rPr>
          <w:rFonts w:ascii="Trebuchet MS" w:eastAsia="ArialMT" w:hAnsi="Trebuchet MS" w:cs="Trebuchet MS"/>
          <w:color w:val="000000"/>
        </w:rPr>
        <w:t xml:space="preserve">• </w:t>
      </w:r>
      <w:r w:rsidRPr="00773700">
        <w:rPr>
          <w:rFonts w:ascii="Trebuchet MS" w:eastAsia="TrebuchetMS-Bold" w:hAnsi="Trebuchet MS" w:cs="Trebuchet MS"/>
          <w:b/>
          <w:color w:val="000000"/>
        </w:rPr>
        <w:t xml:space="preserve">activităţi de monitorizare şi control </w:t>
      </w:r>
      <w:r w:rsidRPr="00773700">
        <w:rPr>
          <w:rFonts w:ascii="Trebuchet MS" w:eastAsia="TrebuchetMS" w:hAnsi="Trebuchet MS" w:cs="Trebuchet MS"/>
          <w:color w:val="000000"/>
        </w:rPr>
        <w:t>ce vizează, în primul rând, creșterea conformării fiscale prin conştientizarea contribuabililor asupra prezenţei inspectorilor antifraudă în anumite zone, cât şi prin monitorizarea unor activităţi cu risc fiscal ridicat și, în al doilea rând, descoperirea şi sancţionarea abaterilor de la prevederile legale, în cadrul controalelor operative;</w:t>
      </w:r>
    </w:p>
    <w:p w:rsidR="00773700" w:rsidRPr="00773700" w:rsidRDefault="00773700" w:rsidP="00773700">
      <w:pPr>
        <w:suppressAutoHyphens/>
        <w:spacing w:before="120" w:after="120"/>
        <w:jc w:val="both"/>
        <w:rPr>
          <w:rFonts w:ascii="Trebuchet MS" w:eastAsia="TrebuchetMS" w:hAnsi="Trebuchet MS" w:cs="Trebuchet MS"/>
          <w:color w:val="000000"/>
        </w:rPr>
      </w:pPr>
      <w:r w:rsidRPr="00773700">
        <w:rPr>
          <w:rFonts w:ascii="Trebuchet MS" w:eastAsia="ArialMT" w:hAnsi="Trebuchet MS" w:cs="Trebuchet MS"/>
          <w:color w:val="000000"/>
        </w:rPr>
        <w:t xml:space="preserve">• </w:t>
      </w:r>
      <w:r w:rsidRPr="00773700">
        <w:rPr>
          <w:rFonts w:ascii="Trebuchet MS" w:eastAsia="TrebuchetMS-Bold" w:hAnsi="Trebuchet MS" w:cs="Trebuchet MS"/>
          <w:b/>
          <w:color w:val="000000"/>
        </w:rPr>
        <w:t>activităţi de verificare documentară</w:t>
      </w:r>
      <w:r w:rsidRPr="00773700">
        <w:rPr>
          <w:rFonts w:ascii="Trebuchet MS" w:eastAsia="TrebuchetMS" w:hAnsi="Trebuchet MS" w:cs="Trebuchet MS"/>
          <w:color w:val="000000"/>
        </w:rPr>
        <w:t>, efectuate pentru stabilirea corectă a situaţiei fiscale a contribuabilului/plătitorului.</w:t>
      </w:r>
    </w:p>
    <w:p w:rsidR="00773700" w:rsidRPr="00773700" w:rsidRDefault="00773700" w:rsidP="00773700">
      <w:pPr>
        <w:suppressAutoHyphens/>
        <w:spacing w:before="120" w:after="120"/>
        <w:jc w:val="both"/>
        <w:rPr>
          <w:rFonts w:ascii="Trebuchet MS" w:eastAsia="TrebuchetMS" w:hAnsi="Trebuchet MS" w:cs="Trebuchet MS"/>
          <w:color w:val="000000"/>
        </w:rPr>
      </w:pPr>
      <w:r w:rsidRPr="00773700">
        <w:rPr>
          <w:rFonts w:ascii="Trebuchet MS" w:eastAsia="TrebuchetMS" w:hAnsi="Trebuchet MS" w:cs="Trebuchet MS"/>
          <w:color w:val="000000"/>
        </w:rPr>
        <w:t>Inspectorii antifraudă asigură monitorizarea transporturilor rutiere de mărfuri provenind din achiziții intracomunitare.</w:t>
      </w:r>
    </w:p>
    <w:p w:rsidR="00773700" w:rsidRPr="00773700" w:rsidRDefault="00773700" w:rsidP="00773700">
      <w:pPr>
        <w:suppressAutoHyphens/>
        <w:spacing w:before="120" w:after="120"/>
        <w:jc w:val="both"/>
        <w:rPr>
          <w:rFonts w:ascii="Trebuchet MS" w:eastAsia="TrebuchetMS" w:hAnsi="Trebuchet MS" w:cs="Trebuchet MS"/>
          <w:color w:val="000000"/>
        </w:rPr>
      </w:pPr>
      <w:r w:rsidRPr="00773700">
        <w:rPr>
          <w:rFonts w:ascii="Trebuchet MS" w:eastAsia="TrebuchetMS-Bold" w:hAnsi="Trebuchet MS" w:cs="Trebuchet MS"/>
          <w:b/>
          <w:color w:val="000000"/>
        </w:rPr>
        <w:t xml:space="preserve">Pe linia descoperirii şi combaterii evaziunii fiscale, </w:t>
      </w:r>
      <w:r w:rsidRPr="00773700">
        <w:rPr>
          <w:rFonts w:ascii="Trebuchet MS" w:eastAsia="TrebuchetMS" w:hAnsi="Trebuchet MS" w:cs="Trebuchet MS"/>
          <w:color w:val="000000"/>
        </w:rPr>
        <w:t>în anul 2024 inspectorii antifraudă au cuantificat/estimat implicaţii fiscale (reprezentând TVA, impozite, contribuţii sociale şi de sănătate, alte creanţe) în sumă totală de 2,2 mld. lei.</w:t>
      </w:r>
    </w:p>
    <w:p w:rsidR="00773700" w:rsidRPr="00773700" w:rsidRDefault="00773700" w:rsidP="00773700">
      <w:pPr>
        <w:suppressAutoHyphens/>
        <w:jc w:val="both"/>
        <w:rPr>
          <w:rFonts w:ascii="Trebuchet MS" w:eastAsia="TrebuchetMS" w:hAnsi="Trebuchet MS" w:cs="Trebuchet MS"/>
          <w:color w:val="000000"/>
        </w:rPr>
      </w:pPr>
      <w:r w:rsidRPr="00773700">
        <w:rPr>
          <w:rFonts w:ascii="Trebuchet MS" w:eastAsia="TrebuchetMS" w:hAnsi="Trebuchet MS" w:cs="Trebuchet MS"/>
          <w:color w:val="000000"/>
        </w:rPr>
        <w:t xml:space="preserve">Totodată, au fost înaintate organelor de urmărire penală 334 acte de sesizare, pentru prejudicii în sumă totală de 930,16 mil. lei. Valoarea actelor de sesizare cu prejudiciu mai mare de 1 milion lei reprezintă 85% în total valoare prejudiciu aferent actelor de sesizare înaintate organelor de urmărire penală. </w:t>
      </w:r>
    </w:p>
    <w:p w:rsidR="00773700" w:rsidRPr="00773700" w:rsidRDefault="00773700" w:rsidP="00773700">
      <w:pPr>
        <w:suppressAutoHyphens/>
        <w:jc w:val="both"/>
        <w:rPr>
          <w:rFonts w:ascii="Trebuchet MS" w:eastAsia="TrebuchetMS" w:hAnsi="Trebuchet MS" w:cs="Trebuchet MS"/>
          <w:color w:val="000000"/>
        </w:rPr>
      </w:pPr>
      <w:r w:rsidRPr="00773700">
        <w:rPr>
          <w:rFonts w:ascii="Trebuchet MS" w:eastAsia="TrebuchetMS" w:hAnsi="Trebuchet MS" w:cs="Trebuchet MS"/>
          <w:color w:val="000000"/>
        </w:rPr>
        <w:t>Pentru asigurarea recuperării prejudiciilor aferente cazurilor investigate, au fost dispuse 129 măsuri asigurătorii în sumă de 208,17 mil. lei.</w:t>
      </w:r>
    </w:p>
    <w:p w:rsidR="00773700" w:rsidRPr="00773700" w:rsidRDefault="00773700" w:rsidP="00773700">
      <w:pPr>
        <w:suppressAutoHyphens/>
        <w:spacing w:before="120" w:after="120"/>
        <w:jc w:val="both"/>
        <w:rPr>
          <w:rFonts w:ascii="Trebuchet MS" w:eastAsia="TrebuchetMS-Bold" w:hAnsi="Trebuchet MS" w:cs="Trebuchet MS"/>
          <w:bCs/>
          <w:color w:val="000000"/>
        </w:rPr>
      </w:pPr>
      <w:r w:rsidRPr="00773700">
        <w:rPr>
          <w:rFonts w:ascii="Trebuchet MS" w:eastAsia="TrebuchetMS-Bold" w:hAnsi="Trebuchet MS" w:cs="Trebuchet MS"/>
          <w:b/>
          <w:color w:val="000000"/>
        </w:rPr>
        <w:t>Pe linia prevenirii evaziunii fiscale</w:t>
      </w:r>
      <w:r w:rsidRPr="00773700">
        <w:rPr>
          <w:rFonts w:ascii="Trebuchet MS" w:eastAsia="TrebuchetMS-Bold" w:hAnsi="Trebuchet MS" w:cs="Trebuchet MS"/>
          <w:bCs/>
          <w:color w:val="000000"/>
        </w:rPr>
        <w:t xml:space="preserve">, au fost aplicate 14.658 sancţiuni contravenţionale principale (13.246 amenzi şi 1.412 avertismente), valoarea totală a amenzilor însumând 143,95 mil. lei. În ceea ce priveşte confiscările de numerar, venituri din activităţi ilicite şi bunuri, valoarea totală estimată a acestora este de 279,83 mil. lei. </w:t>
      </w:r>
    </w:p>
    <w:p w:rsidR="00773700" w:rsidRPr="00773700" w:rsidRDefault="00773700" w:rsidP="00773700">
      <w:pPr>
        <w:suppressAutoHyphens/>
        <w:spacing w:before="120" w:after="120"/>
        <w:jc w:val="both"/>
        <w:rPr>
          <w:rFonts w:ascii="Trebuchet MS" w:eastAsia="TrebuchetMS-Bold" w:hAnsi="Trebuchet MS" w:cs="Trebuchet MS"/>
          <w:bCs/>
          <w:color w:val="000000"/>
        </w:rPr>
      </w:pPr>
      <w:r w:rsidRPr="00773700">
        <w:rPr>
          <w:rFonts w:ascii="Trebuchet MS" w:eastAsia="TrebuchetMS-Bold" w:hAnsi="Trebuchet MS" w:cs="Trebuchet MS"/>
          <w:bCs/>
          <w:color w:val="000000"/>
        </w:rPr>
        <w:t>Suspendări de activitate au fost dispuse la un număr de 274 contribuabili, din care 257 contribuabili pentru abateri de la prevederile legale privind dotarea şi utilizarea aparatelor de marcat electronice fiscale (256 suspendări pentru nedotare AMEF şi 1 suspendare pentru neutilizare AMEF) şi 17 contribuabili pentru nerespectarea prevederilor Legii nr. 227/2015.</w:t>
      </w:r>
    </w:p>
    <w:p w:rsidR="00773700" w:rsidRPr="00773700" w:rsidRDefault="00773700" w:rsidP="00773700">
      <w:pPr>
        <w:suppressAutoHyphens/>
        <w:spacing w:before="120" w:after="120"/>
        <w:jc w:val="both"/>
        <w:rPr>
          <w:rFonts w:ascii="Trebuchet MS" w:eastAsia="TrebuchetMS-Bold" w:hAnsi="Trebuchet MS" w:cs="Trebuchet MS"/>
          <w:bCs/>
          <w:color w:val="000000"/>
        </w:rPr>
      </w:pPr>
      <w:r w:rsidRPr="00773700">
        <w:rPr>
          <w:rFonts w:ascii="Trebuchet MS" w:eastAsia="TrebuchetMS-Bold" w:hAnsi="Trebuchet MS" w:cs="Trebuchet MS"/>
          <w:b/>
          <w:bCs/>
          <w:color w:val="000000"/>
        </w:rPr>
        <w:t>În urma activităţii de verificare documentară</w:t>
      </w:r>
      <w:r w:rsidRPr="00773700">
        <w:rPr>
          <w:rFonts w:ascii="Trebuchet MS" w:eastAsia="TrebuchetMS-Bold" w:hAnsi="Trebuchet MS" w:cs="Trebuchet MS"/>
          <w:bCs/>
          <w:color w:val="000000"/>
        </w:rPr>
        <w:t xml:space="preserve"> au fost emise decizii de impunere pentru 1.843 entităţi, valoarea obligaţiilor stabilite însumând 738,42 mil. lei. </w:t>
      </w:r>
    </w:p>
    <w:p w:rsidR="00773700" w:rsidRPr="00773700" w:rsidRDefault="00773700" w:rsidP="00773700">
      <w:pPr>
        <w:suppressAutoHyphens/>
        <w:jc w:val="both"/>
        <w:rPr>
          <w:rFonts w:ascii="Trebuchet MS" w:hAnsi="Trebuchet MS" w:cs="Trebuchet MS"/>
          <w:lang w:val="ro-RO"/>
        </w:rPr>
      </w:pPr>
      <w:r w:rsidRPr="00773700">
        <w:rPr>
          <w:rFonts w:ascii="Trebuchet MS" w:hAnsi="Trebuchet MS" w:cs="Trebuchet MS"/>
          <w:color w:val="000000"/>
          <w:lang w:val="ro-RO"/>
        </w:rPr>
        <w:t xml:space="preserve">În vederea </w:t>
      </w:r>
      <w:r w:rsidRPr="00773700">
        <w:rPr>
          <w:rFonts w:ascii="Trebuchet MS" w:hAnsi="Trebuchet MS" w:cs="Trebuchet MS"/>
          <w:b/>
          <w:color w:val="000000"/>
          <w:lang w:val="ro-RO"/>
        </w:rPr>
        <w:t>creșterii conformării voluntare a contribuabililor</w:t>
      </w:r>
      <w:r w:rsidRPr="00773700">
        <w:rPr>
          <w:rFonts w:ascii="Trebuchet MS" w:hAnsi="Trebuchet MS" w:cs="Trebuchet MS"/>
          <w:color w:val="000000"/>
          <w:lang w:val="ro-RO"/>
        </w:rPr>
        <w:t xml:space="preserve">, </w:t>
      </w:r>
      <w:r w:rsidRPr="00773700">
        <w:rPr>
          <w:rFonts w:ascii="Trebuchet MS" w:eastAsia="TrebuchetMS" w:hAnsi="Trebuchet MS" w:cs="Trebuchet MS"/>
          <w:color w:val="000000"/>
        </w:rPr>
        <w:t xml:space="preserve">structura antifraudă fiscală </w:t>
      </w:r>
      <w:r w:rsidRPr="00773700">
        <w:rPr>
          <w:rFonts w:ascii="Trebuchet MS" w:hAnsi="Trebuchet MS" w:cs="Trebuchet MS"/>
          <w:color w:val="000000"/>
        </w:rPr>
        <w:t xml:space="preserve">a transmis </w:t>
      </w:r>
      <w:r w:rsidRPr="00773700">
        <w:rPr>
          <w:rFonts w:ascii="Trebuchet MS" w:hAnsi="Trebuchet MS" w:cs="Trebuchet MS"/>
        </w:rPr>
        <w:t>3.745</w:t>
      </w:r>
      <w:r w:rsidRPr="00773700">
        <w:rPr>
          <w:rFonts w:ascii="Trebuchet MS" w:hAnsi="Trebuchet MS" w:cs="Trebuchet MS"/>
          <w:color w:val="000000"/>
        </w:rPr>
        <w:t xml:space="preserve"> notificări (pentru </w:t>
      </w:r>
      <w:r w:rsidRPr="00773700">
        <w:rPr>
          <w:rFonts w:ascii="Trebuchet MS" w:hAnsi="Trebuchet MS" w:cs="Trebuchet MS"/>
          <w:lang w:val="ro-RO"/>
        </w:rPr>
        <w:t>contribuabili care au obligaţia depunerii declaraţiei unice privind veniturile obţinute în anul 2023 prin intermediul furnizorilor de servicii poştale; notificări punctuale emise cu privire la datele eronate înregistrate în aplicaţia RO-E Transport; notificari catre persoane fizice ce au fost identificate ca desfășurând activități economice constând în prestări de servicii către populație, fără a avea o formă de organizare conform legii și fără a declara veniturile obținute).</w:t>
      </w:r>
    </w:p>
    <w:p w:rsidR="00773700" w:rsidRPr="00773700" w:rsidRDefault="00773700" w:rsidP="00773700">
      <w:pPr>
        <w:suppressAutoHyphens/>
        <w:spacing w:before="120" w:after="120"/>
        <w:jc w:val="both"/>
        <w:rPr>
          <w:rFonts w:ascii="Trebuchet MS" w:eastAsia="TrebuchetMS-Bold" w:hAnsi="Trebuchet MS" w:cs="Trebuchet MS"/>
          <w:b/>
          <w:color w:val="000000"/>
        </w:rPr>
      </w:pPr>
      <w:r w:rsidRPr="00773700">
        <w:rPr>
          <w:rFonts w:ascii="Trebuchet MS" w:eastAsia="TrebuchetMS-Bold" w:hAnsi="Trebuchet MS" w:cs="Trebuchet MS"/>
          <w:b/>
          <w:color w:val="000000"/>
        </w:rPr>
        <w:t>Activitatea de verificare a situației fiscale personale/verificare documentară</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rPr>
        <w:t>În anul 2024, ANAF a continuat dezvoltarea programului de verificare a situației fiscale personale, respectiv de verificare documentară, pe baza analizei de risc, la nivel național pentru toate categoriile de persoane fizice care prezintă risc de neconformare la declararea veniturilor impozabile, astfel:</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ArialMT" w:hAnsi="Trebuchet MS" w:cs="Trebuchet MS"/>
          <w:color w:val="000000"/>
        </w:rPr>
        <w:t xml:space="preserve">• </w:t>
      </w:r>
      <w:r w:rsidRPr="00773700">
        <w:rPr>
          <w:rFonts w:ascii="Trebuchet MS" w:eastAsia="TrebuchetMS" w:hAnsi="Trebuchet MS" w:cs="Trebuchet MS"/>
          <w:color w:val="000000"/>
        </w:rPr>
        <w:t>au fost transmise un număr de 434 notificări de conformare către persoanele fizice cu risc fiscal (inclusiv persoane fizice cu averi mari);</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rPr>
        <w:t>• au fost finalizate un număr de 415 de acțiuni de verificare a situației fiscale personale, din care 214 finalizate cu decizie de impunere, fiind stabilite creanțe fiscale totale în sumă de aproximativ 179,15 mil. lei;</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rPr>
        <w:t>• au fost finalizate un număr de 880 acţiuni de verificare documentară, din care 287 finalizate cu decizie de impunere, fiind stabilite creanţe fiscale în sumă totală de aprox. 72,30 mil.lei.</w:t>
      </w:r>
    </w:p>
    <w:p w:rsidR="00773700" w:rsidRPr="00773700" w:rsidRDefault="00773700" w:rsidP="00773700">
      <w:pPr>
        <w:suppressAutoHyphens/>
        <w:contextualSpacing/>
        <w:jc w:val="both"/>
        <w:rPr>
          <w:rFonts w:ascii="Trebuchet MS" w:eastAsia="Calibri" w:hAnsi="Trebuchet MS" w:cs="Trebuchet MS"/>
          <w:color w:val="000000"/>
        </w:rPr>
      </w:pPr>
      <w:r w:rsidRPr="00773700">
        <w:rPr>
          <w:rFonts w:ascii="Trebuchet MS" w:eastAsia="Calibri" w:hAnsi="Trebuchet MS" w:cs="Trebuchet MS"/>
          <w:color w:val="000000"/>
        </w:rPr>
        <w:t>De asemenea, au fost realizate analize de risc punctuale pentru 225 persoane fizice în vederea valorificării rezultatelor din controale fiscale sau a informațiilor primite urmare a unor sesizări de la alte instituţii ori autorităţi publice, precum şi de la alte entităţi sau persoane fizice ori juridice.</w:t>
      </w:r>
    </w:p>
    <w:p w:rsidR="00773700" w:rsidRPr="00773700" w:rsidRDefault="00773700" w:rsidP="00773700">
      <w:pPr>
        <w:suppressAutoHyphens/>
        <w:contextualSpacing/>
        <w:jc w:val="both"/>
        <w:rPr>
          <w:rFonts w:ascii="Trebuchet MS" w:eastAsia="Calibri" w:hAnsi="Trebuchet MS" w:cs="Trebuchet MS"/>
          <w:color w:val="000000"/>
        </w:rPr>
      </w:pPr>
    </w:p>
    <w:p w:rsidR="00773700" w:rsidRPr="00773700" w:rsidRDefault="00773700" w:rsidP="00773700">
      <w:pPr>
        <w:suppressAutoHyphens/>
        <w:jc w:val="both"/>
        <w:rPr>
          <w:rFonts w:ascii="Trebuchet MS" w:eastAsia="Calibri" w:hAnsi="Trebuchet MS" w:cs="Trebuchet MS"/>
          <w:color w:val="000000"/>
        </w:rPr>
      </w:pPr>
      <w:r w:rsidRPr="00773700">
        <w:rPr>
          <w:rFonts w:ascii="Trebuchet MS" w:eastAsia="TrebuchetMS" w:hAnsi="Trebuchet MS" w:cs="Trebuchet MS"/>
          <w:color w:val="000000"/>
        </w:rPr>
        <w:t xml:space="preserve">În vederea îmbunătățirii conformării fiscale a persoanelor fizice cu averi mari, în cadrul </w:t>
      </w:r>
      <w:r w:rsidRPr="00773700">
        <w:rPr>
          <w:rFonts w:ascii="Trebuchet MS" w:eastAsia="TrebuchetMS" w:hAnsi="Trebuchet MS" w:cs="Trebuchet MS"/>
          <w:i/>
          <w:iCs/>
          <w:color w:val="000000"/>
        </w:rPr>
        <w:t>Programului de notificare privind veniturile obţinute din străinătate</w:t>
      </w:r>
      <w:r w:rsidRPr="00773700">
        <w:rPr>
          <w:rFonts w:ascii="Trebuchet MS" w:eastAsia="TrebuchetMS" w:hAnsi="Trebuchet MS" w:cs="Trebuchet MS"/>
          <w:color w:val="000000"/>
        </w:rPr>
        <w:t>, î</w:t>
      </w:r>
      <w:r w:rsidRPr="00773700">
        <w:rPr>
          <w:rFonts w:ascii="Trebuchet MS" w:eastAsia="Calibri" w:hAnsi="Trebuchet MS" w:cs="Trebuchet MS"/>
          <w:color w:val="000000"/>
        </w:rPr>
        <w:t>n anul 2024, ca primă etapă au fost transmise către contribuabilii din grupul PFAM un număr de 212 notificări (unui număr de 30 persoane care nu sunt înrolate în Spațiul Privat Virtual, prin poștă și unui număr de 182 persoane înrolate în SPV, prin intermediul SPV), în luna aprilie 2024.</w:t>
      </w:r>
    </w:p>
    <w:p w:rsidR="00773700" w:rsidRPr="00773700" w:rsidRDefault="00773700" w:rsidP="00773700">
      <w:pPr>
        <w:suppressAutoHyphens/>
        <w:jc w:val="both"/>
        <w:rPr>
          <w:rFonts w:ascii="Trebuchet MS" w:eastAsia="Calibri" w:hAnsi="Trebuchet MS" w:cs="Trebuchet MS"/>
          <w:color w:val="000000"/>
        </w:rPr>
      </w:pPr>
      <w:r w:rsidRPr="00773700">
        <w:rPr>
          <w:rFonts w:ascii="Trebuchet MS" w:eastAsia="Calibri" w:hAnsi="Trebuchet MS" w:cs="Trebuchet MS"/>
          <w:color w:val="000000"/>
        </w:rPr>
        <w:t>Veniturile totale din străinătate declarate în anul 2024 pentru anul 2023 și perioada anterioară (inclusiv cele rectificative) au însumat 123</w:t>
      </w:r>
      <w:r w:rsidRPr="00773700">
        <w:rPr>
          <w:rFonts w:ascii="Trebuchet MS" w:eastAsia="Calibri" w:hAnsi="Trebuchet MS" w:cs="Trebuchet MS"/>
          <w:color w:val="000000"/>
          <w:lang w:val="ro-RO"/>
        </w:rPr>
        <w:t>,</w:t>
      </w:r>
      <w:r w:rsidRPr="00773700">
        <w:rPr>
          <w:rFonts w:ascii="Trebuchet MS" w:eastAsia="Calibri" w:hAnsi="Trebuchet MS" w:cs="Trebuchet MS"/>
          <w:color w:val="000000"/>
        </w:rPr>
        <w:t>34</w:t>
      </w:r>
      <w:r w:rsidRPr="00773700">
        <w:rPr>
          <w:rFonts w:ascii="Trebuchet MS" w:eastAsia="Calibri" w:hAnsi="Trebuchet MS" w:cs="Trebuchet MS"/>
          <w:color w:val="000000"/>
          <w:lang w:val="ro-RO"/>
        </w:rPr>
        <w:t xml:space="preserve"> mil.</w:t>
      </w:r>
      <w:r w:rsidRPr="00773700">
        <w:rPr>
          <w:rFonts w:ascii="Trebuchet MS" w:eastAsia="Calibri" w:hAnsi="Trebuchet MS" w:cs="Trebuchet MS"/>
          <w:color w:val="000000"/>
        </w:rPr>
        <w:t xml:space="preserve"> lei din care:</w:t>
      </w:r>
    </w:p>
    <w:p w:rsidR="00773700" w:rsidRPr="00773700" w:rsidRDefault="00773700" w:rsidP="00773700">
      <w:pPr>
        <w:suppressAutoHyphens/>
        <w:ind w:left="720" w:hanging="360"/>
        <w:jc w:val="both"/>
        <w:rPr>
          <w:rFonts w:ascii="Trebuchet MS" w:eastAsia="Calibri" w:hAnsi="Trebuchet MS" w:cs="Trebuchet MS"/>
          <w:color w:val="000000"/>
        </w:rPr>
      </w:pPr>
      <w:r w:rsidRPr="00773700">
        <w:rPr>
          <w:rFonts w:ascii="Trebuchet MS" w:eastAsia="Calibri" w:hAnsi="Trebuchet MS" w:cs="Trebuchet MS"/>
          <w:color w:val="000000"/>
        </w:rPr>
        <w:t>-</w:t>
      </w:r>
      <w:r w:rsidRPr="00773700">
        <w:rPr>
          <w:rFonts w:ascii="Trebuchet MS" w:eastAsia="Calibri" w:hAnsi="Trebuchet MS" w:cs="Trebuchet MS"/>
          <w:color w:val="000000"/>
        </w:rPr>
        <w:tab/>
        <w:t>107</w:t>
      </w:r>
      <w:r w:rsidRPr="00773700">
        <w:rPr>
          <w:rFonts w:ascii="Trebuchet MS" w:eastAsia="Calibri" w:hAnsi="Trebuchet MS" w:cs="Trebuchet MS"/>
          <w:color w:val="000000"/>
          <w:lang w:val="ro-RO"/>
        </w:rPr>
        <w:t>,</w:t>
      </w:r>
      <w:r w:rsidRPr="00773700">
        <w:rPr>
          <w:rFonts w:ascii="Trebuchet MS" w:eastAsia="Calibri" w:hAnsi="Trebuchet MS" w:cs="Trebuchet MS"/>
          <w:color w:val="000000"/>
        </w:rPr>
        <w:t>10</w:t>
      </w:r>
      <w:r w:rsidRPr="00773700">
        <w:rPr>
          <w:rFonts w:ascii="Trebuchet MS" w:eastAsia="Calibri" w:hAnsi="Trebuchet MS" w:cs="Trebuchet MS"/>
          <w:color w:val="000000"/>
          <w:lang w:val="ro-RO"/>
        </w:rPr>
        <w:t xml:space="preserve"> mil</w:t>
      </w:r>
      <w:r w:rsidRPr="00773700">
        <w:rPr>
          <w:rFonts w:ascii="Trebuchet MS" w:eastAsia="Calibri" w:hAnsi="Trebuchet MS" w:cs="Trebuchet MS"/>
          <w:color w:val="000000"/>
        </w:rPr>
        <w:t xml:space="preserve"> lei venituri declarate pentru anul fiscal 2023;</w:t>
      </w:r>
    </w:p>
    <w:p w:rsidR="00773700" w:rsidRPr="00773700" w:rsidRDefault="00773700" w:rsidP="00773700">
      <w:pPr>
        <w:suppressAutoHyphens/>
        <w:ind w:left="720" w:hanging="360"/>
        <w:jc w:val="both"/>
        <w:rPr>
          <w:rFonts w:ascii="Trebuchet MS" w:eastAsia="Calibri" w:hAnsi="Trebuchet MS" w:cs="Trebuchet MS"/>
          <w:color w:val="000000"/>
        </w:rPr>
      </w:pPr>
      <w:r w:rsidRPr="00773700">
        <w:rPr>
          <w:rFonts w:ascii="Trebuchet MS" w:eastAsia="Calibri" w:hAnsi="Trebuchet MS" w:cs="Trebuchet MS"/>
          <w:color w:val="000000"/>
        </w:rPr>
        <w:t>-</w:t>
      </w:r>
      <w:r w:rsidRPr="00773700">
        <w:rPr>
          <w:rFonts w:ascii="Trebuchet MS" w:eastAsia="Calibri" w:hAnsi="Trebuchet MS" w:cs="Trebuchet MS"/>
          <w:color w:val="000000"/>
        </w:rPr>
        <w:tab/>
        <w:t>16</w:t>
      </w:r>
      <w:r w:rsidRPr="00773700">
        <w:rPr>
          <w:rFonts w:ascii="Trebuchet MS" w:eastAsia="Calibri" w:hAnsi="Trebuchet MS" w:cs="Trebuchet MS"/>
          <w:color w:val="000000"/>
          <w:lang w:val="ro-RO"/>
        </w:rPr>
        <w:t>,</w:t>
      </w:r>
      <w:r w:rsidRPr="00773700">
        <w:rPr>
          <w:rFonts w:ascii="Trebuchet MS" w:eastAsia="Calibri" w:hAnsi="Trebuchet MS" w:cs="Trebuchet MS"/>
          <w:color w:val="000000"/>
        </w:rPr>
        <w:t>2</w:t>
      </w:r>
      <w:r w:rsidRPr="00773700">
        <w:rPr>
          <w:rFonts w:ascii="Trebuchet MS" w:eastAsia="Calibri" w:hAnsi="Trebuchet MS" w:cs="Trebuchet MS"/>
          <w:color w:val="000000"/>
          <w:lang w:val="ro-RO"/>
        </w:rPr>
        <w:t>4 mil.</w:t>
      </w:r>
      <w:r w:rsidRPr="00773700">
        <w:rPr>
          <w:rFonts w:ascii="Trebuchet MS" w:eastAsia="Calibri" w:hAnsi="Trebuchet MS" w:cs="Trebuchet MS"/>
          <w:color w:val="000000"/>
        </w:rPr>
        <w:t xml:space="preserve"> lei venituri declarate pentru perioada 2019-2022. </w:t>
      </w:r>
    </w:p>
    <w:p w:rsidR="00773700" w:rsidRPr="00773700" w:rsidRDefault="00773700" w:rsidP="00773700">
      <w:pPr>
        <w:suppressAutoHyphens/>
        <w:jc w:val="both"/>
        <w:rPr>
          <w:rFonts w:ascii="Trebuchet MS" w:eastAsia="Calibri" w:hAnsi="Trebuchet MS" w:cs="Trebuchet MS"/>
          <w:color w:val="000000"/>
        </w:rPr>
      </w:pPr>
      <w:r w:rsidRPr="00773700">
        <w:rPr>
          <w:rFonts w:ascii="Trebuchet MS" w:eastAsia="Calibri" w:hAnsi="Trebuchet MS" w:cs="Trebuchet MS"/>
          <w:color w:val="000000"/>
        </w:rPr>
        <w:t>A doua etapă a Programului de notificare a constat în transmiterea de renotificări către persoanele fizice care nu au avut reacție ca urmare a notificărilor transmise în cadrul primei etape. Astfel, au fost renotificate un număr de 151 persoane fizice cu averi mari (notificările au fost transmise prin poștă unui număr de 26 persoane care nu sunt înrolate în SPV și unui număr de 125 persoane înrolate în SPV, prin intermediul SPV). Raportul privind rezultatele programului de renotificări urmează a fi întocmit la începutul anului 2025.</w:t>
      </w:r>
    </w:p>
    <w:p w:rsidR="00773700" w:rsidRPr="00773700" w:rsidRDefault="00773700" w:rsidP="00773700">
      <w:pPr>
        <w:tabs>
          <w:tab w:val="left" w:pos="440"/>
        </w:tabs>
        <w:suppressAutoHyphens/>
        <w:jc w:val="both"/>
        <w:rPr>
          <w:rFonts w:ascii="Trebuchet MS" w:eastAsia="Calibri" w:hAnsi="Trebuchet MS" w:cs="Trebuchet MS"/>
          <w:color w:val="000000"/>
        </w:rPr>
      </w:pPr>
      <w:r w:rsidRPr="00773700">
        <w:rPr>
          <w:rFonts w:ascii="Trebuchet MS" w:eastAsia="TrebuchetMS" w:hAnsi="Trebuchet MS" w:cs="Trebuchet MS"/>
          <w:color w:val="000000"/>
        </w:rPr>
        <w:t xml:space="preserve">În ceea ce privește rezultatele obținute în cadrul proiectului </w:t>
      </w:r>
      <w:r w:rsidRPr="00773700">
        <w:rPr>
          <w:rFonts w:ascii="Trebuchet MS" w:eastAsia="TrebuchetMS" w:hAnsi="Trebuchet MS" w:cs="Trebuchet MS"/>
          <w:i/>
          <w:iCs/>
          <w:color w:val="000000"/>
        </w:rPr>
        <w:t>Îmbunătățirea gradului de conformare voluntară la declararea veniturilor obținute din transferul titlurilor de valoare de către persoanele fizice cu averi mari</w:t>
      </w:r>
      <w:r w:rsidRPr="00773700">
        <w:rPr>
          <w:rFonts w:ascii="Trebuchet MS" w:eastAsia="TrebuchetMS" w:hAnsi="Trebuchet MS" w:cs="Trebuchet MS"/>
          <w:color w:val="000000"/>
        </w:rPr>
        <w:t>, î</w:t>
      </w:r>
      <w:r w:rsidRPr="00773700">
        <w:rPr>
          <w:rFonts w:ascii="Trebuchet MS" w:eastAsia="Calibri" w:hAnsi="Trebuchet MS" w:cs="Trebuchet MS"/>
          <w:color w:val="000000"/>
        </w:rPr>
        <w:t xml:space="preserve">n anul 2024, au continuat activitățile privind îmbunătățirea gradului de conformare voluntară la declararea veniturilor din transferul titlurilor de valoare și orice alte operațiuni cu instrumente financiare, inclusiv instrumente financiare derivate, precum și transferul aurului de investiții realizate de către persoanele fizice cu averi mari. </w:t>
      </w:r>
    </w:p>
    <w:p w:rsidR="00773700" w:rsidRDefault="00773700" w:rsidP="00773700">
      <w:pPr>
        <w:suppressAutoHyphens/>
        <w:spacing w:before="361" w:after="361"/>
        <w:jc w:val="both"/>
        <w:rPr>
          <w:rFonts w:ascii="Trebuchet MS" w:eastAsia="Calibri" w:hAnsi="Trebuchet MS" w:cs="Trebuchet MS"/>
          <w:color w:val="000000"/>
        </w:rPr>
      </w:pPr>
      <w:r w:rsidRPr="00773700">
        <w:rPr>
          <w:rFonts w:ascii="Trebuchet MS" w:eastAsia="Calibri" w:hAnsi="Trebuchet MS" w:cs="Trebuchet MS"/>
          <w:color w:val="000000"/>
        </w:rPr>
        <w:t>Astfel, la finele anului 2024 a fost întocmit un raport intermediar privid rezultatele obținute, câștigurile din transferul titlurilor de valoare declarate de contribuabili suplimentar ca urmare a demersurilor efectuate fiind în sumă de 6</w:t>
      </w:r>
      <w:r w:rsidRPr="00773700">
        <w:rPr>
          <w:rFonts w:ascii="Trebuchet MS" w:eastAsia="Calibri" w:hAnsi="Trebuchet MS" w:cs="Trebuchet MS"/>
          <w:color w:val="000000"/>
          <w:lang w:val="ro-RO"/>
        </w:rPr>
        <w:t>,</w:t>
      </w:r>
      <w:r w:rsidRPr="00773700">
        <w:rPr>
          <w:rFonts w:ascii="Trebuchet MS" w:eastAsia="Calibri" w:hAnsi="Trebuchet MS" w:cs="Trebuchet MS"/>
          <w:color w:val="000000"/>
        </w:rPr>
        <w:t>34</w:t>
      </w:r>
      <w:r w:rsidRPr="00773700">
        <w:rPr>
          <w:rFonts w:ascii="Trebuchet MS" w:eastAsia="Calibri" w:hAnsi="Trebuchet MS" w:cs="Trebuchet MS"/>
          <w:color w:val="000000"/>
          <w:lang w:val="ro-RO"/>
        </w:rPr>
        <w:t xml:space="preserve"> mil.</w:t>
      </w:r>
      <w:r w:rsidRPr="00773700">
        <w:rPr>
          <w:rFonts w:ascii="Trebuchet MS" w:eastAsia="Calibri" w:hAnsi="Trebuchet MS" w:cs="Trebuchet MS"/>
          <w:color w:val="000000"/>
        </w:rPr>
        <w:t xml:space="preserve"> lei.</w:t>
      </w:r>
    </w:p>
    <w:p w:rsidR="00773700" w:rsidRPr="00773700" w:rsidRDefault="00773700" w:rsidP="00773700">
      <w:pPr>
        <w:suppressAutoHyphens/>
        <w:spacing w:before="240" w:after="240"/>
        <w:jc w:val="both"/>
        <w:rPr>
          <w:rFonts w:ascii="Trebuchet MS" w:eastAsia="TrebuchetMS-Bold" w:hAnsi="Trebuchet MS" w:cs="Trebuchet MS"/>
          <w:b/>
          <w:color w:val="000000"/>
        </w:rPr>
      </w:pPr>
      <w:r w:rsidRPr="00773700">
        <w:rPr>
          <w:rFonts w:ascii="Trebuchet MS" w:eastAsia="TrebuchetMS-Bold" w:hAnsi="Trebuchet MS" w:cs="Trebuchet MS"/>
          <w:b/>
          <w:color w:val="000000"/>
        </w:rPr>
        <w:t>Activitatea de informații fiscale</w:t>
      </w:r>
    </w:p>
    <w:p w:rsidR="00773700" w:rsidRPr="00773700" w:rsidRDefault="00773700" w:rsidP="00773700">
      <w:pPr>
        <w:suppressAutoHyphens/>
        <w:spacing w:before="120" w:after="120"/>
        <w:jc w:val="both"/>
        <w:rPr>
          <w:rFonts w:ascii="Trebuchet MS" w:eastAsia="Helv" w:hAnsi="Trebuchet MS" w:cs="Trebuchet MS"/>
          <w:color w:val="000000"/>
        </w:rPr>
      </w:pPr>
      <w:r w:rsidRPr="00773700">
        <w:rPr>
          <w:rFonts w:ascii="Trebuchet MS" w:eastAsia="Helv" w:hAnsi="Trebuchet MS" w:cs="Trebuchet MS"/>
          <w:color w:val="000000"/>
        </w:rPr>
        <w:t xml:space="preserve">În anul 2024, activitatea de cooperare administrativă în domeniul TVA - desfășurată în baza Regulamentului 904/2010 s-a concretizat într-un număr de </w:t>
      </w:r>
      <w:r w:rsidRPr="00773700">
        <w:rPr>
          <w:rFonts w:ascii="Trebuchet MS" w:eastAsia="Helv" w:hAnsi="Trebuchet MS" w:cs="Trebuchet MS"/>
          <w:color w:val="000000"/>
          <w:lang w:val="ro-RO"/>
        </w:rPr>
        <w:t>961</w:t>
      </w:r>
      <w:r w:rsidRPr="00773700">
        <w:rPr>
          <w:rFonts w:ascii="Trebuchet MS" w:eastAsia="Helv" w:hAnsi="Trebuchet MS" w:cs="Trebuchet MS"/>
          <w:color w:val="000000"/>
        </w:rPr>
        <w:t xml:space="preserve"> de solicitări de informații primite de la autoritățile fiscale ale celorlalte state membre, și respectiv, un număr de </w:t>
      </w:r>
      <w:r w:rsidRPr="00773700">
        <w:rPr>
          <w:rFonts w:ascii="Trebuchet MS" w:eastAsia="Helv" w:hAnsi="Trebuchet MS" w:cs="Trebuchet MS"/>
          <w:color w:val="000000"/>
          <w:lang w:val="ro-RO"/>
        </w:rPr>
        <w:t>1003</w:t>
      </w:r>
      <w:r w:rsidRPr="00773700">
        <w:rPr>
          <w:rFonts w:ascii="Trebuchet MS" w:eastAsia="Helv" w:hAnsi="Trebuchet MS" w:cs="Trebuchet MS"/>
          <w:color w:val="000000"/>
        </w:rPr>
        <w:t xml:space="preserve"> de solicitări de informații transmise către alte jurisdicții fiscale.</w:t>
      </w:r>
    </w:p>
    <w:p w:rsidR="00773700" w:rsidRPr="00773700" w:rsidRDefault="00773700" w:rsidP="00773700">
      <w:pPr>
        <w:suppressAutoHyphens/>
        <w:spacing w:before="120" w:after="120"/>
        <w:jc w:val="both"/>
        <w:rPr>
          <w:rFonts w:ascii="Trebuchet MS" w:eastAsia="Helv" w:hAnsi="Trebuchet MS" w:cs="Trebuchet MS"/>
          <w:color w:val="000000"/>
        </w:rPr>
      </w:pPr>
      <w:r w:rsidRPr="00773700">
        <w:rPr>
          <w:rFonts w:ascii="Trebuchet MS" w:eastAsia="Helv" w:hAnsi="Trebuchet MS" w:cs="Trebuchet MS"/>
          <w:color w:val="000000"/>
        </w:rPr>
        <w:t xml:space="preserve">În baza Acordului Bilateral de cooperare administrativă în domeniul TVA, încheiat între ANAF - ca autoritate competentă română - și ANV (Agenția Națională a Veniturilor) Bulgaria, în intervalul de referință, au fost primite un număr de </w:t>
      </w:r>
      <w:r w:rsidRPr="00773700">
        <w:rPr>
          <w:rFonts w:ascii="Trebuchet MS" w:eastAsia="Helv" w:hAnsi="Trebuchet MS" w:cs="Trebuchet MS"/>
          <w:color w:val="000000"/>
          <w:lang w:val="ro-RO"/>
        </w:rPr>
        <w:t>40</w:t>
      </w:r>
      <w:r w:rsidRPr="00773700">
        <w:rPr>
          <w:rFonts w:ascii="Trebuchet MS" w:eastAsia="Helv" w:hAnsi="Trebuchet MS" w:cs="Trebuchet MS"/>
          <w:color w:val="000000"/>
        </w:rPr>
        <w:t xml:space="preserve"> de solicitări de informații și au fost transmise, spre soluționare, autorității fiscale din Bulgaria un număr de </w:t>
      </w:r>
      <w:r w:rsidRPr="00773700">
        <w:rPr>
          <w:rFonts w:ascii="Trebuchet MS" w:eastAsia="Helv" w:hAnsi="Trebuchet MS" w:cs="Trebuchet MS"/>
          <w:color w:val="000000"/>
          <w:lang w:val="ro-RO"/>
        </w:rPr>
        <w:t>36</w:t>
      </w:r>
      <w:r w:rsidRPr="00773700">
        <w:rPr>
          <w:rFonts w:ascii="Trebuchet MS" w:eastAsia="Helv" w:hAnsi="Trebuchet MS" w:cs="Trebuchet MS"/>
          <w:color w:val="000000"/>
        </w:rPr>
        <w:t xml:space="preserve"> solicitări de informații.</w:t>
      </w:r>
    </w:p>
    <w:p w:rsidR="00773700" w:rsidRPr="00773700" w:rsidRDefault="00773700" w:rsidP="00773700">
      <w:pPr>
        <w:suppressAutoHyphens/>
        <w:spacing w:before="120" w:after="120"/>
        <w:jc w:val="both"/>
        <w:rPr>
          <w:rFonts w:ascii="Trebuchet MS" w:eastAsia="Helv" w:hAnsi="Trebuchet MS" w:cs="Trebuchet MS"/>
          <w:color w:val="000000"/>
        </w:rPr>
      </w:pPr>
      <w:r w:rsidRPr="00773700">
        <w:rPr>
          <w:rFonts w:ascii="Trebuchet MS" w:eastAsia="Helv" w:hAnsi="Trebuchet MS" w:cs="Trebuchet MS"/>
          <w:color w:val="000000"/>
        </w:rPr>
        <w:t>În ceea ce privește instrumentele Comunității pentru Cooperare Administrativă Internațională Avansată (AIAC), s-a asigurat coordonarea unui număr de șase controale în vederea combaterii fraudei pe linie de TVA și impozite directe în domeniul prețurilor de transfer, forței de muncă, serviciilor de consultanță transfrontalieră și al prestărilor de servicii intracomunitare de transport.</w:t>
      </w:r>
    </w:p>
    <w:p w:rsidR="00773700" w:rsidRPr="00773700" w:rsidRDefault="00773700" w:rsidP="00773700">
      <w:pPr>
        <w:suppressAutoHyphens/>
        <w:spacing w:before="120" w:after="120"/>
        <w:jc w:val="both"/>
        <w:rPr>
          <w:rFonts w:ascii="Trebuchet MS" w:eastAsia="Helv" w:hAnsi="Trebuchet MS" w:cs="Trebuchet MS"/>
          <w:color w:val="000000"/>
        </w:rPr>
      </w:pPr>
      <w:r w:rsidRPr="00773700">
        <w:rPr>
          <w:rFonts w:ascii="Trebuchet MS" w:eastAsia="Helv" w:hAnsi="Trebuchet MS" w:cs="Trebuchet MS"/>
          <w:color w:val="000000"/>
        </w:rPr>
        <w:t>Referitor la cooperarea administrativă în materie de impozite directe, în perioada raportată a fost gestionat schimbul internațional de informaţii desfăşurat în baza Directivei 2011/16/UE (DAC1) privind cooperarea în domeniul fiscal și a Directivei 2014/107/UE (DAC 2) privind schimbul automat obligatoriu de informații în domeniul fiscal, Directivei 2018/882/UE (DAC 6) privind cooperarea administrativă în domeniul fiscal, precum şi în baza convenţiilor de evitare a dublei impuneri la care România este parte sau a altor instrumente juridice de drept internațional, astfel:</w:t>
      </w:r>
    </w:p>
    <w:p w:rsidR="00773700" w:rsidRPr="00773700" w:rsidRDefault="00773700" w:rsidP="00773700">
      <w:pPr>
        <w:suppressAutoHyphens/>
        <w:spacing w:before="120" w:after="120"/>
        <w:jc w:val="both"/>
        <w:rPr>
          <w:rFonts w:ascii="Trebuchet MS" w:eastAsia="Helv" w:hAnsi="Trebuchet MS" w:cs="Trebuchet MS"/>
          <w:color w:val="000000"/>
        </w:rPr>
      </w:pPr>
      <w:r w:rsidRPr="00773700">
        <w:rPr>
          <w:rFonts w:ascii="Trebuchet MS" w:eastAsia="Helv" w:hAnsi="Trebuchet MS" w:cs="Trebuchet MS"/>
          <w:color w:val="000000"/>
          <w:lang w:val="ro-RO"/>
        </w:rPr>
        <w:t xml:space="preserve">- </w:t>
      </w:r>
      <w:r w:rsidRPr="00773700">
        <w:rPr>
          <w:rFonts w:ascii="Trebuchet MS" w:eastAsia="Helv" w:hAnsi="Trebuchet MS" w:cs="Trebuchet MS"/>
          <w:color w:val="000000"/>
        </w:rPr>
        <w:t>au fost primite de la jurisdicții UE și non-UE un număr de 248 solicitări de informații, 160 informări spontane și 32 solicitări de notificare documente, respectiv au fost transmise către jurisdicții UE și non-UE un număr de 108 solicitări de informații și o informare spontană;</w:t>
      </w:r>
    </w:p>
    <w:p w:rsidR="00773700" w:rsidRPr="00773700" w:rsidRDefault="00773700" w:rsidP="00773700">
      <w:pPr>
        <w:suppressAutoHyphens/>
        <w:spacing w:before="120" w:after="120"/>
        <w:jc w:val="both"/>
        <w:rPr>
          <w:rFonts w:ascii="Trebuchet MS" w:eastAsia="Helv" w:hAnsi="Trebuchet MS" w:cs="Trebuchet MS"/>
          <w:color w:val="000000"/>
          <w:lang w:val="ro-RO"/>
        </w:rPr>
      </w:pPr>
      <w:r w:rsidRPr="00773700">
        <w:rPr>
          <w:rFonts w:ascii="Trebuchet MS" w:eastAsia="Helv" w:hAnsi="Trebuchet MS" w:cs="Trebuchet MS"/>
          <w:color w:val="000000"/>
          <w:lang w:val="ro-RO"/>
        </w:rPr>
        <w:t xml:space="preserve">- </w:t>
      </w:r>
      <w:r w:rsidRPr="00773700">
        <w:rPr>
          <w:rFonts w:ascii="Trebuchet MS" w:eastAsia="Helv" w:hAnsi="Trebuchet MS" w:cs="Trebuchet MS"/>
          <w:color w:val="000000"/>
        </w:rPr>
        <w:t>au fost identificate, prin intermediul aplicației AEOI (Automatic Exchange Of Information) prin care se gestionează informațiile primite de România prin schimb automat de la State Membre și țări terțe, un număr de 2.955.558 înregistrări</w:t>
      </w:r>
      <w:r w:rsidRPr="00773700">
        <w:rPr>
          <w:rFonts w:ascii="Trebuchet MS" w:eastAsia="Helv" w:hAnsi="Trebuchet MS" w:cs="Trebuchet MS"/>
          <w:color w:val="000000"/>
          <w:lang w:val="ro-RO"/>
        </w:rPr>
        <w:t>.</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MS" w:hAnsi="Trebuchet MS" w:cs="Trebuchet MS"/>
          <w:color w:val="000000"/>
        </w:rPr>
        <w:t>Pe parcursul anului 202</w:t>
      </w:r>
      <w:r w:rsidRPr="00773700">
        <w:rPr>
          <w:rFonts w:ascii="Trebuchet MS" w:eastAsia="TrebuchetMS" w:hAnsi="Trebuchet MS" w:cs="Trebuchet MS"/>
          <w:color w:val="000000"/>
          <w:lang w:val="ro-RO"/>
        </w:rPr>
        <w:t>4</w:t>
      </w:r>
      <w:r w:rsidRPr="00773700">
        <w:rPr>
          <w:rFonts w:ascii="Trebuchet MS" w:eastAsia="TrebuchetMS" w:hAnsi="Trebuchet MS" w:cs="Trebuchet MS"/>
          <w:color w:val="000000"/>
        </w:rPr>
        <w:t xml:space="preserve"> au fost gestionate din perspectiva calității datelor activitățile de cooperare administrativă și schimb de informații în domeniul impozitelor directe aflate în competența structurilor de specialitate din cadrul ANAF, cu statele membre conform reglementărilor Uniunii Europene și cu administrațiile fiscale ale statelor cu care România are încheiate convenții de evitare a dublei impuneri și instrumente juridice de drept internațional.</w:t>
      </w:r>
    </w:p>
    <w:p w:rsidR="00773700" w:rsidRPr="00773700" w:rsidRDefault="00773700" w:rsidP="00773700">
      <w:pPr>
        <w:suppressAutoHyphens/>
        <w:spacing w:before="181" w:after="181"/>
        <w:jc w:val="both"/>
        <w:rPr>
          <w:rFonts w:ascii="Trebuchet MS" w:eastAsia="TrebuchetMS" w:hAnsi="Trebuchet MS" w:cs="Trebuchet MS"/>
          <w:color w:val="000000"/>
        </w:rPr>
      </w:pPr>
      <w:r w:rsidRPr="00773700">
        <w:rPr>
          <w:rFonts w:ascii="Trebuchet MS" w:eastAsia="Trebuchet MS" w:hAnsi="Trebuchet MS"/>
          <w:color w:val="000000"/>
        </w:rPr>
        <w:t>În cadrul cooperării administrative privind schimbul de informații, au fost încheiate noi protocoale cu: Registrul Auto Român, Consiliului Național al IMM-urilor din România, Agenția Națională pentru Plăți și Inspecție Socială, Casa Naţională de Asigurări de Sănătate, Ministerul Infrastructurii și Proiectelor Europene, Asociația Romană a Băncilor referitor la numărul de identificare fiscală, Autoritatea pentru Digitalizarea Romaniei, Asociația Română a Băncilor referitor la poprirea electronica și AEDIFICIUM Banca pentru Locuințe.</w:t>
      </w:r>
    </w:p>
    <w:p w:rsidR="00773700" w:rsidRPr="00773700" w:rsidRDefault="00773700" w:rsidP="004E79C0">
      <w:pPr>
        <w:numPr>
          <w:ilvl w:val="255"/>
          <w:numId w:val="0"/>
        </w:numPr>
        <w:suppressAutoHyphens/>
        <w:jc w:val="both"/>
        <w:rPr>
          <w:rFonts w:ascii="Trebuchet MS" w:hAnsi="Trebuchet MS" w:cs="Trebuchet MS"/>
          <w:color w:val="000000"/>
          <w:lang w:val="ro-RO"/>
        </w:rPr>
      </w:pPr>
      <w:r w:rsidRPr="00773700">
        <w:rPr>
          <w:rFonts w:ascii="Trebuchet MS" w:hAnsi="Trebuchet MS" w:cs="Trebuchet MS"/>
          <w:iCs/>
          <w:color w:val="000000"/>
        </w:rPr>
        <w:t>În ceea ce privește protocoalele de aderare la sistemul informatic PatrimVen încheiate de către ANAF</w:t>
      </w:r>
      <w:r w:rsidRPr="00773700">
        <w:rPr>
          <w:rFonts w:ascii="Trebuchet MS" w:hAnsi="Trebuchet MS" w:cs="Trebuchet MS"/>
          <w:iCs/>
          <w:color w:val="000000"/>
          <w:lang w:val="ro-RO"/>
        </w:rPr>
        <w:t xml:space="preserve">, </w:t>
      </w:r>
      <w:r w:rsidRPr="00773700">
        <w:rPr>
          <w:rFonts w:ascii="Trebuchet MS" w:hAnsi="Trebuchet MS"/>
          <w:color w:val="000000"/>
        </w:rPr>
        <w:t>la data de 31 decembrie 2024, numărul total al înrolărilor în Patrimven, respectiv al protocoalelor de aderare la sistemul informatic PatrimVen, este 8</w:t>
      </w:r>
      <w:r w:rsidRPr="00773700">
        <w:rPr>
          <w:rFonts w:ascii="Trebuchet MS" w:hAnsi="Trebuchet MS"/>
          <w:color w:val="000000"/>
          <w:lang w:val="ro-RO"/>
        </w:rPr>
        <w:t>.</w:t>
      </w:r>
      <w:r w:rsidRPr="00773700">
        <w:rPr>
          <w:rFonts w:ascii="Trebuchet MS" w:hAnsi="Trebuchet MS"/>
          <w:color w:val="000000"/>
        </w:rPr>
        <w:t>092 (3</w:t>
      </w:r>
      <w:r w:rsidRPr="00773700">
        <w:rPr>
          <w:rFonts w:ascii="Trebuchet MS" w:hAnsi="Trebuchet MS"/>
          <w:color w:val="000000"/>
          <w:lang w:val="ro-RO"/>
        </w:rPr>
        <w:t>.</w:t>
      </w:r>
      <w:r w:rsidRPr="00773700">
        <w:rPr>
          <w:rFonts w:ascii="Trebuchet MS" w:hAnsi="Trebuchet MS"/>
          <w:color w:val="000000"/>
        </w:rPr>
        <w:t>140 UAT-uri, 370 instituții publice, 4</w:t>
      </w:r>
      <w:r w:rsidRPr="00773700">
        <w:rPr>
          <w:rFonts w:ascii="Trebuchet MS" w:hAnsi="Trebuchet MS"/>
          <w:color w:val="000000"/>
          <w:lang w:val="ro-RO"/>
        </w:rPr>
        <w:t>.</w:t>
      </w:r>
      <w:r w:rsidRPr="00773700">
        <w:rPr>
          <w:rFonts w:ascii="Trebuchet MS" w:hAnsi="Trebuchet MS"/>
          <w:color w:val="000000"/>
        </w:rPr>
        <w:t>520 instituții de învățământ, 62 parchete și tribunale);  ținta gradului de înrolare a UAT-urilor în Patrimven este de 100%, numărul de UAT-uri menționat mai sus reprezentând un procent de 97.27%</w:t>
      </w:r>
      <w:r w:rsidRPr="00773700">
        <w:rPr>
          <w:rFonts w:ascii="Trebuchet MS" w:hAnsi="Trebuchet MS"/>
          <w:color w:val="000000"/>
          <w:lang w:val="ro-RO"/>
        </w:rPr>
        <w:t>.</w:t>
      </w:r>
    </w:p>
    <w:p w:rsidR="00773700" w:rsidRPr="00773700" w:rsidRDefault="00773700" w:rsidP="00773700">
      <w:pPr>
        <w:suppressAutoHyphens/>
        <w:spacing w:before="181" w:after="181"/>
        <w:ind w:hanging="397"/>
        <w:jc w:val="both"/>
        <w:rPr>
          <w:rFonts w:ascii="Trebuchet MS" w:eastAsia="Trebuchet MS" w:hAnsi="Trebuchet MS" w:cs="Trebuchet MS"/>
        </w:rPr>
      </w:pPr>
      <w:r w:rsidRPr="00773700">
        <w:rPr>
          <w:rFonts w:ascii="Trebuchet MS" w:hAnsi="Trebuchet MS" w:cs="Trebuchet MS"/>
          <w:i/>
          <w:color w:val="000000"/>
        </w:rPr>
        <w:tab/>
        <w:t>În ceea ce privește protocoalele de colaborare încheiate de AN</w:t>
      </w:r>
      <w:r w:rsidRPr="00773700">
        <w:rPr>
          <w:rFonts w:ascii="Trebuchet MS" w:hAnsi="Trebuchet MS" w:cs="Trebuchet MS"/>
          <w:i/>
        </w:rPr>
        <w:t>AF</w:t>
      </w:r>
      <w:r w:rsidRPr="00773700">
        <w:rPr>
          <w:rFonts w:ascii="Trebuchet MS" w:hAnsi="Trebuchet MS" w:cs="Trebuchet MS"/>
        </w:rPr>
        <w:t xml:space="preserve">, în perioada 1 </w:t>
      </w:r>
      <w:r w:rsidRPr="00773700">
        <w:rPr>
          <w:rFonts w:ascii="Trebuchet MS" w:hAnsi="Trebuchet MS" w:cs="Trebuchet MS"/>
          <w:lang w:val="ro-RO"/>
        </w:rPr>
        <w:t>ianuarie</w:t>
      </w:r>
      <w:r w:rsidRPr="00773700">
        <w:rPr>
          <w:rFonts w:ascii="Trebuchet MS" w:hAnsi="Trebuchet MS" w:cs="Trebuchet MS"/>
        </w:rPr>
        <w:t xml:space="preserve"> - 31 decembrie 2024</w:t>
      </w:r>
      <w:r w:rsidRPr="00773700">
        <w:rPr>
          <w:rFonts w:ascii="Trebuchet MS" w:hAnsi="Trebuchet MS" w:cs="Trebuchet MS"/>
          <w:lang w:val="ro-RO"/>
        </w:rPr>
        <w:t xml:space="preserve">, </w:t>
      </w:r>
      <w:r w:rsidRPr="00773700">
        <w:rPr>
          <w:rFonts w:ascii="Trebuchet MS" w:hAnsi="Trebuchet MS" w:cs="Trebuchet MS"/>
        </w:rPr>
        <w:t xml:space="preserve">au fost încheiate </w:t>
      </w:r>
      <w:r w:rsidRPr="00773700">
        <w:rPr>
          <w:rFonts w:ascii="Trebuchet MS" w:hAnsi="Trebuchet MS" w:cs="Trebuchet MS"/>
          <w:lang w:val="ro-RO"/>
        </w:rPr>
        <w:t>24</w:t>
      </w:r>
      <w:r w:rsidRPr="00773700">
        <w:rPr>
          <w:rFonts w:ascii="Trebuchet MS" w:hAnsi="Trebuchet MS" w:cs="Trebuchet MS"/>
          <w:b/>
        </w:rPr>
        <w:t xml:space="preserve"> </w:t>
      </w:r>
      <w:r w:rsidRPr="00773700">
        <w:rPr>
          <w:rFonts w:ascii="Trebuchet MS" w:hAnsi="Trebuchet MS" w:cs="Trebuchet MS"/>
        </w:rPr>
        <w:t>de protocoale de colaborare cu autorități și instituții publice și de interes public.</w:t>
      </w:r>
    </w:p>
    <w:p w:rsidR="00773700" w:rsidRPr="00773700" w:rsidRDefault="00773700" w:rsidP="00773700">
      <w:pPr>
        <w:suppressAutoHyphens/>
        <w:spacing w:line="20" w:lineRule="atLeast"/>
        <w:jc w:val="both"/>
        <w:rPr>
          <w:rFonts w:ascii="Trebuchet MS" w:hAnsi="Trebuchet MS" w:cs="Trebuchet MS"/>
          <w:bCs/>
        </w:rPr>
      </w:pPr>
      <w:r w:rsidRPr="00773700">
        <w:rPr>
          <w:rFonts w:ascii="Trebuchet MS" w:hAnsi="Trebuchet MS" w:cs="Trebuchet MS"/>
          <w:bCs/>
        </w:rPr>
        <w:t>În ceea ce privește solicitările de informații primite din partea Direcției Naționale Anticorupție, Ministerului Afacerilor Interne, DGPI, DIICOT, Înaltei Curți de Casație și Justiție, Guvernului României - Corpul de Control al Prim-Ministrului, Judecătorii, Tribunale, Birourilor de Executori Judecătorești, Oficiului Național pentru Jocuri de Noroc etc., la nivelul biroului au fost soluționate cereri cu privire la 4.963 de persoane fizice și/sau juridice, acestea însumând aproximativ 500.000 de interogări.</w:t>
      </w:r>
    </w:p>
    <w:p w:rsidR="00773700" w:rsidRPr="00773700" w:rsidRDefault="00773700" w:rsidP="00773700">
      <w:pPr>
        <w:suppressAutoHyphens/>
        <w:spacing w:before="120" w:after="120"/>
        <w:jc w:val="both"/>
        <w:rPr>
          <w:rFonts w:ascii="Trebuchet MS" w:eastAsia="TrebuchetMS" w:hAnsi="Trebuchet MS" w:cs="Trebuchet MS"/>
        </w:rPr>
      </w:pPr>
      <w:r w:rsidRPr="00773700">
        <w:rPr>
          <w:rFonts w:ascii="Trebuchet MS" w:eastAsia="Trebuchet MS" w:hAnsi="Trebuchet MS"/>
        </w:rPr>
        <w:t>Obiectivul principal reprezentat de conectarea aparatelor de marcat electronice fiscale, parte a digitalizării Agenției, este în continuă evoluție, dovadă fiind faptul că, până la data  de 31.12.2024, numărul aparatelor de marcat conectate la sistemul informatic al ANAF este cu 37% mai mare comparativ cu valoarea de referință a țintei 221, asumată prin Programul Național de Redresare si Reziliență.</w:t>
      </w:r>
    </w:p>
    <w:p w:rsidR="00773700" w:rsidRPr="00773700" w:rsidRDefault="00773700" w:rsidP="00773700">
      <w:pPr>
        <w:tabs>
          <w:tab w:val="left" w:pos="-720"/>
          <w:tab w:val="left" w:pos="0"/>
          <w:tab w:val="left" w:pos="720"/>
          <w:tab w:val="left" w:pos="1440"/>
          <w:tab w:val="left" w:pos="2160"/>
          <w:tab w:val="left" w:pos="2880"/>
          <w:tab w:val="left" w:pos="3600"/>
          <w:tab w:val="left" w:pos="4320"/>
        </w:tabs>
        <w:autoSpaceDE w:val="0"/>
        <w:autoSpaceDN w:val="0"/>
        <w:adjustRightInd w:val="0"/>
        <w:rPr>
          <w:rFonts w:ascii="Trebuchet MS" w:eastAsia="Trebuchet MS" w:hAnsi="Trebuchet MS"/>
        </w:rPr>
      </w:pPr>
      <w:r w:rsidRPr="00773700">
        <w:rPr>
          <w:rFonts w:ascii="Trebuchet MS" w:eastAsia="Trebuchet MS" w:hAnsi="Trebuchet MS"/>
        </w:rPr>
        <w:t>În concordanță cu atribuțiile și competențele stabilite prin lege în sarcina ANAF, DGIF a efectuat analize și verificări privind un număr aproximativ de 2385 persoane și 3540 entități vizate de sancțiuni internaționale.</w:t>
      </w:r>
    </w:p>
    <w:p w:rsidR="00773700" w:rsidRPr="00773700" w:rsidRDefault="00773700" w:rsidP="004E79C0">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rebuchet MS" w:eastAsia="Trebuchet MS" w:hAnsi="Trebuchet MS"/>
        </w:rPr>
      </w:pPr>
      <w:r w:rsidRPr="00773700">
        <w:rPr>
          <w:rFonts w:ascii="Trebuchet MS" w:eastAsia="Trebuchet MS" w:hAnsi="Trebuchet MS"/>
        </w:rPr>
        <w:t>În perioada 01.01.2024 - 31.12.2024 au fost recepționate de la instituțiile de credit un număr de 19 formulare de raportare privind informări în legătură cu înghețări de fonduri sau informații cu privire la posibila implicare indirectă în transferuri financiare a unor persoane și entități vizate de sancțiunile internaționale</w:t>
      </w:r>
    </w:p>
    <w:p w:rsidR="00773700" w:rsidRPr="00773700" w:rsidRDefault="00773700" w:rsidP="00773700">
      <w:pPr>
        <w:suppressAutoHyphens/>
        <w:spacing w:after="120" w:line="276" w:lineRule="auto"/>
        <w:contextualSpacing/>
        <w:jc w:val="both"/>
        <w:rPr>
          <w:rFonts w:ascii="Trebuchet MS" w:eastAsia="TrebuchetMS-Bold" w:hAnsi="Trebuchet MS" w:cs="Trebuchet MS"/>
          <w:b/>
          <w:color w:val="000000"/>
        </w:rPr>
      </w:pPr>
    </w:p>
    <w:p w:rsidR="00773700" w:rsidRPr="00773700" w:rsidRDefault="00773700" w:rsidP="00773700">
      <w:pPr>
        <w:shd w:val="clear" w:color="auto" w:fill="D8D8D8"/>
        <w:tabs>
          <w:tab w:val="left" w:pos="-426"/>
        </w:tabs>
        <w:suppressAutoHyphens/>
        <w:overflowPunct w:val="0"/>
        <w:spacing w:before="120"/>
        <w:jc w:val="both"/>
        <w:rPr>
          <w:rFonts w:ascii="Trebuchet MS" w:hAnsi="Trebuchet MS" w:cs="Trebuchet MS"/>
          <w:b/>
          <w:color w:val="000000"/>
          <w:lang w:eastAsia="zh-CN"/>
        </w:rPr>
      </w:pPr>
      <w:r w:rsidRPr="00773700">
        <w:rPr>
          <w:rFonts w:ascii="Trebuchet MS" w:hAnsi="Trebuchet MS" w:cs="Trebuchet MS"/>
          <w:b/>
          <w:color w:val="000000"/>
          <w:u w:val="single"/>
          <w:lang w:eastAsia="zh-CN"/>
        </w:rPr>
        <w:t>Obiectivul 4</w:t>
      </w:r>
      <w:r w:rsidRPr="00773700">
        <w:rPr>
          <w:rFonts w:ascii="Trebuchet MS" w:hAnsi="Trebuchet MS" w:cs="Trebuchet MS"/>
          <w:b/>
          <w:color w:val="000000"/>
          <w:lang w:eastAsia="zh-CN"/>
        </w:rPr>
        <w:t>: Eficiență și transparență - Transformarea ANAF într-o instituție solidă, modernă și de încredere</w:t>
      </w:r>
    </w:p>
    <w:p w:rsidR="00773700" w:rsidRPr="00773700" w:rsidRDefault="00773700" w:rsidP="00773700">
      <w:pPr>
        <w:numPr>
          <w:ilvl w:val="255"/>
          <w:numId w:val="0"/>
        </w:numPr>
        <w:suppressAutoHyphens/>
        <w:jc w:val="both"/>
        <w:rPr>
          <w:rFonts w:ascii="Trebuchet MS" w:eastAsia="SimSun" w:hAnsi="Trebuchet MS" w:cs="Trebuchet MS"/>
          <w:lang w:eastAsia="zh-CN"/>
        </w:rPr>
      </w:pPr>
      <w:r w:rsidRPr="00773700">
        <w:rPr>
          <w:rFonts w:ascii="Trebuchet MS" w:eastAsia="SimSun" w:hAnsi="Trebuchet MS"/>
        </w:rPr>
        <w:t>Î</w:t>
      </w:r>
      <w:r w:rsidRPr="00773700">
        <w:rPr>
          <w:rFonts w:ascii="Trebuchet MS" w:eastAsia="SimSun" w:hAnsi="Trebuchet MS" w:cs="Trebuchet MS"/>
          <w:lang w:eastAsia="zh-CN"/>
        </w:rPr>
        <w:t>n contextul noului cadru legislativ, s-a impus o reașezare structurală a instituției, fiind</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necesară și o modificare organizatorică pentru a putea mobiliza de o manieră optimă</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resursele disponibile. Astfel, au fost reorganizate atât structura de administrare a</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marilor contribuabili, justificată de necesitatea centralizării actului decizional la</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nivelul conducerii Agenției și asigurarea unui cadru unitar al activității de colectare,</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pentru fluidizarea proceselor organizatorice cât și structura de executări silite, pentru</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a accelera procedurile de valorificare a bunurilor confiscate și intrate în proprietatea</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privată a statului.</w:t>
      </w:r>
    </w:p>
    <w:p w:rsidR="00773700" w:rsidRPr="00773700" w:rsidRDefault="00773700" w:rsidP="00773700">
      <w:pPr>
        <w:numPr>
          <w:ilvl w:val="255"/>
          <w:numId w:val="0"/>
        </w:numPr>
        <w:suppressAutoHyphens/>
        <w:jc w:val="both"/>
        <w:rPr>
          <w:rFonts w:ascii="Trebuchet MS" w:eastAsia="SimSun" w:hAnsi="Trebuchet MS" w:cs="Trebuchet MS"/>
          <w:lang w:eastAsia="zh-CN"/>
        </w:rPr>
      </w:pPr>
      <w:r w:rsidRPr="00773700">
        <w:rPr>
          <w:rFonts w:ascii="Trebuchet MS" w:eastAsia="SimSun" w:hAnsi="Trebuchet MS" w:cs="Trebuchet MS"/>
          <w:lang w:eastAsia="zh-CN"/>
        </w:rPr>
        <w:t>Pentru eficientizarea activității de antifraudă fiscală, personalul ANAF a fost</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suplimentat cu 220 de inspectori în vederea dezvoltării şi operaţionalizării Sistemului</w:t>
      </w:r>
      <w:r w:rsidRPr="00773700">
        <w:rPr>
          <w:rFonts w:ascii="Trebuchet MS" w:eastAsia="SimSun" w:hAnsi="Trebuchet MS" w:cs="Trebuchet MS"/>
          <w:lang w:val="ro-RO" w:eastAsia="zh-CN"/>
        </w:rPr>
        <w:t xml:space="preserve"> </w:t>
      </w:r>
      <w:r w:rsidRPr="00773700">
        <w:rPr>
          <w:rFonts w:ascii="Trebuchet MS" w:eastAsia="SimSun" w:hAnsi="Trebuchet MS" w:cs="Trebuchet MS"/>
          <w:lang w:eastAsia="zh-CN"/>
        </w:rPr>
        <w:t>naţional RO e-Sigiliu.</w:t>
      </w:r>
    </w:p>
    <w:p w:rsidR="00773700" w:rsidRPr="00773700" w:rsidRDefault="00773700" w:rsidP="00773700">
      <w:pPr>
        <w:numPr>
          <w:ilvl w:val="255"/>
          <w:numId w:val="0"/>
        </w:numPr>
        <w:suppressAutoHyphens/>
        <w:jc w:val="both"/>
        <w:rPr>
          <w:rFonts w:ascii="Trebuchet MS" w:eastAsia="SimSun" w:hAnsi="Trebuchet MS" w:cs="Trebuchet MS"/>
          <w:lang w:eastAsia="zh-CN"/>
        </w:rPr>
      </w:pPr>
    </w:p>
    <w:p w:rsidR="00773700" w:rsidRPr="00773700" w:rsidRDefault="00773700" w:rsidP="000E76F2">
      <w:pPr>
        <w:numPr>
          <w:ilvl w:val="0"/>
          <w:numId w:val="53"/>
        </w:numPr>
        <w:suppressAutoHyphens/>
        <w:jc w:val="both"/>
        <w:rPr>
          <w:rFonts w:ascii="Trebuchet MS" w:eastAsia="SimSun" w:hAnsi="Trebuchet MS" w:cs="Trebuchet MS"/>
        </w:rPr>
      </w:pPr>
      <w:r w:rsidRPr="00773700">
        <w:rPr>
          <w:rFonts w:ascii="Trebuchet MS" w:eastAsia="SimSun" w:hAnsi="Trebuchet MS" w:cs="Trebuchet MS"/>
          <w:b/>
          <w:bCs/>
        </w:rPr>
        <w:t>Formarea profesională continuă a personalului ANAF</w:t>
      </w:r>
      <w:r w:rsidRPr="00773700">
        <w:rPr>
          <w:rFonts w:ascii="Trebuchet MS" w:eastAsia="SimSun" w:hAnsi="Trebuchet MS" w:cs="Trebuchet MS"/>
        </w:rPr>
        <w:t xml:space="preserve"> </w:t>
      </w:r>
    </w:p>
    <w:p w:rsidR="00773700" w:rsidRPr="00773700" w:rsidRDefault="00773700" w:rsidP="00773700">
      <w:pPr>
        <w:numPr>
          <w:ilvl w:val="255"/>
          <w:numId w:val="0"/>
        </w:numPr>
        <w:suppressAutoHyphens/>
        <w:jc w:val="both"/>
        <w:rPr>
          <w:rFonts w:ascii="Trebuchet MS" w:eastAsia="SimSun" w:hAnsi="Trebuchet MS" w:cs="Trebuchet MS"/>
          <w:lang w:eastAsia="zh-CN"/>
        </w:rPr>
      </w:pPr>
      <w:r w:rsidRPr="00773700">
        <w:rPr>
          <w:rFonts w:ascii="Trebuchet MS" w:eastAsia="SimSun" w:hAnsi="Trebuchet MS" w:cs="Trebuchet MS"/>
          <w:lang w:eastAsia="zh-CN"/>
        </w:rPr>
        <w:t xml:space="preserve">În perioada de referință a anului 2024, Școala de Fiscalitate </w:t>
      </w:r>
      <w:r w:rsidRPr="00773700">
        <w:rPr>
          <w:rFonts w:ascii="Trebuchet MS" w:hAnsi="Trebuchet MS" w:cs="Trebuchet MS"/>
        </w:rPr>
        <w:t>a continuat să-și îndeplinească obiectivele stabilite pe linia formării profesionale, asigurând instruirea personalului Agenției pentru nevoile de formare profesională aprobate prin Planul anual de formare profesională, aprobat în condițiile legii, precum și intensificarea  eforturilor de dezvoltare a cadrului organizatoric pentru a deveni un centru de excelență în domeniul formării și perfecționării</w:t>
      </w:r>
      <w:r w:rsidRPr="00773700">
        <w:rPr>
          <w:rFonts w:ascii="Trebuchet MS" w:eastAsia="SimSun" w:hAnsi="Trebuchet MS" w:cs="Trebuchet MS"/>
          <w:lang w:eastAsia="zh-CN"/>
        </w:rPr>
        <w:t xml:space="preserve">; </w:t>
      </w:r>
    </w:p>
    <w:p w:rsidR="00773700" w:rsidRPr="00773700" w:rsidRDefault="00773700" w:rsidP="00773700">
      <w:pPr>
        <w:tabs>
          <w:tab w:val="left" w:pos="480"/>
        </w:tabs>
        <w:suppressAutoHyphens/>
        <w:spacing w:before="120"/>
        <w:jc w:val="both"/>
        <w:rPr>
          <w:rFonts w:ascii="Trebuchet MS" w:hAnsi="Trebuchet MS"/>
          <w:lang w:eastAsia="zh-CN"/>
        </w:rPr>
      </w:pPr>
      <w:r w:rsidRPr="00773700">
        <w:rPr>
          <w:rFonts w:ascii="Trebuchet MS" w:hAnsi="Trebuchet MS"/>
          <w:lang w:eastAsia="zh-CN"/>
        </w:rPr>
        <w:t xml:space="preserve">În acest sens, </w:t>
      </w:r>
      <w:r w:rsidRPr="00773700">
        <w:rPr>
          <w:rFonts w:ascii="Trebuchet MS" w:eastAsia="SimSun" w:hAnsi="Trebuchet MS" w:cs="Trebuchet MS"/>
          <w:lang w:eastAsia="zh-CN"/>
        </w:rPr>
        <w:t xml:space="preserve">Școala de Fiscalitate </w:t>
      </w:r>
      <w:r w:rsidRPr="00773700">
        <w:rPr>
          <w:rFonts w:ascii="Trebuchet MS" w:hAnsi="Trebuchet MS"/>
          <w:lang w:eastAsia="zh-CN"/>
        </w:rPr>
        <w:t>a lansat un proces nou de analiză a nevoilor de formare profesională prin care, într-o primă etapă,  structurile ANAF și-au stabilit tematicile prioritare de instruire pentru anul în curs,pentru care în etapa secundară și-au  stabilit grupul țintă pe tematicile propuse și perioadele de instruire.</w:t>
      </w:r>
    </w:p>
    <w:p w:rsidR="00773700" w:rsidRPr="00773700" w:rsidRDefault="00773700" w:rsidP="00773700">
      <w:pPr>
        <w:tabs>
          <w:tab w:val="left" w:pos="480"/>
        </w:tabs>
        <w:suppressAutoHyphens/>
        <w:spacing w:before="120"/>
        <w:jc w:val="both"/>
        <w:rPr>
          <w:rFonts w:ascii="Trebuchet MS" w:hAnsi="Trebuchet MS"/>
          <w:lang w:eastAsia="zh-CN"/>
        </w:rPr>
      </w:pPr>
      <w:r w:rsidRPr="00773700">
        <w:rPr>
          <w:rFonts w:ascii="Trebuchet MS" w:hAnsi="Trebuchet MS"/>
          <w:lang w:eastAsia="zh-CN"/>
        </w:rPr>
        <w:t xml:space="preserve">De asemenea, pe baza propunerilor structurilor ANAF,  </w:t>
      </w:r>
      <w:r w:rsidRPr="00773700">
        <w:rPr>
          <w:rFonts w:ascii="Trebuchet MS" w:eastAsia="SimSun" w:hAnsi="Trebuchet MS" w:cs="Trebuchet MS"/>
          <w:lang w:eastAsia="zh-CN"/>
        </w:rPr>
        <w:t>Școala de Fiscalitate</w:t>
      </w:r>
      <w:r w:rsidRPr="00773700">
        <w:rPr>
          <w:rFonts w:ascii="Trebuchet MS" w:hAnsi="Trebuchet MS"/>
          <w:lang w:eastAsia="zh-CN"/>
        </w:rPr>
        <w:t xml:space="preserve"> a elaborat și supus aprobării conducerii Agenției, planul anual de formare profesională a personalului Agenției, în baza căruia a asigurat și monitorizat instruirea personalului Agenției.</w:t>
      </w:r>
    </w:p>
    <w:p w:rsidR="00773700" w:rsidRPr="00773700" w:rsidRDefault="00773700" w:rsidP="00773700">
      <w:pPr>
        <w:tabs>
          <w:tab w:val="left" w:pos="480"/>
        </w:tabs>
        <w:suppressAutoHyphens/>
        <w:spacing w:before="120"/>
        <w:jc w:val="both"/>
        <w:rPr>
          <w:rFonts w:ascii="Trebuchet MS" w:hAnsi="Trebuchet MS"/>
          <w:lang w:eastAsia="zh-CN"/>
        </w:rPr>
      </w:pPr>
      <w:r w:rsidRPr="00773700">
        <w:rPr>
          <w:rFonts w:ascii="Trebuchet MS" w:hAnsi="Trebuchet MS"/>
          <w:lang w:eastAsia="zh-CN"/>
        </w:rPr>
        <w:t xml:space="preserve">în perioada ianuarie –decembrie 2024, au fost organizate un număr aproximativ de  258 sesiuni de instruire în domeniul prioritar de pregătire profesională </w:t>
      </w:r>
      <w:r w:rsidRPr="00773700">
        <w:rPr>
          <w:rFonts w:ascii="Trebuchet MS" w:hAnsi="Trebuchet MS"/>
          <w:i/>
          <w:iCs/>
          <w:lang w:eastAsia="zh-CN"/>
        </w:rPr>
        <w:t>”Drept, legislație, norme și proceduri (Politica fiscală și administrarea taxelor)</w:t>
      </w:r>
      <w:r w:rsidRPr="00773700">
        <w:rPr>
          <w:rFonts w:ascii="Trebuchet MS" w:hAnsi="Trebuchet MS"/>
          <w:lang w:eastAsia="zh-CN"/>
        </w:rPr>
        <w:t>” la care au participat un număr de 14</w:t>
      </w:r>
      <w:r w:rsidRPr="00773700">
        <w:rPr>
          <w:rFonts w:ascii="Trebuchet MS" w:hAnsi="Trebuchet MS"/>
          <w:lang w:val="ro-RO" w:eastAsia="zh-CN"/>
        </w:rPr>
        <w:t>.</w:t>
      </w:r>
      <w:r w:rsidRPr="00773700">
        <w:rPr>
          <w:rFonts w:ascii="Trebuchet MS" w:hAnsi="Trebuchet MS"/>
          <w:lang w:eastAsia="zh-CN"/>
        </w:rPr>
        <w:t>257 angajați din care : 3</w:t>
      </w:r>
      <w:r w:rsidRPr="00773700">
        <w:rPr>
          <w:rFonts w:ascii="Trebuchet MS" w:hAnsi="Trebuchet MS"/>
          <w:lang w:val="ro-RO" w:eastAsia="zh-CN"/>
        </w:rPr>
        <w:t>.</w:t>
      </w:r>
      <w:r w:rsidRPr="00773700">
        <w:rPr>
          <w:rFonts w:ascii="Trebuchet MS" w:hAnsi="Trebuchet MS"/>
          <w:lang w:eastAsia="zh-CN"/>
        </w:rPr>
        <w:t xml:space="preserve">447 din cadrul aparatului propriu al Agenției și 10.809 de la unitățile subordonate. </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Totodată, având în vedere limitarea resurselor bugetare alocate formării profesionale și ținând cont de faptul ca pregătirea profesională are un regim continuu și imperativ pentru  asigurarea de programe de formare necesare dezvoltării competențelor profesionale ale angajaților s-au inițiat demersuri pentru încheierea de protocoale cu furnizori externi de formare profesională, precum ANFP, ANI, Centrul Multifuncțional de Pregătire Schengen (CMPS), Camera Consultanților Fiscali (CCF), ANEVAR, Autoritatea de Supraveghere Financiară, Asociația CREDIS etc, care au asigurat în condiții de gratuitate programe de formare profesională pentru angajații Agenției.</w:t>
      </w:r>
    </w:p>
    <w:p w:rsidR="00773700" w:rsidRPr="00773700" w:rsidRDefault="00773700" w:rsidP="00773700">
      <w:pPr>
        <w:tabs>
          <w:tab w:val="left" w:pos="480"/>
        </w:tabs>
        <w:suppressAutoHyphens/>
        <w:spacing w:before="120"/>
        <w:jc w:val="both"/>
        <w:rPr>
          <w:rFonts w:ascii="Trebuchet MS" w:hAnsi="Trebuchet MS"/>
          <w:color w:val="000000"/>
          <w:lang w:eastAsia="zh-CN"/>
        </w:rPr>
      </w:pPr>
      <w:r w:rsidRPr="00773700">
        <w:rPr>
          <w:rFonts w:ascii="Trebuchet MS" w:hAnsi="Trebuchet MS"/>
          <w:color w:val="000000"/>
          <w:lang w:eastAsia="zh-CN"/>
        </w:rPr>
        <w:t xml:space="preserve">Prin urmare, în perioada ianuarie –decembrie 2024 au fost organizate un număr de  31 sesiuni de instruire în domeniul prioritar de pregătire profesională pe tematici din zona competențelor digitale, lingvistice, leadership, comunicare etc la care au participat un număr de 261 de angajați din care : 142 din cadrul aparatului propriu al Agenției și 119 de la unitățile subordonate. </w:t>
      </w:r>
    </w:p>
    <w:p w:rsidR="00773700" w:rsidRPr="00773700" w:rsidRDefault="00773700" w:rsidP="000E76F2">
      <w:pPr>
        <w:numPr>
          <w:ilvl w:val="0"/>
          <w:numId w:val="53"/>
        </w:numPr>
        <w:suppressAutoHyphens/>
        <w:spacing w:before="120" w:after="120"/>
        <w:jc w:val="both"/>
        <w:rPr>
          <w:rFonts w:ascii="Trebuchet MS" w:eastAsia="SimSun" w:hAnsi="Trebuchet MS" w:cs="Trebuchet MS"/>
          <w:b/>
          <w:bCs/>
        </w:rPr>
      </w:pPr>
      <w:r w:rsidRPr="00773700">
        <w:rPr>
          <w:rFonts w:ascii="Trebuchet MS" w:eastAsia="SimSun" w:hAnsi="Trebuchet MS" w:cs="Trebuchet MS"/>
          <w:b/>
          <w:bCs/>
        </w:rPr>
        <w:t xml:space="preserve">Management eficient al resurselor umane în contextul digitalizării ANAF ; </w:t>
      </w:r>
    </w:p>
    <w:p w:rsidR="00773700" w:rsidRPr="00773700" w:rsidRDefault="00773700" w:rsidP="00773700">
      <w:pPr>
        <w:shd w:val="clear" w:color="auto" w:fill="E7E6E6"/>
        <w:suppressAutoHyphens/>
        <w:spacing w:before="120"/>
        <w:jc w:val="both"/>
        <w:rPr>
          <w:rFonts w:ascii="Trebuchet MS" w:hAnsi="Trebuchet MS" w:cs="Trebuchet MS"/>
          <w:b/>
          <w:bCs/>
          <w:color w:val="000000"/>
          <w:lang w:eastAsia="zh-CN"/>
        </w:rPr>
      </w:pPr>
      <w:r w:rsidRPr="00773700">
        <w:rPr>
          <w:rFonts w:ascii="Trebuchet MS" w:hAnsi="Trebuchet MS" w:cs="Trebuchet MS"/>
          <w:b/>
          <w:bCs/>
          <w:color w:val="000000"/>
          <w:lang w:eastAsia="zh-CN"/>
        </w:rPr>
        <w:t>Principalele măsuri în domeniul formării profesionale implementate în perioada ianuarie - decembrie 2024</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rPr>
        <w:t>Program de formare  organizat pe tema : RO E-TRANSPORT/ RO e-FACTURA</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rPr>
        <w:t xml:space="preserve">Astfel, pentru susținerea/dezvoltarea acestor competențe, la nivelul ANAF, prin Școala de fiscalitate au fost organizate următoarele sesiuni de instruire/ateliere de lucru: 2 sesiuni de instruire în domeniul fiscalității cu tema „Sistemul național de facturare electronicã Ro e-Factura”, 1 sesiune organizată cu formatori interni din cadrul ANAF, la care au participat 435 de funcționari publici din cadrul ANAF și 1 sesiune organizată cu formatori externi din cadrul Camerei Consultanților Fiscali, la care au participat 84 de funcționari publici din cadrul Agenției; </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lang w:val="ro-RO"/>
        </w:rPr>
        <w:t>S</w:t>
      </w:r>
      <w:r w:rsidRPr="00773700">
        <w:rPr>
          <w:rFonts w:ascii="Trebuchet MS" w:eastAsia="SimSun" w:hAnsi="Trebuchet MS"/>
          <w:color w:val="000000"/>
        </w:rPr>
        <w:t>-au desfășurat 2 sesiuni de instruire cu tema „Sistemul național de monitorizare a transporturilor rutiere de bunuri RO e-Transport” cu sprijinul lectorilor interni din cadrul Direcției generale antifraudă fiscală, în cadrul cărora au fost instruite 689 de persoane (susținut în format online pe platforma Moodle-Școala de fiscalitate și aplicația de videoconferință HCL Sametime);</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rPr>
        <w:t xml:space="preserve">În anul 2024, a fost elaborat de către specialiști din cadrul Unității de Management al Informației un alt suport de curs pe o temă specifică activității Agenției, respectiv Sistemul național de facturare electronică RO e-Factura, care a fost pus la dispoziția angajaților Agenției prin intermediul platformei Moodle a Școlii de fiscalitate. Astfel, în semestrul I al anului 2024 au fost organizate 2 sesiuni de instruire pe această tematică, la care au participat 486 funcționari publici din cadrul structurilor Agenției - aparat propriu și unități subordonate. </w:t>
      </w:r>
    </w:p>
    <w:p w:rsidR="00773700" w:rsidRPr="00773700" w:rsidRDefault="00773700" w:rsidP="00773700">
      <w:pPr>
        <w:widowControl w:val="0"/>
        <w:suppressAutoHyphens/>
        <w:spacing w:before="120" w:after="120"/>
        <w:jc w:val="both"/>
        <w:rPr>
          <w:rFonts w:ascii="Trebuchet MS" w:eastAsia="SimSun" w:hAnsi="Trebuchet MS"/>
          <w:color w:val="000000"/>
          <w:u w:val="single"/>
        </w:rPr>
      </w:pPr>
      <w:r w:rsidRPr="00773700">
        <w:rPr>
          <w:rFonts w:ascii="Trebuchet MS" w:eastAsia="SimSun" w:hAnsi="Trebuchet MS"/>
          <w:color w:val="000000"/>
          <w:u w:val="single"/>
        </w:rPr>
        <w:t>Program de formare  organizat pe tema: SAF</w:t>
      </w:r>
      <w:r w:rsidRPr="00773700">
        <w:rPr>
          <w:rFonts w:ascii="Trebuchet MS" w:eastAsia="SimSun" w:hAnsi="Trebuchet MS"/>
          <w:color w:val="000000"/>
          <w:u w:val="single"/>
          <w:lang w:val="ro-RO"/>
        </w:rPr>
        <w:t>-</w:t>
      </w:r>
      <w:r w:rsidRPr="00773700">
        <w:rPr>
          <w:rFonts w:ascii="Trebuchet MS" w:eastAsia="SimSun" w:hAnsi="Trebuchet MS"/>
          <w:color w:val="000000"/>
          <w:u w:val="single"/>
        </w:rPr>
        <w:t>T</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rPr>
        <w:t xml:space="preserve">În asigurarea sustenabilității proiectului </w:t>
      </w:r>
      <w:r w:rsidRPr="00773700">
        <w:rPr>
          <w:rFonts w:ascii="Trebuchet MS" w:eastAsia="SimSun" w:hAnsi="Trebuchet MS"/>
          <w:i/>
          <w:iCs/>
          <w:color w:val="000000"/>
        </w:rPr>
        <w:t>”Servicii de dezvoltare, integrare și instruire privind sistemul informatic Fișierul standard de control (Standard Audit File – SAF-T) – cod SIPOCA 604</w:t>
      </w:r>
      <w:r w:rsidRPr="00773700">
        <w:rPr>
          <w:rFonts w:ascii="Trebuchet MS" w:eastAsia="SimSun" w:hAnsi="Trebuchet MS"/>
          <w:color w:val="000000"/>
        </w:rPr>
        <w:t xml:space="preserve">, având ca obiectiv general consolidarea capacității ANAF de a susține inițiativele de modernizare, prin introducerea de servicii publice electronice ce optimizează procesele decizionale orientate către mediul de afaceri, inclusiv prin implementarea unui fișier standard internațional de control pentru toți operatorii economici, a </w:t>
      </w:r>
      <w:r w:rsidRPr="00773700">
        <w:rPr>
          <w:rFonts w:ascii="Trebuchet MS" w:eastAsia="SimSun" w:hAnsi="Trebuchet MS"/>
          <w:color w:val="000000"/>
          <w:lang w:val="ro-RO"/>
        </w:rPr>
        <w:t xml:space="preserve">fost </w:t>
      </w:r>
      <w:r w:rsidRPr="00773700">
        <w:rPr>
          <w:rFonts w:ascii="Trebuchet MS" w:eastAsia="SimSun" w:hAnsi="Trebuchet MS"/>
          <w:color w:val="000000"/>
        </w:rPr>
        <w:t>organizat 1 atelier de lucru pentru membrii grupului de lucru</w:t>
      </w:r>
      <w:r w:rsidRPr="00773700">
        <w:rPr>
          <w:rFonts w:ascii="Trebuchet MS" w:eastAsia="SimSun" w:hAnsi="Trebuchet MS"/>
          <w:color w:val="000000"/>
          <w:lang w:val="ro-RO"/>
        </w:rPr>
        <w:t>.</w:t>
      </w:r>
    </w:p>
    <w:p w:rsidR="00773700" w:rsidRPr="00773700" w:rsidRDefault="00773700" w:rsidP="00773700">
      <w:pPr>
        <w:widowControl w:val="0"/>
        <w:suppressAutoHyphens/>
        <w:spacing w:before="120" w:after="120"/>
        <w:jc w:val="both"/>
        <w:rPr>
          <w:rFonts w:ascii="Trebuchet MS" w:eastAsia="SimSun" w:hAnsi="Trebuchet MS"/>
          <w:color w:val="000000"/>
          <w:lang w:val="ro-RO"/>
        </w:rPr>
      </w:pPr>
      <w:r w:rsidRPr="00773700">
        <w:rPr>
          <w:rFonts w:ascii="Trebuchet MS" w:eastAsia="SimSun" w:hAnsi="Trebuchet MS"/>
          <w:color w:val="000000"/>
        </w:rPr>
        <w:t xml:space="preserve">Atelierul de lucru cu tema </w:t>
      </w:r>
      <w:r w:rsidRPr="00773700">
        <w:rPr>
          <w:rFonts w:ascii="Trebuchet MS" w:eastAsia="SimSun" w:hAnsi="Trebuchet MS"/>
          <w:i/>
          <w:iCs/>
          <w:color w:val="000000"/>
        </w:rPr>
        <w:t>„Servicii de dezvoltare, integrare și instruire privind sistemul informatic Fișierul standard de control (Standard Audit File – SAF-T)”</w:t>
      </w:r>
      <w:r w:rsidRPr="00773700">
        <w:rPr>
          <w:rFonts w:ascii="Trebuchet MS" w:eastAsia="SimSun" w:hAnsi="Trebuchet MS"/>
          <w:color w:val="000000"/>
        </w:rPr>
        <w:t xml:space="preserve"> la care au participat 17 formatori certificați, membri ai grupului de lucru constituit în vederea sustenabilității proiectului </w:t>
      </w:r>
      <w:r w:rsidRPr="00773700">
        <w:rPr>
          <w:rFonts w:ascii="Trebuchet MS" w:eastAsia="SimSun" w:hAnsi="Trebuchet MS"/>
          <w:i/>
          <w:iCs/>
          <w:color w:val="000000"/>
        </w:rPr>
        <w:t>”Servicii de dezvoltare, integrare și instruire privind sistemul informatic Fișierul standard de control (Standard Audit File – SAF-T) – cod SIPOCA 604</w:t>
      </w:r>
      <w:r w:rsidRPr="00773700">
        <w:rPr>
          <w:rFonts w:ascii="Trebuchet MS" w:eastAsia="SimSun" w:hAnsi="Trebuchet MS"/>
          <w:i/>
          <w:iCs/>
          <w:color w:val="000000"/>
          <w:lang w:val="ro-RO"/>
        </w:rPr>
        <w:t>.</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lang w:val="ro-RO"/>
        </w:rPr>
        <w:t>S</w:t>
      </w:r>
      <w:r w:rsidRPr="00773700">
        <w:rPr>
          <w:rFonts w:ascii="Trebuchet MS" w:eastAsia="SimSun" w:hAnsi="Trebuchet MS"/>
          <w:color w:val="000000"/>
        </w:rPr>
        <w:t>-au desfășurat</w:t>
      </w:r>
      <w:r w:rsidRPr="00773700">
        <w:rPr>
          <w:rFonts w:ascii="Trebuchet MS" w:eastAsia="SimSun" w:hAnsi="Trebuchet MS"/>
          <w:color w:val="000000"/>
          <w:lang w:val="ro-RO"/>
        </w:rPr>
        <w:t xml:space="preserve"> 3</w:t>
      </w:r>
      <w:r w:rsidRPr="00773700">
        <w:rPr>
          <w:rFonts w:ascii="Trebuchet MS" w:eastAsia="SimSun" w:hAnsi="Trebuchet MS"/>
          <w:color w:val="000000"/>
        </w:rPr>
        <w:t xml:space="preserve"> sesiuni de instruire cu tema „</w:t>
      </w:r>
      <w:r w:rsidRPr="00773700">
        <w:rPr>
          <w:rFonts w:ascii="Trebuchet MS" w:eastAsia="SimSun" w:hAnsi="Trebuchet MS"/>
          <w:i/>
          <w:iCs/>
          <w:color w:val="000000"/>
        </w:rPr>
        <w:t>Inspecție fiscală. Fișierul standard de control fiscal – SAF-T</w:t>
      </w:r>
      <w:r w:rsidRPr="00773700">
        <w:rPr>
          <w:rFonts w:ascii="Trebuchet MS" w:eastAsia="SimSun" w:hAnsi="Trebuchet MS"/>
          <w:color w:val="000000"/>
        </w:rPr>
        <w:t>” în cadrul cărora au fost instruite 1</w:t>
      </w:r>
      <w:r w:rsidRPr="00773700">
        <w:rPr>
          <w:rFonts w:ascii="Trebuchet MS" w:eastAsia="SimSun" w:hAnsi="Trebuchet MS"/>
          <w:color w:val="000000"/>
          <w:lang w:val="ro-RO"/>
        </w:rPr>
        <w:t>.</w:t>
      </w:r>
      <w:r w:rsidRPr="00773700">
        <w:rPr>
          <w:rFonts w:ascii="Trebuchet MS" w:eastAsia="SimSun" w:hAnsi="Trebuchet MS"/>
          <w:color w:val="000000"/>
        </w:rPr>
        <w:t>214 persoane (susținut în format online pe platforma Moodle-Școala de fiscalitate și aplicația de videoconferință ZOOM).</w:t>
      </w:r>
    </w:p>
    <w:p w:rsidR="00773700" w:rsidRPr="00773700" w:rsidRDefault="00773700" w:rsidP="00773700">
      <w:pPr>
        <w:widowControl w:val="0"/>
        <w:suppressAutoHyphens/>
        <w:spacing w:before="120" w:after="120"/>
        <w:jc w:val="both"/>
        <w:rPr>
          <w:rFonts w:ascii="Trebuchet MS" w:eastAsia="SimSun" w:hAnsi="Trebuchet MS"/>
          <w:color w:val="000000"/>
          <w:lang w:val="ro-RO"/>
        </w:rPr>
      </w:pPr>
      <w:r w:rsidRPr="00773700">
        <w:rPr>
          <w:rFonts w:ascii="Trebuchet MS" w:eastAsia="SimSun" w:hAnsi="Trebuchet MS"/>
          <w:color w:val="000000"/>
          <w:u w:val="single"/>
        </w:rPr>
        <w:t>Program de formare  organizat pe tema: IDEA</w:t>
      </w:r>
      <w:r w:rsidRPr="00773700">
        <w:rPr>
          <w:rFonts w:ascii="Trebuchet MS" w:eastAsia="SimSun" w:hAnsi="Trebuchet MS"/>
          <w:color w:val="000000"/>
          <w:u w:val="single"/>
          <w:lang w:val="ro-RO"/>
        </w:rPr>
        <w:t xml:space="preserve"> - </w:t>
      </w:r>
      <w:r w:rsidRPr="00773700">
        <w:rPr>
          <w:rFonts w:ascii="Trebuchet MS" w:eastAsia="SimSun" w:hAnsi="Trebuchet MS"/>
          <w:color w:val="000000"/>
          <w:lang w:val="ro-RO"/>
        </w:rPr>
        <w:t>s</w:t>
      </w:r>
      <w:r w:rsidRPr="00773700">
        <w:rPr>
          <w:rFonts w:ascii="Trebuchet MS" w:eastAsia="SimSun" w:hAnsi="Trebuchet MS"/>
          <w:color w:val="000000"/>
        </w:rPr>
        <w:t>-au desfășurat 2 sesiuni de instruire: Programul de instruire formatori cu tema „</w:t>
      </w:r>
      <w:r w:rsidRPr="00773700">
        <w:rPr>
          <w:rFonts w:ascii="Trebuchet MS" w:eastAsia="SimSun" w:hAnsi="Trebuchet MS"/>
          <w:i/>
          <w:iCs/>
          <w:color w:val="000000"/>
        </w:rPr>
        <w:t>Servicii de acces la instrumente informatice de control electronic IDEA</w:t>
      </w:r>
      <w:r w:rsidRPr="00773700">
        <w:rPr>
          <w:rFonts w:ascii="Trebuchet MS" w:eastAsia="SimSun" w:hAnsi="Trebuchet MS"/>
          <w:color w:val="000000"/>
        </w:rPr>
        <w:t>”, în  cadrul cărora au fost instruite și certificate ca formatori 20 de persoane</w:t>
      </w:r>
      <w:r w:rsidRPr="00773700">
        <w:rPr>
          <w:rFonts w:ascii="Trebuchet MS" w:eastAsia="SimSun" w:hAnsi="Trebuchet MS"/>
          <w:color w:val="000000"/>
          <w:lang w:val="ro-RO"/>
        </w:rPr>
        <w:t>.</w:t>
      </w:r>
    </w:p>
    <w:p w:rsidR="00773700" w:rsidRPr="00773700" w:rsidRDefault="00773700" w:rsidP="00773700">
      <w:pPr>
        <w:widowControl w:val="0"/>
        <w:suppressAutoHyphens/>
        <w:spacing w:before="120" w:after="120"/>
        <w:jc w:val="both"/>
        <w:rPr>
          <w:rFonts w:ascii="Trebuchet MS" w:eastAsia="SimSun" w:hAnsi="Trebuchet MS"/>
          <w:color w:val="000000"/>
          <w:lang w:val="ro-RO"/>
        </w:rPr>
      </w:pPr>
      <w:r w:rsidRPr="00773700">
        <w:rPr>
          <w:rFonts w:ascii="Trebuchet MS" w:eastAsia="SimSun" w:hAnsi="Trebuchet MS"/>
          <w:color w:val="000000"/>
          <w:u w:val="single"/>
        </w:rPr>
        <w:t>Program de formare  organizat pe tema: CONFORMAREA FISCAL</w:t>
      </w:r>
      <w:r w:rsidRPr="00773700">
        <w:rPr>
          <w:rFonts w:ascii="Trebuchet MS" w:eastAsia="SimSun" w:hAnsi="Trebuchet MS"/>
          <w:color w:val="000000"/>
          <w:u w:val="single"/>
          <w:lang w:val="ro-RO"/>
        </w:rPr>
        <w:t>Ă</w:t>
      </w:r>
      <w:r w:rsidRPr="00773700">
        <w:rPr>
          <w:rFonts w:ascii="Trebuchet MS" w:eastAsia="SimSun" w:hAnsi="Trebuchet MS"/>
          <w:color w:val="000000"/>
        </w:rPr>
        <w:t xml:space="preserve"> </w:t>
      </w:r>
      <w:r w:rsidRPr="00773700">
        <w:rPr>
          <w:rFonts w:ascii="Trebuchet MS" w:eastAsia="SimSun" w:hAnsi="Trebuchet MS"/>
          <w:color w:val="000000"/>
          <w:lang w:val="ro-RO"/>
        </w:rPr>
        <w:t>s-au organizat:</w:t>
      </w:r>
    </w:p>
    <w:p w:rsidR="00773700" w:rsidRPr="00773700" w:rsidRDefault="00773700" w:rsidP="00773700">
      <w:pPr>
        <w:widowControl w:val="0"/>
        <w:suppressAutoHyphens/>
        <w:spacing w:before="120" w:after="120"/>
        <w:jc w:val="both"/>
        <w:rPr>
          <w:rFonts w:ascii="Trebuchet MS" w:eastAsia="SimSun" w:hAnsi="Trebuchet MS"/>
          <w:color w:val="000000"/>
          <w:lang w:val="ro-RO"/>
        </w:rPr>
      </w:pPr>
      <w:r w:rsidRPr="00773700">
        <w:rPr>
          <w:rFonts w:ascii="Trebuchet MS" w:eastAsia="SimSun" w:hAnsi="Trebuchet MS"/>
          <w:color w:val="000000"/>
          <w:lang w:val="ro-RO"/>
        </w:rPr>
        <w:t>-</w:t>
      </w:r>
      <w:r w:rsidRPr="00773700">
        <w:rPr>
          <w:rFonts w:ascii="Trebuchet MS" w:eastAsia="SimSun" w:hAnsi="Trebuchet MS"/>
          <w:color w:val="000000"/>
        </w:rPr>
        <w:t xml:space="preserve"> 6 sesiuni cu tema „</w:t>
      </w:r>
      <w:r w:rsidRPr="00773700">
        <w:rPr>
          <w:rFonts w:ascii="Trebuchet MS" w:eastAsia="SimSun" w:hAnsi="Trebuchet MS"/>
          <w:i/>
          <w:iCs/>
          <w:color w:val="000000"/>
        </w:rPr>
        <w:t>Conformarea fiscală în domeniul impozitului pe venit</w:t>
      </w:r>
      <w:r w:rsidRPr="00773700">
        <w:rPr>
          <w:rFonts w:ascii="Trebuchet MS" w:eastAsia="SimSun" w:hAnsi="Trebuchet MS"/>
          <w:color w:val="000000"/>
        </w:rPr>
        <w:t>”, ca măsură de sustenabilitate a proiectului „</w:t>
      </w:r>
      <w:r w:rsidRPr="00773700">
        <w:rPr>
          <w:rFonts w:ascii="Trebuchet MS" w:eastAsia="SimSun" w:hAnsi="Trebuchet MS"/>
          <w:i/>
          <w:iCs/>
          <w:color w:val="000000"/>
        </w:rPr>
        <w:t>Dezvoltarea de instrumente pentru creșterea conformării în domeniul impozitului pe veniturile persoanelor fizice în România” (cod Reform/SC2020/070)</w:t>
      </w:r>
      <w:r w:rsidRPr="00773700">
        <w:rPr>
          <w:rFonts w:ascii="Trebuchet MS" w:eastAsia="SimSun" w:hAnsi="Trebuchet MS"/>
          <w:color w:val="000000"/>
        </w:rPr>
        <w:t>, în cadrul cărora au fost instruite 152 persoane</w:t>
      </w:r>
      <w:r w:rsidRPr="00773700">
        <w:rPr>
          <w:rFonts w:ascii="Trebuchet MS" w:eastAsia="SimSun" w:hAnsi="Trebuchet MS"/>
          <w:color w:val="000000"/>
          <w:lang w:val="ro-RO"/>
        </w:rPr>
        <w:t>.</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lang w:val="ro-RO"/>
        </w:rPr>
        <w:t xml:space="preserve">- </w:t>
      </w:r>
      <w:r w:rsidRPr="00773700">
        <w:rPr>
          <w:rFonts w:ascii="Trebuchet MS" w:eastAsia="SimSun" w:hAnsi="Trebuchet MS"/>
          <w:color w:val="000000"/>
        </w:rPr>
        <w:t>9 sesiuni cu tema „C</w:t>
      </w:r>
      <w:r w:rsidRPr="00773700">
        <w:rPr>
          <w:rFonts w:ascii="Trebuchet MS" w:eastAsia="SimSun" w:hAnsi="Trebuchet MS"/>
          <w:i/>
          <w:iCs/>
          <w:color w:val="000000"/>
        </w:rPr>
        <w:t>onformarea fiscală în domeniul impozitului pe venit. Notificarea de conformare</w:t>
      </w:r>
      <w:r w:rsidRPr="00773700">
        <w:rPr>
          <w:rFonts w:ascii="Trebuchet MS" w:eastAsia="SimSun" w:hAnsi="Trebuchet MS"/>
          <w:color w:val="000000"/>
        </w:rPr>
        <w:t>”, ca măsură de sustenabilitate a proiectului „</w:t>
      </w:r>
      <w:r w:rsidRPr="00773700">
        <w:rPr>
          <w:rFonts w:ascii="Trebuchet MS" w:eastAsia="SimSun" w:hAnsi="Trebuchet MS"/>
          <w:i/>
          <w:iCs/>
          <w:color w:val="000000"/>
        </w:rPr>
        <w:t>Dezvoltarea de instrumente pentru creșterea conformării în domeniul impozitului pe veniturile persoanelor fizice în România</w:t>
      </w:r>
      <w:r w:rsidRPr="00773700">
        <w:rPr>
          <w:rFonts w:ascii="Trebuchet MS" w:eastAsia="SimSun" w:hAnsi="Trebuchet MS"/>
          <w:color w:val="000000"/>
        </w:rPr>
        <w:t>”</w:t>
      </w:r>
      <w:r w:rsidRPr="00773700">
        <w:rPr>
          <w:rFonts w:ascii="Trebuchet MS" w:eastAsia="SimSun" w:hAnsi="Trebuchet MS"/>
          <w:i/>
          <w:iCs/>
          <w:color w:val="000000"/>
        </w:rPr>
        <w:t xml:space="preserve"> (cod Reform/SC2020/070)</w:t>
      </w:r>
      <w:r w:rsidRPr="00773700">
        <w:rPr>
          <w:rFonts w:ascii="Trebuchet MS" w:eastAsia="SimSun" w:hAnsi="Trebuchet MS"/>
          <w:color w:val="000000"/>
        </w:rPr>
        <w:t>, în cadrul cărora au fost instruite 220 de persoane (susținut în format online pe platforma Moodle-Școala de fiscalitate și aplicația de videoconferință HCL Sametime);</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u w:val="single"/>
        </w:rPr>
        <w:t>Program de formare organizat pe tema:</w:t>
      </w:r>
      <w:r w:rsidRPr="00773700">
        <w:rPr>
          <w:rFonts w:ascii="Trebuchet MS" w:eastAsia="SimSun" w:hAnsi="Trebuchet MS"/>
          <w:color w:val="000000"/>
          <w:u w:val="single"/>
          <w:lang w:val="ro-RO"/>
        </w:rPr>
        <w:t xml:space="preserve"> </w:t>
      </w:r>
      <w:r w:rsidRPr="00773700">
        <w:rPr>
          <w:rFonts w:ascii="Trebuchet MS" w:eastAsia="SimSun" w:hAnsi="Trebuchet MS"/>
          <w:color w:val="000000"/>
          <w:u w:val="single"/>
        </w:rPr>
        <w:t xml:space="preserve">Modificări aduse aplicației VIES </w:t>
      </w:r>
      <w:r w:rsidRPr="00773700">
        <w:rPr>
          <w:rFonts w:ascii="Trebuchet MS" w:eastAsia="SimSun" w:hAnsi="Trebuchet MS"/>
          <w:color w:val="000000"/>
          <w:lang w:val="ro-RO"/>
        </w:rPr>
        <w:t xml:space="preserve">- </w:t>
      </w:r>
      <w:r w:rsidRPr="00773700">
        <w:rPr>
          <w:rFonts w:ascii="Trebuchet MS" w:eastAsia="SimSun" w:hAnsi="Trebuchet MS"/>
          <w:color w:val="000000"/>
        </w:rPr>
        <w:t xml:space="preserve"> s-a desfășurat o sesiun</w:t>
      </w:r>
      <w:r w:rsidRPr="00773700">
        <w:rPr>
          <w:rFonts w:ascii="Trebuchet MS" w:eastAsia="SimSun" w:hAnsi="Trebuchet MS"/>
          <w:color w:val="000000"/>
          <w:lang w:val="ro-RO"/>
        </w:rPr>
        <w:t>e</w:t>
      </w:r>
      <w:r w:rsidRPr="00773700">
        <w:rPr>
          <w:rFonts w:ascii="Trebuchet MS" w:eastAsia="SimSun" w:hAnsi="Trebuchet MS"/>
          <w:color w:val="000000"/>
        </w:rPr>
        <w:t xml:space="preserve"> de instruire la care au participat 327 de angajați din cadrul aparatului propriu și al unităților subordonate Agenției.</w:t>
      </w:r>
    </w:p>
    <w:p w:rsidR="00773700" w:rsidRPr="00773700" w:rsidRDefault="00773700" w:rsidP="00773700">
      <w:pPr>
        <w:widowControl w:val="0"/>
        <w:suppressAutoHyphens/>
        <w:spacing w:before="120" w:after="120"/>
        <w:jc w:val="both"/>
        <w:rPr>
          <w:rFonts w:ascii="Trebuchet MS" w:eastAsia="SimSun" w:hAnsi="Trebuchet MS"/>
          <w:color w:val="000000"/>
        </w:rPr>
      </w:pPr>
      <w:r w:rsidRPr="00773700">
        <w:rPr>
          <w:rFonts w:ascii="Trebuchet MS" w:eastAsia="SimSun" w:hAnsi="Trebuchet MS"/>
          <w:color w:val="000000"/>
        </w:rPr>
        <w:t xml:space="preserve"> În ceea ce privește dezvoltarea cadrului organizatoric al formării profesionale, arătăm că în anul 2024 , Școala de fiscalitate a continuat colaborarea cu Organizația Intraeuropeană a Administrațiilor Fiscale (IOTA), în cadrul proiectului denumit </w:t>
      </w:r>
      <w:r w:rsidRPr="00773700">
        <w:rPr>
          <w:rFonts w:ascii="Trebuchet MS" w:eastAsia="SimSun" w:hAnsi="Trebuchet MS"/>
          <w:i/>
          <w:iCs/>
          <w:color w:val="000000"/>
        </w:rPr>
        <w:t>„Sprijin pentru dezvoltarea Școlii de Fiscalitate a Administrației Fiscale din România</w:t>
      </w:r>
      <w:r w:rsidRPr="00773700">
        <w:rPr>
          <w:rFonts w:ascii="Trebuchet MS" w:eastAsia="SimSun" w:hAnsi="Trebuchet MS"/>
          <w:color w:val="000000"/>
        </w:rPr>
        <w:t>”  (instrumentul de asistență tehnica IOTA - PEER-TO-PEER), inițiat în anul 2023. În contextul acestei colaborări au fost propuse din partea Școlii de fiscalitate  măsurile de dezvoltare a Agenției care au ca scop activarea performanței angajaților ANAF și crearea unui sistem motivational de menținere în instituție a angajaților valoroși.</w:t>
      </w:r>
    </w:p>
    <w:p w:rsidR="00773700" w:rsidRPr="00773700" w:rsidRDefault="00773700" w:rsidP="000E76F2">
      <w:pPr>
        <w:numPr>
          <w:ilvl w:val="0"/>
          <w:numId w:val="53"/>
        </w:numPr>
        <w:suppressAutoHyphens/>
        <w:spacing w:before="120" w:after="120"/>
        <w:jc w:val="both"/>
        <w:rPr>
          <w:rFonts w:ascii="Trebuchet MS" w:eastAsia="SimSun" w:hAnsi="Trebuchet MS" w:cs="Trebuchet MS"/>
          <w:b/>
          <w:bCs/>
        </w:rPr>
      </w:pPr>
      <w:r w:rsidRPr="00773700">
        <w:rPr>
          <w:rFonts w:ascii="Trebuchet MS" w:eastAsia="SimSun" w:hAnsi="Trebuchet MS" w:cs="Trebuchet MS"/>
          <w:b/>
          <w:bCs/>
        </w:rPr>
        <w:t>Consolidarea colaborării si comunicării cu alte administrații fiscale, precum și cu organisme internaționale, pe ariile de interes și prioritatile comune existente la nivel internațional.</w:t>
      </w:r>
    </w:p>
    <w:p w:rsidR="00773700" w:rsidRPr="00773700" w:rsidRDefault="00773700" w:rsidP="00773700">
      <w:pPr>
        <w:widowControl w:val="0"/>
        <w:suppressAutoHyphens/>
        <w:spacing w:before="120" w:after="120"/>
        <w:jc w:val="both"/>
        <w:rPr>
          <w:rFonts w:ascii="Trebuchet MS" w:eastAsia="SimSun" w:hAnsi="Trebuchet MS" w:cs="Trebuchet MS"/>
          <w:color w:val="000000"/>
          <w:lang w:val="ro-RO"/>
        </w:rPr>
      </w:pPr>
      <w:r w:rsidRPr="00773700">
        <w:rPr>
          <w:rFonts w:ascii="Trebuchet MS" w:eastAsia="SimSun" w:hAnsi="Trebuchet MS" w:cs="Trebuchet MS"/>
          <w:color w:val="000000"/>
        </w:rPr>
        <w:t xml:space="preserve">Relația ANAF cu organizațiile, instituțiile și partenerii internaționali urmărește intensificarea schimburilor de informații și a transferului de bune practici în domeniul administrării fiscale. Astfel, în anul 2024, reprezentanții ANAF au participat la misiuni externe în cadrul programelor Comisiei Europene (de ex., Programul Fiscalis 2027) sau în cadrul unor evenimente derulate sub egida IOTA, OECD, CEF Slovenia (Centru de Excelență în Finanțe), precum și la grupurile de lucru ale Consiliului UE și Comisiei Europene sau întâlniri bilaterale. În vederea susținerii candidaturii României la OECD, ANAF a participat la o serie de reuniuni organizate sub egida OCDE, </w:t>
      </w:r>
      <w:r w:rsidRPr="00773700">
        <w:rPr>
          <w:rFonts w:ascii="Trebuchet MS" w:eastAsia="SimSun" w:hAnsi="Trebuchet MS" w:cs="Trebuchet MS"/>
          <w:color w:val="000000"/>
          <w:lang w:val="ro-RO"/>
        </w:rPr>
        <w:t xml:space="preserve">în special cele aflate sub umbrela </w:t>
      </w:r>
      <w:r w:rsidRPr="00773700">
        <w:rPr>
          <w:rFonts w:ascii="Trebuchet MS" w:eastAsia="SimSun" w:hAnsi="Trebuchet MS" w:cs="Trebuchet MS"/>
          <w:color w:val="000000"/>
        </w:rPr>
        <w:t>FTA (Forum on Tax Administration)</w:t>
      </w:r>
      <w:r w:rsidRPr="00773700">
        <w:rPr>
          <w:rFonts w:ascii="Trebuchet MS" w:eastAsia="SimSun" w:hAnsi="Trebuchet MS" w:cs="Trebuchet MS"/>
          <w:color w:val="000000"/>
          <w:lang w:val="ro-RO"/>
        </w:rPr>
        <w:t xml:space="preserve">, </w:t>
      </w:r>
      <w:r w:rsidRPr="00773700">
        <w:rPr>
          <w:rFonts w:ascii="Trebuchet MS" w:eastAsia="SimSun" w:hAnsi="Trebuchet MS" w:cs="Trebuchet MS"/>
          <w:color w:val="000000"/>
        </w:rPr>
        <w:t>organism a OECD organizată sub forma unui forum prin care administrațiile fiscale împărtășesc cunoștințe, derulează cercetări și identifică noi idei de dezvoltare ale administrațiilor fiscale.</w:t>
      </w:r>
    </w:p>
    <w:p w:rsidR="00773700" w:rsidRPr="00773700" w:rsidRDefault="00773700" w:rsidP="00773700">
      <w:pPr>
        <w:widowControl w:val="0"/>
        <w:suppressAutoHyphens/>
        <w:spacing w:before="120" w:after="120"/>
        <w:jc w:val="both"/>
        <w:rPr>
          <w:rFonts w:ascii="Trebuchet MS" w:eastAsia="SimSun" w:hAnsi="Trebuchet MS" w:cs="Trebuchet MS"/>
          <w:color w:val="000000"/>
        </w:rPr>
      </w:pPr>
      <w:r w:rsidRPr="00773700">
        <w:rPr>
          <w:rFonts w:ascii="Trebuchet MS" w:eastAsia="SimSun" w:hAnsi="Trebuchet MS" w:cs="Trebuchet MS"/>
          <w:color w:val="000000"/>
        </w:rPr>
        <w:t>Printre reuniunile sub egida FTA la care specialiștii ANAF au participat amintim Comunitatea de interes în domeniul resurselor umane, Rețeaua reprezentanților administrațiilor fiscale pentru Egalitatea de Gen (Gender Balance Network), Comunitatea de interes pentru aplicarea perspectivelor comportamentale în cadrul administrațiilor fiscale (Behaviour Insights) sau Rețeaua de consolidare a capacității (Capacity Building Network).</w:t>
      </w:r>
      <w:r w:rsidRPr="00773700">
        <w:rPr>
          <w:rFonts w:ascii="Trebuchet MS" w:eastAsia="SimSun" w:hAnsi="Trebuchet MS" w:cs="Trebuchet MS"/>
          <w:color w:val="000000"/>
          <w:lang w:val="ro-RO"/>
        </w:rPr>
        <w:t xml:space="preserve"> Suplimentar, menționăm participarea ANAF la </w:t>
      </w:r>
      <w:r w:rsidRPr="00773700">
        <w:rPr>
          <w:rFonts w:ascii="Trebuchet MS" w:eastAsia="SimSun" w:hAnsi="Trebuchet MS" w:cs="Trebuchet MS"/>
          <w:color w:val="000000"/>
        </w:rPr>
        <w:t>Cadrul Inclusiv (IF)</w:t>
      </w:r>
      <w:r w:rsidRPr="00773700">
        <w:rPr>
          <w:rFonts w:ascii="Trebuchet MS" w:eastAsia="SimSun" w:hAnsi="Trebuchet MS" w:cs="Trebuchet MS"/>
          <w:color w:val="000000"/>
          <w:lang w:val="ro-RO"/>
        </w:rPr>
        <w:t xml:space="preserve">. </w:t>
      </w:r>
      <w:r w:rsidRPr="00773700">
        <w:rPr>
          <w:rFonts w:ascii="Trebuchet MS" w:eastAsia="SimSun" w:hAnsi="Trebuchet MS" w:cs="Trebuchet MS"/>
          <w:color w:val="000000"/>
        </w:rPr>
        <w:t xml:space="preserve">Forumul de procedură amiabilă (MAP Forum), Rețeaua de management al creanțelor fiscale (FTA TDMN), Forumul privind practicile fiscale dăunătoare (FHTP), Cadrul Inclusiv (IF), </w:t>
      </w:r>
      <w:r w:rsidRPr="00773700">
        <w:rPr>
          <w:rFonts w:ascii="Trebuchet MS" w:eastAsia="SimSun" w:hAnsi="Trebuchet MS" w:cs="Trebuchet MS"/>
          <w:color w:val="000000"/>
          <w:lang w:val="ro-RO"/>
        </w:rPr>
        <w:t xml:space="preserve">Programul </w:t>
      </w:r>
      <w:r w:rsidRPr="00773700">
        <w:rPr>
          <w:rFonts w:ascii="Trebuchet MS" w:eastAsia="SimSun" w:hAnsi="Trebuchet MS"/>
          <w:color w:val="000000"/>
          <w:lang w:val="ro-RO"/>
        </w:rPr>
        <w:t>Large Business and International,  FTA Capacity Building Network, FTA Gender Balance Network</w:t>
      </w:r>
      <w:r w:rsidRPr="00773700">
        <w:rPr>
          <w:rFonts w:ascii="Trebuchet MS" w:eastAsia="SimSun" w:hAnsi="Trebuchet MS" w:cs="Trebuchet MS"/>
          <w:color w:val="000000"/>
        </w:rPr>
        <w:t>.</w:t>
      </w:r>
    </w:p>
    <w:p w:rsidR="00773700" w:rsidRPr="00773700" w:rsidRDefault="00773700" w:rsidP="00773700">
      <w:pPr>
        <w:widowControl w:val="0"/>
        <w:suppressAutoHyphens/>
        <w:spacing w:before="120" w:after="120"/>
        <w:jc w:val="both"/>
        <w:rPr>
          <w:rFonts w:ascii="Trebuchet MS" w:eastAsia="SimSun" w:hAnsi="Trebuchet MS" w:cs="Trebuchet MS"/>
          <w:color w:val="000000"/>
          <w:lang w:val="ro-RO"/>
        </w:rPr>
      </w:pPr>
      <w:r w:rsidRPr="00773700">
        <w:rPr>
          <w:rFonts w:ascii="Trebuchet MS" w:hAnsi="Trebuchet MS" w:cs="Trebuchet MS"/>
          <w:lang w:val="ro-RO"/>
        </w:rPr>
        <w:t xml:space="preserve">Astfel că, în anul 2024, DGRICP în strânsă colaborare cu celelalte structuri de specialitate din cadrul ANAF, a sprijinit procesul de evaluare tehnică a României de către Comitetul pentru Afaceri Fiscale (CAF) la nivel de grupuri subsidiare </w:t>
      </w:r>
      <w:r w:rsidRPr="00773700">
        <w:rPr>
          <w:rFonts w:ascii="Trebuchet MS" w:hAnsi="Trebuchet MS" w:cs="Trebuchet MS"/>
        </w:rPr>
        <w:t>-</w:t>
      </w:r>
      <w:r w:rsidRPr="00773700">
        <w:rPr>
          <w:rFonts w:ascii="Trebuchet MS" w:hAnsi="Trebuchet MS" w:cs="Trebuchet MS"/>
          <w:lang w:val="ro-RO"/>
        </w:rPr>
        <w:t xml:space="preserve"> Forumul privind practicile fiscale dăunătoare (FHTP)</w:t>
      </w:r>
      <w:r w:rsidRPr="00773700">
        <w:rPr>
          <w:rFonts w:ascii="Trebuchet MS" w:hAnsi="Trebuchet MS" w:cs="Trebuchet MS"/>
        </w:rPr>
        <w:t xml:space="preserve"> </w:t>
      </w:r>
      <w:r w:rsidRPr="00773700">
        <w:rPr>
          <w:rFonts w:ascii="Trebuchet MS" w:hAnsi="Trebuchet MS" w:cs="Trebuchet MS"/>
          <w:lang w:val="ro-RO"/>
        </w:rPr>
        <w:t>și Grupul de lucru privind infracțiunile fiscale și alte infracțiuni (Tax Crime).</w:t>
      </w:r>
    </w:p>
    <w:p w:rsidR="00773700" w:rsidRPr="00773700" w:rsidRDefault="00773700" w:rsidP="00773700">
      <w:pPr>
        <w:widowControl w:val="0"/>
        <w:suppressAutoHyphens/>
        <w:spacing w:before="120" w:after="120"/>
        <w:jc w:val="both"/>
        <w:rPr>
          <w:rFonts w:ascii="Trebuchet MS" w:eastAsia="SimSun" w:hAnsi="Trebuchet MS" w:cs="Trebuchet MS"/>
          <w:color w:val="000000"/>
        </w:rPr>
      </w:pPr>
      <w:r w:rsidRPr="00773700">
        <w:rPr>
          <w:rFonts w:ascii="Trebuchet MS" w:eastAsia="SimSun" w:hAnsi="Trebuchet MS" w:cs="Trebuchet MS"/>
          <w:color w:val="000000"/>
        </w:rPr>
        <w:t>Totodată, menționăm participarea activă a României în cadrul atelierelor și forumurilor organizate sub egida IOTA</w:t>
      </w:r>
      <w:r w:rsidRPr="00773700">
        <w:rPr>
          <w:rFonts w:ascii="Trebuchet MS" w:eastAsia="SimSun" w:hAnsi="Trebuchet MS" w:cs="Trebuchet MS"/>
          <w:color w:val="000000"/>
          <w:lang w:val="ro-RO"/>
        </w:rPr>
        <w:t xml:space="preserve">, </w:t>
      </w:r>
      <w:r w:rsidRPr="00773700">
        <w:rPr>
          <w:rFonts w:ascii="Trebuchet MS" w:eastAsia="Calibri" w:hAnsi="Trebuchet MS" w:cs="Trebuchet MS"/>
          <w:color w:val="000000"/>
          <w:lang w:val="ro-RO"/>
        </w:rPr>
        <w:t>precum și în cadrul unor grupuri de lucru ce țin de viața organizației (ex. grupul de lucru de nivel înalt al Consiliului Consultativ Financiar), atât în calitate de participanți, speakeri dar și membri.</w:t>
      </w:r>
      <w:r w:rsidRPr="00773700">
        <w:rPr>
          <w:rFonts w:ascii="Trebuchet MS" w:eastAsia="SimSun" w:hAnsi="Trebuchet MS" w:cs="Trebuchet MS"/>
          <w:color w:val="000000"/>
        </w:rPr>
        <w:t xml:space="preserve"> În anul 2024 au fost organizate activități privind colaborarea bilaterală în vederea efectuării unor schimburi de experiență în domeniul fiscal, cu administrații fiscale din Moldova, Bulgaria, Polonia.</w:t>
      </w:r>
    </w:p>
    <w:p w:rsidR="00773700" w:rsidRPr="00773700" w:rsidRDefault="00773700" w:rsidP="00773700">
      <w:pPr>
        <w:widowControl w:val="0"/>
        <w:suppressAutoHyphens/>
        <w:spacing w:before="120" w:after="120"/>
        <w:jc w:val="both"/>
        <w:rPr>
          <w:rFonts w:ascii="Trebuchet MS" w:eastAsia="SimSun" w:hAnsi="Trebuchet MS" w:cs="Trebuchet MS"/>
          <w:color w:val="000000"/>
          <w:shd w:val="clear" w:color="090000" w:fill="auto"/>
        </w:rPr>
      </w:pPr>
      <w:r w:rsidRPr="00773700">
        <w:rPr>
          <w:rFonts w:ascii="Trebuchet MS" w:eastAsia="SimSun" w:hAnsi="Trebuchet MS" w:cs="Trebuchet MS"/>
          <w:color w:val="000000"/>
          <w:shd w:val="clear" w:color="040000" w:fill="auto"/>
        </w:rPr>
        <w:t xml:space="preserve">În perioada 2020-2023, Agenția a beneficiat de un număr de </w:t>
      </w:r>
      <w:r w:rsidRPr="00773700">
        <w:rPr>
          <w:rFonts w:ascii="Trebuchet MS" w:eastAsia="SimSun" w:hAnsi="Trebuchet MS" w:cs="Trebuchet MS"/>
          <w:color w:val="000000"/>
          <w:shd w:val="clear" w:color="050000" w:fill="auto"/>
        </w:rPr>
        <w:t>17 misiuni de asistență tehnică ale Fondului Monetar Internațional</w:t>
      </w:r>
      <w:r w:rsidRPr="00773700">
        <w:rPr>
          <w:rFonts w:ascii="Trebuchet MS" w:eastAsia="SimSun" w:hAnsi="Trebuchet MS" w:cs="Trebuchet MS"/>
          <w:color w:val="000000"/>
          <w:shd w:val="clear" w:color="070000" w:fill="auto"/>
        </w:rPr>
        <w:t>.</w:t>
      </w:r>
    </w:p>
    <w:p w:rsidR="00773700" w:rsidRPr="00773700" w:rsidRDefault="00773700" w:rsidP="000E76F2">
      <w:pPr>
        <w:widowControl w:val="0"/>
        <w:numPr>
          <w:ilvl w:val="0"/>
          <w:numId w:val="54"/>
        </w:numPr>
        <w:suppressAutoHyphens/>
        <w:spacing w:before="120" w:after="120"/>
        <w:jc w:val="both"/>
        <w:rPr>
          <w:rFonts w:ascii="Trebuchet MS" w:eastAsia="SimSun" w:hAnsi="Trebuchet MS" w:cs="Trebuchet MS"/>
          <w:color w:val="000000"/>
        </w:rPr>
      </w:pPr>
      <w:r w:rsidRPr="00773700">
        <w:rPr>
          <w:rFonts w:ascii="Trebuchet MS" w:eastAsia="SimSun" w:hAnsi="Trebuchet MS" w:cs="Trebuchet MS"/>
          <w:color w:val="000000"/>
          <w:shd w:val="clear" w:color="040000" w:fill="auto"/>
        </w:rPr>
        <w:t>Aceste misiuni au vizat zonele cheie de reformă și dezvoltare din cadrul ANAF, oferind un sprijin concret în domenii de mare actualitate.</w:t>
      </w:r>
    </w:p>
    <w:p w:rsidR="00773700" w:rsidRPr="00773700" w:rsidRDefault="00773700" w:rsidP="00773700">
      <w:pPr>
        <w:widowControl w:val="0"/>
        <w:suppressAutoHyphens/>
        <w:spacing w:before="120" w:after="120"/>
        <w:jc w:val="both"/>
        <w:rPr>
          <w:rFonts w:ascii="Trebuchet MS" w:eastAsia="SimSun" w:hAnsi="Trebuchet MS" w:cs="Trebuchet MS"/>
          <w:color w:val="000000"/>
        </w:rPr>
      </w:pPr>
      <w:r w:rsidRPr="00773700">
        <w:rPr>
          <w:rFonts w:ascii="Trebuchet MS" w:eastAsia="SimSun" w:hAnsi="Trebuchet MS" w:cs="Trebuchet MS"/>
          <w:color w:val="000000"/>
        </w:rPr>
        <w:t>Recomandările incluse în rapoartele misiunilor de asistență tehnică au susținut Agenția în fundamentarea propunerilor de reforme și în monitorizarea activă a rezultatelor, atât din punct de vedere al impactului asupra colectării veniturilor, cât și din perspectiva planificării strategice și operaționale.</w:t>
      </w:r>
    </w:p>
    <w:p w:rsidR="00773700" w:rsidRPr="00773700" w:rsidRDefault="00773700" w:rsidP="00773700">
      <w:pPr>
        <w:suppressAutoHyphens/>
        <w:jc w:val="both"/>
        <w:rPr>
          <w:rFonts w:ascii="Trebuchet MS" w:eastAsia="SimSun" w:hAnsi="Trebuchet MS" w:cs="Trebuchet MS"/>
        </w:rPr>
      </w:pPr>
    </w:p>
    <w:p w:rsidR="00773700" w:rsidRPr="00773700" w:rsidRDefault="00773700" w:rsidP="00773700">
      <w:pPr>
        <w:widowControl w:val="0"/>
        <w:suppressAutoHyphens/>
        <w:spacing w:afterLines="50" w:after="120"/>
        <w:jc w:val="both"/>
        <w:rPr>
          <w:rFonts w:ascii="Trebuchet MS" w:eastAsia="SimSun" w:hAnsi="Trebuchet MS" w:cs="Trebuchet MS"/>
          <w:b/>
          <w:bCs/>
          <w:lang w:eastAsia="zh-CN"/>
        </w:rPr>
      </w:pPr>
      <w:r w:rsidRPr="00773700">
        <w:rPr>
          <w:rFonts w:ascii="Trebuchet MS" w:eastAsia="SimSun" w:hAnsi="Trebuchet MS" w:cs="Trebuchet MS"/>
          <w:b/>
          <w:bCs/>
          <w:lang w:eastAsia="zh-CN"/>
        </w:rPr>
        <w:t>II. Acțiuni prioritare pe termen mediu</w:t>
      </w:r>
    </w:p>
    <w:p w:rsidR="00773700" w:rsidRPr="00773700" w:rsidRDefault="00773700" w:rsidP="00773700">
      <w:pPr>
        <w:widowControl w:val="0"/>
        <w:suppressAutoHyphens/>
        <w:spacing w:afterLines="50" w:after="120"/>
        <w:jc w:val="both"/>
        <w:rPr>
          <w:rFonts w:ascii="Trebuchet MS" w:eastAsia="SimSun" w:hAnsi="Trebuchet MS"/>
          <w:lang w:eastAsia="zh-CN"/>
        </w:rPr>
      </w:pPr>
      <w:r w:rsidRPr="00773700">
        <w:rPr>
          <w:rFonts w:ascii="Trebuchet MS" w:eastAsia="SimSun" w:hAnsi="Trebuchet MS"/>
          <w:b/>
          <w:bCs/>
          <w:lang w:eastAsia="zh-CN"/>
        </w:rPr>
        <w:t xml:space="preserve">Agenția Națională de Administrare Fiscală continuă procesul de modernizare prin </w:t>
      </w:r>
      <w:r w:rsidRPr="00773700">
        <w:rPr>
          <w:rFonts w:ascii="Trebuchet MS" w:eastAsia="SimSun" w:hAnsi="Trebuchet MS"/>
          <w:lang w:eastAsia="zh-CN"/>
        </w:rPr>
        <w:t>implementarea Planului strategic 2025-2028, completat de un Plan de reformă 2025-2028 care stabilește traseul pentru modernizare, inclusiv calendare, rezultate și măsuri de succes în această perioadă.</w:t>
      </w:r>
    </w:p>
    <w:p w:rsidR="00773700" w:rsidRPr="00773700" w:rsidRDefault="00773700" w:rsidP="00773700">
      <w:pPr>
        <w:widowControl w:val="0"/>
        <w:suppressAutoHyphens/>
        <w:jc w:val="both"/>
        <w:rPr>
          <w:rFonts w:ascii="Trebuchet MS" w:eastAsia="SimSun" w:hAnsi="Trebuchet MS"/>
          <w:lang w:eastAsia="zh-CN"/>
        </w:rPr>
      </w:pPr>
      <w:r w:rsidRPr="00773700">
        <w:rPr>
          <w:rFonts w:ascii="Trebuchet MS" w:eastAsia="SimSun" w:hAnsi="Trebuchet MS"/>
          <w:lang w:eastAsia="zh-CN"/>
        </w:rPr>
        <w:t>Viziunea ANAF pentru următorii patru ani este de a deveni o administraţie de încredere și inovatoare care fructifică valoarea oamenilor și a tehnologiei pentru a oferi comunității servicii noi și adaptate, care utilizează o abordare bazată pe identificarea riscurilor de neconformare fiscală pentru a optimiza nivelul de conformare voluntară, astfel încât să se prevină și să se combată fenomenele de fraudă și evaziune fiscală.</w:t>
      </w:r>
    </w:p>
    <w:p w:rsidR="00773700" w:rsidRPr="00773700" w:rsidRDefault="00773700" w:rsidP="00773700">
      <w:pPr>
        <w:widowControl w:val="0"/>
        <w:suppressAutoHyphens/>
        <w:jc w:val="both"/>
        <w:rPr>
          <w:rFonts w:ascii="Trebuchet MS" w:eastAsia="SimSun" w:hAnsi="Trebuchet MS"/>
          <w:lang w:eastAsia="zh-CN"/>
        </w:rPr>
      </w:pPr>
      <w:r w:rsidRPr="00773700">
        <w:rPr>
          <w:rFonts w:ascii="Trebuchet MS" w:eastAsia="SimSun" w:hAnsi="Trebuchet MS"/>
          <w:lang w:eastAsia="zh-CN"/>
        </w:rPr>
        <w:t>În îndeplinirea acestei viziuni, obiectivele strategice sunt formulate urmărind patru direcții majore de acțiune, prezentate în cele ce urmează, separat pentru anul 2025 și cumulat pentru anii 2026 - 202</w:t>
      </w:r>
      <w:r w:rsidRPr="00773700">
        <w:rPr>
          <w:rFonts w:ascii="Trebuchet MS" w:eastAsia="SimSun" w:hAnsi="Trebuchet MS"/>
          <w:lang w:val="ro-RO" w:eastAsia="zh-CN"/>
        </w:rPr>
        <w:t>7</w:t>
      </w:r>
      <w:r w:rsidRPr="00773700">
        <w:rPr>
          <w:rFonts w:ascii="Trebuchet MS" w:eastAsia="SimSun" w:hAnsi="Trebuchet MS"/>
          <w:lang w:eastAsia="zh-CN"/>
        </w:rPr>
        <w:t>.</w:t>
      </w:r>
    </w:p>
    <w:p w:rsidR="00773700" w:rsidRPr="00116D3D" w:rsidRDefault="00773700" w:rsidP="00773700">
      <w:pPr>
        <w:widowControl w:val="0"/>
        <w:suppressAutoHyphens/>
        <w:jc w:val="both"/>
        <w:rPr>
          <w:rFonts w:ascii="Trebuchet MS" w:eastAsia="SimSun" w:hAnsi="Trebuchet MS"/>
          <w:lang w:eastAsia="zh-CN"/>
        </w:rPr>
      </w:pPr>
    </w:p>
    <w:p w:rsidR="00773700" w:rsidRPr="00116D3D" w:rsidRDefault="00773700" w:rsidP="00773700">
      <w:pPr>
        <w:widowControl w:val="0"/>
        <w:suppressAutoHyphens/>
        <w:jc w:val="both"/>
        <w:rPr>
          <w:rFonts w:ascii="Trebuchet MS" w:eastAsia="SimSun" w:hAnsi="Trebuchet MS" w:cs="Trebuchet MS"/>
          <w:b/>
          <w:bCs/>
        </w:rPr>
      </w:pPr>
      <w:r w:rsidRPr="00116D3D">
        <w:rPr>
          <w:rFonts w:ascii="Trebuchet MS" w:eastAsia="SimSun" w:hAnsi="Trebuchet MS" w:cs="Trebuchet MS"/>
          <w:b/>
          <w:bCs/>
          <w:lang w:eastAsia="zh-CN"/>
        </w:rPr>
        <w:t>II.1 Acțiuni prioritare în anul 2025</w:t>
      </w: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rPr>
      </w:pPr>
      <w:r w:rsidRPr="00116D3D">
        <w:rPr>
          <w:rFonts w:ascii="Trebuchet MS" w:eastAsia="SimSun" w:hAnsi="Trebuchet MS" w:cs="Trebuchet MS"/>
          <w:i/>
          <w:lang w:val="ro-RO"/>
        </w:rPr>
        <w:t>Asigurarea de servicii moderne către contribuabili și comunitate</w:t>
      </w:r>
      <w:r w:rsidRPr="00116D3D">
        <w:rPr>
          <w:rFonts w:ascii="Trebuchet MS" w:eastAsia="SimSun" w:hAnsi="Trebuchet MS" w:cs="Trebuchet MS"/>
        </w:rPr>
        <w:t>:</w:t>
      </w:r>
    </w:p>
    <w:p w:rsidR="00773700" w:rsidRPr="00116D3D" w:rsidRDefault="00773700" w:rsidP="000E76F2">
      <w:pPr>
        <w:numPr>
          <w:ilvl w:val="0"/>
          <w:numId w:val="56"/>
        </w:numPr>
        <w:suppressAutoHyphens/>
        <w:spacing w:afterLines="50" w:after="120"/>
        <w:ind w:left="480" w:hanging="120"/>
        <w:jc w:val="both"/>
        <w:rPr>
          <w:rFonts w:ascii="Trebuchet MS" w:eastAsia="SimSun" w:hAnsi="Trebuchet MS" w:cs="Trebuchet MS"/>
          <w:lang w:eastAsia="zh-CN"/>
        </w:rPr>
      </w:pPr>
      <w:r w:rsidRPr="00116D3D">
        <w:rPr>
          <w:rFonts w:ascii="Trebuchet MS" w:eastAsia="SimSun" w:hAnsi="Trebuchet MS" w:cs="Trebuchet MS"/>
          <w:lang w:eastAsia="zh-CN"/>
        </w:rPr>
        <w:t>Asigurarea interacțiunii digitale cu contribuabilii, disponibilă 24/7, ușor</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accesibilă,</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adaptată nevoilor contribuabililor:</w:t>
      </w:r>
    </w:p>
    <w:p w:rsidR="00773700" w:rsidRPr="00116D3D" w:rsidRDefault="00773700" w:rsidP="000E76F2">
      <w:pPr>
        <w:numPr>
          <w:ilvl w:val="0"/>
          <w:numId w:val="57"/>
        </w:numPr>
        <w:suppressAutoHyphens/>
        <w:spacing w:afterLines="50" w:after="120"/>
        <w:ind w:left="426" w:hanging="426"/>
        <w:contextualSpacing/>
        <w:jc w:val="both"/>
        <w:rPr>
          <w:rFonts w:ascii="Trebuchet MS" w:eastAsia="SimSun" w:hAnsi="Trebuchet MS" w:cs="Trebuchet MS"/>
          <w:lang w:eastAsia="zh-CN"/>
        </w:rPr>
      </w:pPr>
      <w:r w:rsidRPr="00116D3D">
        <w:rPr>
          <w:rFonts w:ascii="Trebuchet MS" w:eastAsia="SimSun" w:hAnsi="Trebuchet MS" w:cs="Trebuchet MS"/>
          <w:lang w:eastAsia="zh-CN"/>
        </w:rPr>
        <w:t>implementarea sistemului de tip agent conversa</w:t>
      </w:r>
      <w:r w:rsidRPr="00116D3D">
        <w:rPr>
          <w:rFonts w:ascii="Trebuchet MS" w:eastAsia="SimSun" w:hAnsi="Trebuchet MS" w:cs="Cambria"/>
          <w:lang w:eastAsia="zh-CN"/>
        </w:rPr>
        <w:t>ț</w:t>
      </w:r>
      <w:r w:rsidRPr="00116D3D">
        <w:rPr>
          <w:rFonts w:ascii="Trebuchet MS" w:eastAsia="SimSun" w:hAnsi="Trebuchet MS" w:cs="Trebuchet MS"/>
          <w:lang w:eastAsia="zh-CN"/>
        </w:rPr>
        <w:t xml:space="preserve">ional – chatbot </w:t>
      </w:r>
      <w:r w:rsidRPr="00116D3D">
        <w:rPr>
          <w:rFonts w:ascii="Trebuchet MS" w:eastAsia="SimSun" w:hAnsi="Trebuchet MS" w:cs="Cambria"/>
          <w:lang w:eastAsia="zh-CN"/>
        </w:rPr>
        <w:t>ș</w:t>
      </w:r>
      <w:r w:rsidRPr="00116D3D">
        <w:rPr>
          <w:rFonts w:ascii="Trebuchet MS" w:eastAsia="SimSun" w:hAnsi="Trebuchet MS" w:cs="Trebuchet MS"/>
          <w:lang w:eastAsia="zh-CN"/>
        </w:rPr>
        <w:t>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 xml:space="preserve">integrarea acestuia cu portalul ANAF </w:t>
      </w:r>
      <w:r w:rsidRPr="00116D3D">
        <w:rPr>
          <w:rFonts w:ascii="Trebuchet MS" w:eastAsia="SimSun" w:hAnsi="Trebuchet MS" w:cs="Cambria"/>
          <w:lang w:eastAsia="zh-CN"/>
        </w:rPr>
        <w:t>ș</w:t>
      </w:r>
      <w:r w:rsidRPr="00116D3D">
        <w:rPr>
          <w:rFonts w:ascii="Trebuchet MS" w:eastAsia="SimSun" w:hAnsi="Trebuchet MS" w:cs="Trebuchet MS"/>
          <w:lang w:eastAsia="zh-CN"/>
        </w:rPr>
        <w:t>i cu serviciul Spa</w:t>
      </w:r>
      <w:r w:rsidRPr="00116D3D">
        <w:rPr>
          <w:rFonts w:ascii="Trebuchet MS" w:eastAsia="SimSun" w:hAnsi="Trebuchet MS" w:cs="Cambria"/>
          <w:lang w:eastAsia="zh-CN"/>
        </w:rPr>
        <w:t>ț</w:t>
      </w:r>
      <w:r w:rsidRPr="00116D3D">
        <w:rPr>
          <w:rFonts w:ascii="Trebuchet MS" w:eastAsia="SimSun" w:hAnsi="Trebuchet MS" w:cs="Trebuchet MS"/>
          <w:lang w:eastAsia="zh-CN"/>
        </w:rPr>
        <w:t>iul</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Privat Virtual, cu solu</w:t>
      </w:r>
      <w:r w:rsidRPr="00116D3D">
        <w:rPr>
          <w:rFonts w:ascii="Trebuchet MS" w:eastAsia="SimSun" w:hAnsi="Trebuchet MS" w:cs="Cambria"/>
          <w:lang w:eastAsia="zh-CN"/>
        </w:rPr>
        <w:t>ț</w:t>
      </w:r>
      <w:r w:rsidRPr="00116D3D">
        <w:rPr>
          <w:rFonts w:ascii="Trebuchet MS" w:eastAsia="SimSun" w:hAnsi="Trebuchet MS" w:cs="Trebuchet MS"/>
          <w:lang w:eastAsia="zh-CN"/>
        </w:rPr>
        <w:t>ia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 xml:space="preserve">Contact center </w:t>
      </w:r>
      <w:r w:rsidRPr="00116D3D">
        <w:rPr>
          <w:rFonts w:ascii="Trebuchet MS" w:eastAsia="SimSun" w:hAnsi="Trebuchet MS" w:cs="Cambria"/>
          <w:lang w:eastAsia="zh-CN"/>
        </w:rPr>
        <w:t>ș</w:t>
      </w:r>
      <w:r w:rsidRPr="00116D3D">
        <w:rPr>
          <w:rFonts w:ascii="Trebuchet MS" w:eastAsia="SimSun" w:hAnsi="Trebuchet MS" w:cs="Trebuchet MS"/>
          <w:lang w:eastAsia="zh-CN"/>
        </w:rPr>
        <w:t>i crearea posibilit</w:t>
      </w:r>
      <w:r w:rsidRPr="00116D3D">
        <w:rPr>
          <w:rFonts w:ascii="Trebuchet MS" w:eastAsia="SimSun" w:hAnsi="Trebuchet MS" w:cs="Trebuchet MS"/>
          <w:lang w:val="ro-RO" w:eastAsia="zh-CN"/>
        </w:rPr>
        <w:t>ă</w:t>
      </w:r>
      <w:r w:rsidRPr="00116D3D">
        <w:rPr>
          <w:rFonts w:ascii="Trebuchet MS" w:eastAsia="SimSun" w:hAnsi="Trebuchet MS" w:cs="Cambria"/>
          <w:lang w:eastAsia="zh-CN"/>
        </w:rPr>
        <w:t>ț</w:t>
      </w:r>
      <w:r w:rsidRPr="00116D3D">
        <w:rPr>
          <w:rFonts w:ascii="Trebuchet MS" w:eastAsia="SimSun" w:hAnsi="Trebuchet MS" w:cs="Trebuchet MS"/>
          <w:lang w:eastAsia="zh-CN"/>
        </w:rPr>
        <w:t>ii de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integrare cu alte canale disponibile</w:t>
      </w:r>
      <w:r w:rsidRPr="00116D3D">
        <w:rPr>
          <w:rFonts w:ascii="Trebuchet MS" w:eastAsia="SimSun" w:hAnsi="Trebuchet MS" w:cs="Trebuchet MS"/>
          <w:lang w:val="ro-RO" w:eastAsia="zh-CN"/>
        </w:rPr>
        <w:t>;</w:t>
      </w:r>
    </w:p>
    <w:p w:rsidR="00773700" w:rsidRPr="00116D3D" w:rsidRDefault="00773700" w:rsidP="000E76F2">
      <w:pPr>
        <w:numPr>
          <w:ilvl w:val="0"/>
          <w:numId w:val="57"/>
        </w:numPr>
        <w:suppressAutoHyphens/>
        <w:spacing w:beforeLines="50" w:before="120" w:afterLines="50" w:after="120"/>
        <w:ind w:left="432" w:hanging="432"/>
        <w:contextualSpacing/>
        <w:jc w:val="both"/>
        <w:rPr>
          <w:rFonts w:ascii="Trebuchet MS" w:eastAsia="SimSun" w:hAnsi="Trebuchet MS" w:cs="Trebuchet MS"/>
          <w:lang w:eastAsia="zh-CN"/>
        </w:rPr>
      </w:pPr>
      <w:r w:rsidRPr="00116D3D">
        <w:rPr>
          <w:rFonts w:ascii="Trebuchet MS" w:eastAsia="SimSun" w:hAnsi="Trebuchet MS" w:cs="Trebuchet MS"/>
          <w:lang w:val="ro-RO" w:eastAsia="zh-CN"/>
        </w:rPr>
        <w:t>i</w:t>
      </w:r>
      <w:r w:rsidRPr="00116D3D">
        <w:rPr>
          <w:rFonts w:ascii="Trebuchet MS" w:eastAsia="SimSun" w:hAnsi="Trebuchet MS" w:cs="Trebuchet MS"/>
          <w:lang w:eastAsia="zh-CN"/>
        </w:rPr>
        <w:t>mplementarea platformei audio-video pentru audierea online 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contribuabililor</w:t>
      </w:r>
      <w:r w:rsidRPr="00116D3D">
        <w:rPr>
          <w:rFonts w:ascii="Trebuchet MS" w:eastAsia="SimSun" w:hAnsi="Trebuchet MS" w:cs="Trebuchet MS"/>
          <w:lang w:val="ro-RO" w:eastAsia="zh-CN"/>
        </w:rPr>
        <w:t xml:space="preserve"> </w:t>
      </w:r>
      <w:r w:rsidRPr="00116D3D">
        <w:rPr>
          <w:rFonts w:ascii="Trebuchet MS" w:eastAsia="SimSun" w:hAnsi="Trebuchet MS" w:cs="Cambria"/>
          <w:lang w:eastAsia="zh-CN"/>
        </w:rPr>
        <w:t>ș</w:t>
      </w:r>
      <w:r w:rsidRPr="00116D3D">
        <w:rPr>
          <w:rFonts w:ascii="Trebuchet MS" w:eastAsia="SimSun" w:hAnsi="Trebuchet MS" w:cs="Trebuchet MS"/>
          <w:lang w:eastAsia="zh-CN"/>
        </w:rPr>
        <w:t>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integrarea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 xml:space="preserve">acesteia cu portalul internet al ANAF </w:t>
      </w:r>
      <w:r w:rsidRPr="00116D3D">
        <w:rPr>
          <w:rFonts w:ascii="Trebuchet MS" w:eastAsia="SimSun" w:hAnsi="Trebuchet MS" w:cs="Cambria"/>
          <w:lang w:eastAsia="zh-CN"/>
        </w:rPr>
        <w:t>ș</w:t>
      </w:r>
      <w:r w:rsidRPr="00116D3D">
        <w:rPr>
          <w:rFonts w:ascii="Trebuchet MS" w:eastAsia="SimSun" w:hAnsi="Trebuchet MS" w:cs="Trebuchet MS"/>
          <w:lang w:eastAsia="zh-CN"/>
        </w:rPr>
        <w:t>i cu serviciul Spa</w:t>
      </w:r>
      <w:r w:rsidRPr="00116D3D">
        <w:rPr>
          <w:rFonts w:ascii="Trebuchet MS" w:eastAsia="SimSun" w:hAnsi="Trebuchet MS" w:cs="Cambria"/>
          <w:lang w:eastAsia="zh-CN"/>
        </w:rPr>
        <w:t>ț</w:t>
      </w:r>
      <w:r w:rsidRPr="00116D3D">
        <w:rPr>
          <w:rFonts w:ascii="Trebuchet MS" w:eastAsia="SimSun" w:hAnsi="Trebuchet MS" w:cs="Trebuchet MS"/>
          <w:lang w:eastAsia="zh-CN"/>
        </w:rPr>
        <w:t>iul Privat Virtual;</w:t>
      </w:r>
    </w:p>
    <w:p w:rsidR="00773700" w:rsidRPr="00116D3D" w:rsidRDefault="00773700" w:rsidP="000E76F2">
      <w:pPr>
        <w:numPr>
          <w:ilvl w:val="0"/>
          <w:numId w:val="57"/>
        </w:numPr>
        <w:suppressAutoHyphens/>
        <w:spacing w:beforeLines="50" w:before="120" w:afterLines="50" w:after="120"/>
        <w:ind w:left="432" w:hanging="432"/>
        <w:contextualSpacing/>
        <w:jc w:val="both"/>
        <w:rPr>
          <w:rFonts w:ascii="Trebuchet MS" w:eastAsia="SimSun" w:hAnsi="Trebuchet MS" w:cs="Trebuchet MS"/>
          <w:lang w:val="ro-RO" w:eastAsia="zh-CN"/>
        </w:rPr>
      </w:pPr>
      <w:r w:rsidRPr="00116D3D">
        <w:rPr>
          <w:rFonts w:ascii="Trebuchet MS" w:eastAsia="SimSun" w:hAnsi="Trebuchet MS" w:cs="Trebuchet MS"/>
          <w:lang w:eastAsia="zh-CN"/>
        </w:rPr>
        <w:t>e</w:t>
      </w:r>
      <w:r w:rsidRPr="00116D3D">
        <w:rPr>
          <w:rFonts w:ascii="Trebuchet MS" w:eastAsia="SimSun" w:hAnsi="Trebuchet MS" w:cs="Trebuchet MS"/>
          <w:lang w:val="ro-RO" w:eastAsia="zh-CN"/>
        </w:rPr>
        <w:t>xtinderea gamei de servicii oferite contribuabililor prin intermediul  Contact-center-ului</w:t>
      </w:r>
      <w:r w:rsidRPr="00116D3D">
        <w:rPr>
          <w:rFonts w:ascii="Trebuchet MS" w:eastAsia="SimSun" w:hAnsi="Trebuchet MS" w:cs="Trebuchet MS"/>
          <w:lang w:eastAsia="zh-CN"/>
        </w:rPr>
        <w:t>.</w:t>
      </w:r>
    </w:p>
    <w:p w:rsidR="00773700" w:rsidRPr="00116D3D" w:rsidRDefault="00773700" w:rsidP="000E76F2">
      <w:pPr>
        <w:numPr>
          <w:ilvl w:val="0"/>
          <w:numId w:val="56"/>
        </w:numPr>
        <w:suppressAutoHyphens/>
        <w:spacing w:afterLines="50" w:after="120"/>
        <w:ind w:left="480" w:hanging="120"/>
        <w:jc w:val="both"/>
        <w:rPr>
          <w:rFonts w:ascii="Trebuchet MS" w:eastAsia="SimSun" w:hAnsi="Trebuchet MS" w:cs="Trebuchet MS"/>
          <w:lang w:eastAsia="zh-CN"/>
        </w:rPr>
      </w:pPr>
      <w:r w:rsidRPr="00116D3D">
        <w:rPr>
          <w:rFonts w:ascii="Trebuchet MS" w:eastAsia="SimSun" w:hAnsi="Trebuchet MS" w:cs="Trebuchet MS"/>
          <w:lang w:eastAsia="zh-CN"/>
        </w:rPr>
        <w:t>Simplificarea constantă a interacțiunii digitale cu contribuabilii, inclusiv</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precompletarea formularelor fiscale:</w:t>
      </w:r>
    </w:p>
    <w:p w:rsidR="00773700" w:rsidRPr="00116D3D" w:rsidRDefault="00773700" w:rsidP="000E76F2">
      <w:pPr>
        <w:numPr>
          <w:ilvl w:val="0"/>
          <w:numId w:val="57"/>
        </w:numPr>
        <w:suppressAutoHyphens/>
        <w:spacing w:afterLines="50" w:after="120"/>
        <w:ind w:left="426" w:hanging="426"/>
        <w:contextualSpacing/>
        <w:jc w:val="both"/>
        <w:rPr>
          <w:rFonts w:ascii="Trebuchet MS" w:eastAsia="SimSun" w:hAnsi="Trebuchet MS" w:cs="Trebuchet MS"/>
        </w:rPr>
      </w:pPr>
      <w:r w:rsidRPr="00116D3D">
        <w:rPr>
          <w:rFonts w:ascii="Trebuchet MS" w:eastAsia="SimSun" w:hAnsi="Trebuchet MS" w:cs="Trebuchet MS"/>
          <w:lang w:val="ro-RO"/>
        </w:rPr>
        <w:t>s</w:t>
      </w:r>
      <w:r w:rsidRPr="00116D3D">
        <w:rPr>
          <w:rFonts w:ascii="Trebuchet MS" w:eastAsia="SimSun" w:hAnsi="Trebuchet MS" w:cs="Trebuchet MS"/>
        </w:rPr>
        <w:t>implificarea și digitalizarea formularelor pentru contribuabilii mici și</w:t>
      </w:r>
      <w:r w:rsidRPr="00116D3D">
        <w:rPr>
          <w:rFonts w:ascii="Trebuchet MS" w:eastAsia="SimSun" w:hAnsi="Trebuchet MS" w:cs="Trebuchet MS"/>
          <w:lang w:val="ro-RO"/>
        </w:rPr>
        <w:t xml:space="preserve"> </w:t>
      </w:r>
      <w:r w:rsidRPr="00116D3D">
        <w:rPr>
          <w:rFonts w:ascii="Trebuchet MS" w:eastAsia="SimSun" w:hAnsi="Trebuchet MS" w:cs="Trebuchet MS"/>
        </w:rPr>
        <w:t>pentru persoanele fizice;</w:t>
      </w:r>
    </w:p>
    <w:p w:rsidR="00773700" w:rsidRPr="00116D3D" w:rsidRDefault="00773700" w:rsidP="000E76F2">
      <w:pPr>
        <w:numPr>
          <w:ilvl w:val="0"/>
          <w:numId w:val="57"/>
        </w:numPr>
        <w:suppressAutoHyphens/>
        <w:spacing w:afterLines="50" w:after="120"/>
        <w:ind w:left="426" w:hanging="426"/>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fectuarea de analize pentru identificarea altor formulare care ar putea</w:t>
      </w:r>
      <w:r w:rsidRPr="00116D3D">
        <w:rPr>
          <w:rFonts w:ascii="Trebuchet MS" w:eastAsia="SimSun" w:hAnsi="Trebuchet MS" w:cs="Trebuchet MS"/>
          <w:lang w:val="ro-RO"/>
        </w:rPr>
        <w:t xml:space="preserve"> </w:t>
      </w:r>
      <w:r w:rsidRPr="00116D3D">
        <w:rPr>
          <w:rFonts w:ascii="Trebuchet MS" w:eastAsia="SimSun" w:hAnsi="Trebuchet MS" w:cs="Trebuchet MS"/>
        </w:rPr>
        <w:t>fi simplificate și precompletate</w:t>
      </w:r>
      <w:r w:rsidRPr="00116D3D">
        <w:rPr>
          <w:rFonts w:ascii="Trebuchet MS" w:eastAsia="SimSun" w:hAnsi="Trebuchet MS" w:cs="Trebuchet MS"/>
          <w:lang w:val="ro-RO"/>
        </w:rPr>
        <w:t xml:space="preserve"> (</w:t>
      </w:r>
      <w:r w:rsidRPr="00116D3D">
        <w:rPr>
          <w:rFonts w:ascii="Trebuchet MS" w:eastAsia="SimSun" w:hAnsi="Trebuchet MS" w:cs="Trebuchet MS"/>
        </w:rPr>
        <w:t>formularul</w:t>
      </w:r>
      <w:r w:rsidRPr="00116D3D">
        <w:rPr>
          <w:rFonts w:ascii="Trebuchet MS" w:eastAsia="SimSun" w:hAnsi="Trebuchet MS" w:cs="Trebuchet MS"/>
          <w:lang w:val="ro-RO"/>
        </w:rPr>
        <w:t xml:space="preserve"> </w:t>
      </w:r>
      <w:r w:rsidRPr="00116D3D">
        <w:rPr>
          <w:rFonts w:ascii="Trebuchet MS" w:eastAsia="SimSun" w:hAnsi="Trebuchet MS" w:cs="Trebuchet MS"/>
        </w:rPr>
        <w:t>212 “Declara</w:t>
      </w:r>
      <w:r w:rsidRPr="00116D3D">
        <w:rPr>
          <w:rFonts w:ascii="Trebuchet MS" w:eastAsia="SimSun" w:hAnsi="Trebuchet MS" w:cs="Cambria"/>
        </w:rPr>
        <w:t>ț</w:t>
      </w:r>
      <w:r w:rsidRPr="00116D3D">
        <w:rPr>
          <w:rFonts w:ascii="Trebuchet MS" w:eastAsia="SimSun" w:hAnsi="Trebuchet MS" w:cs="Trebuchet MS"/>
        </w:rPr>
        <w:t>e unic</w:t>
      </w:r>
      <w:r w:rsidRPr="00116D3D">
        <w:rPr>
          <w:rFonts w:ascii="Trebuchet MS" w:eastAsia="SimSun" w:hAnsi="Trebuchet MS" w:cs="Cambria"/>
        </w:rPr>
        <w:t>ă</w:t>
      </w:r>
      <w:r w:rsidRPr="00116D3D">
        <w:rPr>
          <w:rFonts w:ascii="Trebuchet MS" w:eastAsia="SimSun" w:hAnsi="Trebuchet MS" w:cs="Trebuchet MS"/>
        </w:rPr>
        <w:t xml:space="preserve"> privind impozitul pe venit </w:t>
      </w:r>
      <w:r w:rsidRPr="00116D3D">
        <w:rPr>
          <w:rFonts w:ascii="Trebuchet MS" w:eastAsia="SimSun" w:hAnsi="Trebuchet MS" w:cs="Cambria"/>
        </w:rPr>
        <w:t>ș</w:t>
      </w:r>
      <w:r w:rsidRPr="00116D3D">
        <w:rPr>
          <w:rFonts w:ascii="Trebuchet MS" w:eastAsia="SimSun" w:hAnsi="Trebuchet MS" w:cs="Trebuchet MS"/>
        </w:rPr>
        <w:t xml:space="preserve"> contribu</w:t>
      </w:r>
      <w:r w:rsidRPr="00116D3D">
        <w:rPr>
          <w:rFonts w:ascii="Trebuchet MS" w:eastAsia="SimSun" w:hAnsi="Trebuchet MS" w:cs="Cambria"/>
        </w:rPr>
        <w:t>ț</w:t>
      </w:r>
      <w:r w:rsidRPr="00116D3D">
        <w:rPr>
          <w:rFonts w:ascii="Trebuchet MS" w:eastAsia="SimSun" w:hAnsi="Trebuchet MS" w:cs="Trebuchet MS"/>
        </w:rPr>
        <w:t>ile sociale</w:t>
      </w:r>
      <w:r w:rsidRPr="00116D3D">
        <w:rPr>
          <w:rFonts w:ascii="Trebuchet MS" w:eastAsia="SimSun" w:hAnsi="Trebuchet MS" w:cs="Trebuchet MS"/>
          <w:lang w:val="ro-RO"/>
        </w:rPr>
        <w:t xml:space="preserve"> </w:t>
      </w:r>
      <w:r w:rsidRPr="00116D3D">
        <w:rPr>
          <w:rFonts w:ascii="Trebuchet MS" w:eastAsia="SimSun" w:hAnsi="Trebuchet MS" w:cs="Trebuchet MS"/>
        </w:rPr>
        <w:t>datorate de persoanele fizice”</w:t>
      </w:r>
      <w:r w:rsidRPr="00116D3D">
        <w:rPr>
          <w:rFonts w:ascii="Trebuchet MS" w:eastAsia="SimSun" w:hAnsi="Trebuchet MS" w:cs="Trebuchet MS"/>
          <w:lang w:val="ro-RO"/>
        </w:rPr>
        <w:t>)</w:t>
      </w:r>
      <w:r w:rsidRPr="00116D3D">
        <w:rPr>
          <w:rFonts w:ascii="Trebuchet MS" w:eastAsia="SimSun" w:hAnsi="Trebuchet MS" w:cs="Trebuchet MS"/>
        </w:rPr>
        <w:t>.</w:t>
      </w:r>
    </w:p>
    <w:p w:rsidR="00773700" w:rsidRPr="00116D3D" w:rsidRDefault="00773700" w:rsidP="000E76F2">
      <w:pPr>
        <w:numPr>
          <w:ilvl w:val="0"/>
          <w:numId w:val="56"/>
        </w:numPr>
        <w:suppressAutoHyphens/>
        <w:spacing w:afterLines="50" w:after="120"/>
        <w:ind w:left="480" w:hanging="120"/>
        <w:jc w:val="both"/>
        <w:rPr>
          <w:rFonts w:ascii="Trebuchet MS" w:eastAsia="SimSun" w:hAnsi="Trebuchet MS" w:cs="Trebuchet MS"/>
          <w:lang w:eastAsia="zh-CN"/>
        </w:rPr>
      </w:pPr>
      <w:r w:rsidRPr="00116D3D">
        <w:rPr>
          <w:rFonts w:ascii="Trebuchet MS" w:eastAsia="SimSun" w:hAnsi="Trebuchet MS" w:cs="Trebuchet MS"/>
          <w:lang w:eastAsia="zh-CN"/>
        </w:rPr>
        <w:t>Utilizarea feedback-ului de la contribuabili în cadrul unui proces structurat,</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pentru realizarea design-ului serviciilor oferite de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administrația fiscală sau</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pentru îmbunătățirea acestora:</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r</w:t>
      </w:r>
      <w:r w:rsidRPr="00116D3D">
        <w:rPr>
          <w:rFonts w:ascii="Trebuchet MS" w:eastAsia="SimSun" w:hAnsi="Trebuchet MS" w:cs="Trebuchet MS"/>
        </w:rPr>
        <w:t>ealizarea unei cercet</w:t>
      </w:r>
      <w:r w:rsidRPr="00116D3D">
        <w:rPr>
          <w:rFonts w:ascii="Trebuchet MS" w:eastAsia="SimSun" w:hAnsi="Trebuchet MS" w:cs="Trebuchet MS"/>
          <w:lang w:val="ro-RO"/>
        </w:rPr>
        <w:t>ări sociologice ample la nivelul ANAF, prin intermediul achiziției de servicii specializate în cercetări socilogice în vederea evaluării relației contribuabili – ANAF (proiect în cadrul PNRR).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a</w:t>
      </w:r>
      <w:r w:rsidRPr="00116D3D">
        <w:rPr>
          <w:rFonts w:ascii="Trebuchet MS" w:eastAsia="SimSun" w:hAnsi="Trebuchet MS" w:cs="Trebuchet MS"/>
        </w:rPr>
        <w:t>chiziția unei aplicații informatice/ suită de soluții de analiză complexă de date și informații necesară dezvoltarii și îmbunătățirii interacțiunii cu contribuabilii și mediul de afaceri prin interemediul căreia se urmărește îmbunătățirea procesului de abordare a creării de servicii oferite contribuabililor, de la concept, dezvoltare și până la implementare, precum și delimitarea foarte clară a etapelor de creare și dezvoltare a serviciilor adresate contribuabililor (proiect în cadrul PNRR).</w:t>
      </w:r>
    </w:p>
    <w:p w:rsidR="00773700" w:rsidRPr="00116D3D" w:rsidRDefault="00773700" w:rsidP="000E76F2">
      <w:pPr>
        <w:numPr>
          <w:ilvl w:val="0"/>
          <w:numId w:val="56"/>
        </w:numPr>
        <w:suppressAutoHyphens/>
        <w:spacing w:afterLines="50" w:after="120"/>
        <w:ind w:left="480" w:hanging="120"/>
        <w:jc w:val="both"/>
        <w:rPr>
          <w:rFonts w:ascii="Trebuchet MS" w:eastAsia="SimSun" w:hAnsi="Trebuchet MS" w:cs="Trebuchet MS"/>
          <w:lang w:eastAsia="zh-CN"/>
        </w:rPr>
      </w:pPr>
      <w:r w:rsidRPr="00116D3D">
        <w:rPr>
          <w:rFonts w:ascii="Trebuchet MS" w:eastAsia="SimSun" w:hAnsi="Trebuchet MS" w:cs="Trebuchet MS"/>
          <w:lang w:eastAsia="zh-CN"/>
        </w:rPr>
        <w:t>Adaptarea serviciilor și a comunicării pentru a răspunde nevoilor specifice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anumitor segmente de contribuabili (de exemplu, mari contribuabili,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contribuabili mijlocii, etc.):</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dezvoltarea informațiilor specifice pentru contribuabili cu deficiențe de</w:t>
      </w:r>
      <w:r w:rsidRPr="00116D3D">
        <w:rPr>
          <w:rFonts w:ascii="Trebuchet MS" w:eastAsia="SimSun" w:hAnsi="Trebuchet MS" w:cs="Trebuchet MS"/>
          <w:lang w:val="ro-RO"/>
        </w:rPr>
        <w:t xml:space="preserve"> </w:t>
      </w:r>
      <w:r w:rsidRPr="00116D3D">
        <w:rPr>
          <w:rFonts w:ascii="Trebuchet MS" w:eastAsia="SimSun" w:hAnsi="Trebuchet MS" w:cs="Trebuchet MS"/>
        </w:rPr>
        <w:t>vedere sau auz;</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restructurarea portalului pentru a permite contribuabililor să găsească</w:t>
      </w:r>
      <w:r w:rsidRPr="00116D3D">
        <w:rPr>
          <w:rFonts w:ascii="Trebuchet MS" w:eastAsia="SimSun" w:hAnsi="Trebuchet MS" w:cs="Trebuchet MS"/>
          <w:lang w:val="ro-RO"/>
        </w:rPr>
        <w:t xml:space="preserve"> </w:t>
      </w:r>
      <w:r w:rsidRPr="00116D3D">
        <w:rPr>
          <w:rFonts w:ascii="Trebuchet MS" w:eastAsia="SimSun" w:hAnsi="Trebuchet MS" w:cs="Trebuchet MS"/>
        </w:rPr>
        <w:t>cu ușurință informațiile necesare diferitelor categorii de contribuabili</w:t>
      </w:r>
      <w:r w:rsidRPr="00116D3D">
        <w:rPr>
          <w:rFonts w:ascii="Trebuchet MS" w:eastAsia="SimSun" w:hAnsi="Trebuchet MS" w:cs="Trebuchet MS"/>
          <w:lang w:val="ro-RO"/>
        </w:rPr>
        <w:t xml:space="preserve"> </w:t>
      </w:r>
      <w:r w:rsidRPr="00116D3D">
        <w:rPr>
          <w:rFonts w:ascii="Trebuchet MS" w:eastAsia="SimSun" w:hAnsi="Trebuchet MS" w:cs="Trebuchet MS"/>
        </w:rPr>
        <w:t>sau pentru diferite tipologii de problematici</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eastAsia="zh-CN"/>
        </w:rPr>
      </w:pPr>
      <w:r w:rsidRPr="00116D3D">
        <w:rPr>
          <w:rFonts w:ascii="Trebuchet MS" w:eastAsia="SimSun" w:hAnsi="Trebuchet MS" w:cs="Trebuchet MS"/>
        </w:rPr>
        <w:t>elaborarea unui Plan de comunicare PFAM care include crearea unei pagini web dedicate PFAM, a unui Ghid pentru PFAM, alte materiale de informare</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eastAsia="zh-CN"/>
        </w:rPr>
      </w:pPr>
      <w:r w:rsidRPr="00116D3D">
        <w:rPr>
          <w:rFonts w:ascii="Trebuchet MS" w:eastAsia="SimSun" w:hAnsi="Trebuchet MS" w:cs="Trebuchet MS"/>
          <w:lang w:val="ro-RO"/>
        </w:rPr>
        <w:t>c</w:t>
      </w:r>
      <w:r w:rsidRPr="00116D3D">
        <w:rPr>
          <w:rFonts w:ascii="Trebuchet MS" w:eastAsia="SimSun" w:hAnsi="Trebuchet MS" w:cs="Trebuchet MS"/>
        </w:rPr>
        <w:t>rearea unor func</w:t>
      </w:r>
      <w:r w:rsidRPr="00116D3D">
        <w:rPr>
          <w:rFonts w:ascii="Trebuchet MS" w:eastAsia="SimSun" w:hAnsi="Trebuchet MS" w:cs="Cambria"/>
        </w:rPr>
        <w:t>ț</w:t>
      </w:r>
      <w:r w:rsidRPr="00116D3D">
        <w:rPr>
          <w:rFonts w:ascii="Trebuchet MS" w:eastAsia="SimSun" w:hAnsi="Trebuchet MS" w:cs="Trebuchet MS"/>
        </w:rPr>
        <w:t>ionalit</w:t>
      </w:r>
      <w:r w:rsidRPr="00116D3D">
        <w:rPr>
          <w:rFonts w:ascii="Trebuchet MS" w:eastAsia="SimSun" w:hAnsi="Trebuchet MS" w:cs="Cambria"/>
        </w:rPr>
        <w:t>ăț</w:t>
      </w:r>
      <w:r w:rsidRPr="00116D3D">
        <w:rPr>
          <w:rFonts w:ascii="Trebuchet MS" w:eastAsia="SimSun" w:hAnsi="Trebuchet MS" w:cs="Trebuchet MS"/>
        </w:rPr>
        <w:t>i în SPV care s</w:t>
      </w:r>
      <w:r w:rsidRPr="00116D3D">
        <w:rPr>
          <w:rFonts w:ascii="Trebuchet MS" w:eastAsia="SimSun" w:hAnsi="Trebuchet MS" w:cs="Cambria"/>
        </w:rPr>
        <w:t>ă</w:t>
      </w:r>
      <w:r w:rsidRPr="00116D3D">
        <w:rPr>
          <w:rFonts w:ascii="Trebuchet MS" w:eastAsia="SimSun" w:hAnsi="Trebuchet MS" w:cs="Trebuchet MS"/>
        </w:rPr>
        <w:t xml:space="preserve"> permit</w:t>
      </w:r>
      <w:r w:rsidRPr="00116D3D">
        <w:rPr>
          <w:rFonts w:ascii="Trebuchet MS" w:eastAsia="SimSun" w:hAnsi="Trebuchet MS" w:cs="Cambria"/>
        </w:rPr>
        <w:t>ă</w:t>
      </w:r>
      <w:r w:rsidRPr="00116D3D">
        <w:rPr>
          <w:rFonts w:ascii="Trebuchet MS" w:eastAsia="SimSun" w:hAnsi="Trebuchet MS" w:cs="Trebuchet MS"/>
        </w:rPr>
        <w:t xml:space="preserve"> un canal unic de</w:t>
      </w:r>
      <w:r w:rsidRPr="00116D3D">
        <w:rPr>
          <w:rFonts w:ascii="Trebuchet MS" w:eastAsia="SimSun" w:hAnsi="Trebuchet MS" w:cs="Trebuchet MS"/>
          <w:lang w:val="ro-RO"/>
        </w:rPr>
        <w:t xml:space="preserve"> </w:t>
      </w:r>
      <w:r w:rsidRPr="00116D3D">
        <w:rPr>
          <w:rFonts w:ascii="Trebuchet MS" w:eastAsia="SimSun" w:hAnsi="Trebuchet MS" w:cs="Trebuchet MS"/>
        </w:rPr>
        <w:t>comunicare cu contribuabilii PFAM</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eastAsia="zh-CN"/>
        </w:rPr>
      </w:pPr>
      <w:r w:rsidRPr="00116D3D">
        <w:rPr>
          <w:rFonts w:ascii="Trebuchet MS" w:eastAsia="SimSun" w:hAnsi="Trebuchet MS" w:cs="Trebuchet MS"/>
          <w:lang w:val="ro-RO"/>
        </w:rPr>
        <w:t>extinderea gamei de servicii pentru înlesnirea conform</w:t>
      </w:r>
      <w:r w:rsidRPr="00116D3D">
        <w:rPr>
          <w:rFonts w:ascii="Trebuchet MS" w:eastAsia="SimSun" w:hAnsi="Trebuchet MS" w:cs="Cambria"/>
          <w:lang w:val="ro-RO"/>
        </w:rPr>
        <w:t>ă</w:t>
      </w:r>
      <w:r w:rsidRPr="00116D3D">
        <w:rPr>
          <w:rFonts w:ascii="Trebuchet MS" w:eastAsia="SimSun" w:hAnsi="Trebuchet MS" w:cs="Trebuchet MS"/>
          <w:lang w:val="ro-RO"/>
        </w:rPr>
        <w:t>rii voluntare în domeniul impozitului pe venit;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eastAsia="zh-CN"/>
        </w:rPr>
      </w:pPr>
      <w:r w:rsidRPr="00116D3D">
        <w:rPr>
          <w:rFonts w:ascii="Trebuchet MS" w:eastAsia="SimSun" w:hAnsi="Trebuchet MS" w:cs="Trebuchet MS"/>
          <w:lang w:val="ro-RO"/>
        </w:rPr>
        <w:t>îmbun</w:t>
      </w:r>
      <w:r w:rsidRPr="00116D3D">
        <w:rPr>
          <w:rFonts w:ascii="Trebuchet MS" w:eastAsia="SimSun" w:hAnsi="Trebuchet MS" w:cs="Cambria"/>
          <w:lang w:val="ro-RO"/>
        </w:rPr>
        <w:t>ă</w:t>
      </w:r>
      <w:r w:rsidRPr="00116D3D">
        <w:rPr>
          <w:rFonts w:ascii="Trebuchet MS" w:eastAsia="SimSun" w:hAnsi="Trebuchet MS" w:cs="Trebuchet MS"/>
          <w:lang w:val="ro-RO"/>
        </w:rPr>
        <w:t>t</w:t>
      </w:r>
      <w:r w:rsidRPr="00116D3D">
        <w:rPr>
          <w:rFonts w:ascii="Trebuchet MS" w:eastAsia="SimSun" w:hAnsi="Trebuchet MS" w:cs="Cambria"/>
          <w:lang w:val="ro-RO"/>
        </w:rPr>
        <w:t>ăț</w:t>
      </w:r>
      <w:r w:rsidRPr="00116D3D">
        <w:rPr>
          <w:rFonts w:ascii="Trebuchet MS" w:eastAsia="SimSun" w:hAnsi="Trebuchet MS" w:cs="Trebuchet MS"/>
          <w:lang w:val="ro-RO"/>
        </w:rPr>
        <w:t>irea comunic</w:t>
      </w:r>
      <w:r w:rsidRPr="00116D3D">
        <w:rPr>
          <w:rFonts w:ascii="Trebuchet MS" w:eastAsia="SimSun" w:hAnsi="Trebuchet MS" w:cs="Cambria"/>
          <w:lang w:val="ro-RO"/>
        </w:rPr>
        <w:t>ă</w:t>
      </w:r>
      <w:r w:rsidRPr="00116D3D">
        <w:rPr>
          <w:rFonts w:ascii="Trebuchet MS" w:eastAsia="SimSun" w:hAnsi="Trebuchet MS" w:cs="Trebuchet MS"/>
          <w:lang w:val="ro-RO"/>
        </w:rPr>
        <w:t xml:space="preserve">rii publice </w:t>
      </w:r>
      <w:r w:rsidRPr="00116D3D">
        <w:rPr>
          <w:rFonts w:ascii="Trebuchet MS" w:eastAsia="SimSun" w:hAnsi="Trebuchet MS" w:cs="Cambria"/>
          <w:lang w:val="ro-RO"/>
        </w:rPr>
        <w:t>ș</w:t>
      </w:r>
      <w:r w:rsidRPr="00116D3D">
        <w:rPr>
          <w:rFonts w:ascii="Trebuchet MS" w:eastAsia="SimSun" w:hAnsi="Trebuchet MS" w:cs="Trebuchet MS"/>
          <w:lang w:val="ro-RO"/>
        </w:rPr>
        <w:t>i a transparen</w:t>
      </w:r>
      <w:r w:rsidRPr="00116D3D">
        <w:rPr>
          <w:rFonts w:ascii="Trebuchet MS" w:eastAsia="SimSun" w:hAnsi="Trebuchet MS" w:cs="Cambria"/>
          <w:lang w:val="ro-RO"/>
        </w:rPr>
        <w:t>ț</w:t>
      </w:r>
      <w:r w:rsidRPr="00116D3D">
        <w:rPr>
          <w:rFonts w:ascii="Trebuchet MS" w:eastAsia="SimSun" w:hAnsi="Trebuchet MS" w:cs="Trebuchet MS"/>
          <w:lang w:val="ro-RO"/>
        </w:rPr>
        <w:t>ei ANAF în rela</w:t>
      </w:r>
      <w:r w:rsidRPr="00116D3D">
        <w:rPr>
          <w:rFonts w:ascii="Trebuchet MS" w:eastAsia="SimSun" w:hAnsi="Trebuchet MS" w:cs="Cambria"/>
          <w:lang w:val="ro-RO"/>
        </w:rPr>
        <w:t>ț</w:t>
      </w:r>
      <w:r w:rsidRPr="00116D3D">
        <w:rPr>
          <w:rFonts w:ascii="Trebuchet MS" w:eastAsia="SimSun" w:hAnsi="Trebuchet MS" w:cs="Trebuchet MS"/>
          <w:lang w:val="ro-RO"/>
        </w:rPr>
        <w:t>ia cu contribuabilii;</w:t>
      </w:r>
    </w:p>
    <w:p w:rsidR="00773700" w:rsidRPr="00116D3D" w:rsidRDefault="00773700" w:rsidP="000E76F2">
      <w:pPr>
        <w:numPr>
          <w:ilvl w:val="0"/>
          <w:numId w:val="57"/>
        </w:numPr>
        <w:suppressAutoHyphens/>
        <w:spacing w:afterLines="100" w:after="240"/>
        <w:ind w:left="432" w:hanging="432"/>
        <w:contextualSpacing/>
        <w:jc w:val="both"/>
        <w:rPr>
          <w:rFonts w:ascii="Trebuchet MS" w:eastAsia="SimSun" w:hAnsi="Trebuchet MS" w:cs="Trebuchet MS"/>
          <w:lang w:val="ro-RO" w:eastAsia="zh-CN"/>
        </w:rPr>
      </w:pPr>
      <w:r w:rsidRPr="00116D3D">
        <w:rPr>
          <w:rFonts w:ascii="Trebuchet MS" w:eastAsia="SimSun" w:hAnsi="Trebuchet MS" w:cs="Trebuchet MS"/>
          <w:lang w:val="ro-RO"/>
        </w:rPr>
        <w:t>sporirea nivelului de depunere la timp a declara</w:t>
      </w:r>
      <w:r w:rsidRPr="00116D3D">
        <w:rPr>
          <w:rFonts w:ascii="Trebuchet MS" w:eastAsia="SimSun" w:hAnsi="Trebuchet MS" w:cs="Cambria"/>
          <w:lang w:val="ro-RO"/>
        </w:rPr>
        <w:t>ț</w:t>
      </w:r>
      <w:r w:rsidRPr="00116D3D">
        <w:rPr>
          <w:rFonts w:ascii="Trebuchet MS" w:eastAsia="SimSun" w:hAnsi="Trebuchet MS" w:cs="Trebuchet MS"/>
          <w:lang w:val="ro-RO"/>
        </w:rPr>
        <w:t xml:space="preserve">iilor privind impozitul pe venit </w:t>
      </w:r>
      <w:r w:rsidRPr="00116D3D">
        <w:rPr>
          <w:rFonts w:ascii="Trebuchet MS" w:eastAsia="SimSun" w:hAnsi="Trebuchet MS" w:cs="Cambria"/>
          <w:lang w:val="ro-RO"/>
        </w:rPr>
        <w:t>ș</w:t>
      </w:r>
      <w:r w:rsidRPr="00116D3D">
        <w:rPr>
          <w:rFonts w:ascii="Trebuchet MS" w:eastAsia="SimSun" w:hAnsi="Trebuchet MS" w:cs="Trebuchet MS"/>
          <w:lang w:val="ro-RO"/>
        </w:rPr>
        <w:t>i de depunere prin mijloace electronice.</w:t>
      </w:r>
    </w:p>
    <w:p w:rsidR="00773700" w:rsidRPr="00116D3D" w:rsidRDefault="00773700" w:rsidP="00773700">
      <w:pPr>
        <w:suppressAutoHyphens/>
        <w:spacing w:afterLines="100" w:after="240"/>
        <w:contextualSpacing/>
        <w:jc w:val="both"/>
        <w:rPr>
          <w:rFonts w:ascii="Trebuchet MS" w:eastAsia="SimSun" w:hAnsi="Trebuchet MS" w:cs="Trebuchet MS"/>
          <w:lang w:val="ro-RO" w:eastAsia="zh-CN"/>
        </w:rPr>
      </w:pPr>
    </w:p>
    <w:p w:rsidR="00773700" w:rsidRPr="00116D3D" w:rsidRDefault="00773700" w:rsidP="00773700">
      <w:pPr>
        <w:suppressAutoHyphens/>
        <w:spacing w:afterLines="100" w:after="240"/>
        <w:contextualSpacing/>
        <w:jc w:val="both"/>
        <w:rPr>
          <w:rFonts w:ascii="Trebuchet MS" w:eastAsia="SimSun" w:hAnsi="Trebuchet MS" w:cs="Trebuchet MS"/>
          <w:lang w:val="ro-RO" w:eastAsia="zh-CN"/>
        </w:rPr>
      </w:pPr>
    </w:p>
    <w:p w:rsidR="00773700" w:rsidRPr="00116D3D" w:rsidRDefault="00773700" w:rsidP="000E76F2">
      <w:pPr>
        <w:numPr>
          <w:ilvl w:val="0"/>
          <w:numId w:val="55"/>
        </w:numPr>
        <w:suppressAutoHyphens/>
        <w:spacing w:beforeLines="100" w:before="240" w:afterLines="100" w:after="240"/>
        <w:ind w:left="0" w:hanging="432"/>
        <w:contextualSpacing/>
        <w:jc w:val="both"/>
        <w:rPr>
          <w:rFonts w:ascii="Trebuchet MS" w:eastAsia="SimSun" w:hAnsi="Trebuchet MS" w:cs="Trebuchet MS"/>
          <w:i/>
          <w:lang w:val="ro-RO"/>
        </w:rPr>
      </w:pPr>
      <w:r w:rsidRPr="00116D3D">
        <w:rPr>
          <w:rFonts w:ascii="Trebuchet MS" w:eastAsia="SimSun" w:hAnsi="Trebuchet MS" w:cs="Trebuchet MS"/>
          <w:i/>
          <w:lang w:val="ro-RO"/>
        </w:rPr>
        <w:t>Reducerea decalajului fiscal:</w:t>
      </w:r>
    </w:p>
    <w:p w:rsidR="00773700" w:rsidRPr="00116D3D" w:rsidRDefault="00773700" w:rsidP="000E76F2">
      <w:pPr>
        <w:numPr>
          <w:ilvl w:val="0"/>
          <w:numId w:val="58"/>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Stabilirea unui proces național centralizat pentru a evalua și prioritiza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riscurile de neconformare fiscală pentru principalele impozite și taxe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dezvoltarea unui Registru electronic al riscurilor de neconformare fiscală,</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precum și un program național de îmbunătățire a conformării: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ontinuarea implementării unui proces structurat de analiză a riscurilor de</w:t>
      </w:r>
      <w:r w:rsidRPr="00116D3D">
        <w:rPr>
          <w:rFonts w:ascii="Trebuchet MS" w:eastAsia="SimSun" w:hAnsi="Trebuchet MS" w:cs="Trebuchet MS"/>
          <w:lang w:val="ro-RO"/>
        </w:rPr>
        <w:t xml:space="preserve"> </w:t>
      </w:r>
      <w:r w:rsidRPr="00116D3D">
        <w:rPr>
          <w:rFonts w:ascii="Trebuchet MS" w:eastAsia="SimSun" w:hAnsi="Trebuchet MS" w:cs="Trebuchet MS"/>
        </w:rPr>
        <w:t>neconformare fiscală pentru toate impozitele de bază,</w:t>
      </w:r>
      <w:r w:rsidRPr="00116D3D">
        <w:rPr>
          <w:rFonts w:ascii="Trebuchet MS" w:eastAsia="SimSun" w:hAnsi="Trebuchet MS" w:cs="Trebuchet MS"/>
          <w:lang w:val="ro-RO"/>
        </w:rPr>
        <w:t xml:space="preserve"> </w:t>
      </w:r>
      <w:r w:rsidRPr="00116D3D">
        <w:rPr>
          <w:rFonts w:ascii="Trebuchet MS" w:eastAsia="SimSun" w:hAnsi="Trebuchet MS" w:cs="Trebuchet MS"/>
        </w:rPr>
        <w:t>segmentele de</w:t>
      </w:r>
      <w:r w:rsidRPr="00116D3D">
        <w:rPr>
          <w:rFonts w:ascii="Trebuchet MS" w:eastAsia="SimSun" w:hAnsi="Trebuchet MS" w:cs="Trebuchet MS"/>
          <w:lang w:val="ro-RO"/>
        </w:rPr>
        <w:t xml:space="preserve"> </w:t>
      </w:r>
      <w:r w:rsidRPr="00116D3D">
        <w:rPr>
          <w:rFonts w:ascii="Trebuchet MS" w:eastAsia="SimSun" w:hAnsi="Trebuchet MS" w:cs="Trebuchet MS"/>
        </w:rPr>
        <w:t>contribuabili și sectoarele economice majore;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p</w:t>
      </w:r>
      <w:r w:rsidRPr="00116D3D">
        <w:rPr>
          <w:rFonts w:ascii="Trebuchet MS" w:eastAsia="SimSun" w:hAnsi="Trebuchet MS" w:cs="Trebuchet MS"/>
        </w:rPr>
        <w:t>roiectarea planurilor de îmbunătățire a conformării pentru cele mai</w:t>
      </w:r>
      <w:r w:rsidRPr="00116D3D">
        <w:rPr>
          <w:rFonts w:ascii="Trebuchet MS" w:eastAsia="SimSun" w:hAnsi="Trebuchet MS" w:cs="Trebuchet MS"/>
          <w:lang w:val="ro-RO"/>
        </w:rPr>
        <w:t xml:space="preserve"> </w:t>
      </w:r>
      <w:r w:rsidRPr="00116D3D">
        <w:rPr>
          <w:rFonts w:ascii="Trebuchet MS" w:eastAsia="SimSun" w:hAnsi="Trebuchet MS" w:cs="Trebuchet MS"/>
        </w:rPr>
        <w:t>importante riscuri de neconformare fiscală</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identificarea tendin</w:t>
      </w:r>
      <w:r w:rsidRPr="00116D3D">
        <w:rPr>
          <w:rFonts w:ascii="Trebuchet MS" w:eastAsia="SimSun" w:hAnsi="Trebuchet MS" w:cs="Cambria"/>
          <w:lang w:val="ro-RO"/>
        </w:rPr>
        <w:t>ț</w:t>
      </w:r>
      <w:r w:rsidRPr="00116D3D">
        <w:rPr>
          <w:rFonts w:ascii="Trebuchet MS" w:eastAsia="SimSun" w:hAnsi="Trebuchet MS" w:cs="Trebuchet MS"/>
          <w:lang w:val="ro-RO"/>
        </w:rPr>
        <w:t>elor comportamentale ale contribuabililor persoane fizice, a sectoarelor de activitate vulnerabile la evaziune fiscal</w:t>
      </w:r>
      <w:r w:rsidRPr="00116D3D">
        <w:rPr>
          <w:rFonts w:ascii="Trebuchet MS" w:eastAsia="SimSun" w:hAnsi="Trebuchet MS" w:cs="Cambria"/>
          <w:lang w:val="ro-RO"/>
        </w:rPr>
        <w:t>ă</w:t>
      </w:r>
      <w:r w:rsidRPr="00116D3D">
        <w:rPr>
          <w:rFonts w:ascii="Trebuchet MS" w:eastAsia="SimSun" w:hAnsi="Trebuchet MS" w:cs="Trebuchet MS"/>
          <w:lang w:val="ro-RO"/>
        </w:rPr>
        <w:t>, în vederea derul</w:t>
      </w:r>
      <w:r w:rsidRPr="00116D3D">
        <w:rPr>
          <w:rFonts w:ascii="Trebuchet MS" w:eastAsia="SimSun" w:hAnsi="Trebuchet MS" w:cs="Cambria"/>
          <w:lang w:val="ro-RO"/>
        </w:rPr>
        <w:t>ă</w:t>
      </w:r>
      <w:r w:rsidRPr="00116D3D">
        <w:rPr>
          <w:rFonts w:ascii="Trebuchet MS" w:eastAsia="SimSun" w:hAnsi="Trebuchet MS" w:cs="Trebuchet MS"/>
          <w:lang w:val="ro-RO"/>
        </w:rPr>
        <w:t>rii de proiecte/programe în scopul cre</w:t>
      </w:r>
      <w:r w:rsidRPr="00116D3D">
        <w:rPr>
          <w:rFonts w:ascii="Trebuchet MS" w:eastAsia="SimSun" w:hAnsi="Trebuchet MS" w:cs="Cambria"/>
          <w:lang w:val="ro-RO"/>
        </w:rPr>
        <w:t>ș</w:t>
      </w:r>
      <w:r w:rsidRPr="00116D3D">
        <w:rPr>
          <w:rFonts w:ascii="Trebuchet MS" w:eastAsia="SimSun" w:hAnsi="Trebuchet MS" w:cs="Trebuchet MS"/>
          <w:lang w:val="ro-RO"/>
        </w:rPr>
        <w:t>terii conform</w:t>
      </w:r>
      <w:r w:rsidRPr="00116D3D">
        <w:rPr>
          <w:rFonts w:ascii="Trebuchet MS" w:eastAsia="SimSun" w:hAnsi="Trebuchet MS" w:cs="Cambria"/>
          <w:lang w:val="ro-RO"/>
        </w:rPr>
        <w:t>ă</w:t>
      </w:r>
      <w:r w:rsidRPr="00116D3D">
        <w:rPr>
          <w:rFonts w:ascii="Trebuchet MS" w:eastAsia="SimSun" w:hAnsi="Trebuchet MS" w:cs="Trebuchet MS"/>
          <w:lang w:val="ro-RO"/>
        </w:rPr>
        <w:t>rii fiscale.</w:t>
      </w:r>
    </w:p>
    <w:p w:rsidR="00773700" w:rsidRPr="00116D3D" w:rsidRDefault="00773700" w:rsidP="000E76F2">
      <w:pPr>
        <w:numPr>
          <w:ilvl w:val="0"/>
          <w:numId w:val="58"/>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Proiectarea de sisteme și procese care să faciliteze îndeplinirea obligațiilor</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de plată ale contribuabillilor și să optimizeze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nivelul de conformare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voluntară:</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implementarea Decontului precompletat RO e-TVA</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implementarea sistemului informatic SME-SS “Schema special</w:t>
      </w:r>
      <w:r w:rsidRPr="00116D3D">
        <w:rPr>
          <w:rFonts w:ascii="Trebuchet MS" w:eastAsia="SimSun" w:hAnsi="Trebuchet MS" w:cs="Cambria"/>
        </w:rPr>
        <w:t>ă</w:t>
      </w:r>
      <w:r w:rsidRPr="00116D3D">
        <w:rPr>
          <w:rFonts w:ascii="Trebuchet MS" w:eastAsia="SimSun" w:hAnsi="Trebuchet MS" w:cs="Trebuchet MS"/>
        </w:rPr>
        <w:t>de TVA</w:t>
      </w:r>
      <w:r w:rsidRPr="00116D3D">
        <w:rPr>
          <w:rFonts w:ascii="Trebuchet MS" w:eastAsia="SimSun" w:hAnsi="Trebuchet MS" w:cs="Trebuchet MS"/>
          <w:lang w:val="ro-RO"/>
        </w:rPr>
        <w:t xml:space="preserve"> </w:t>
      </w:r>
      <w:r w:rsidRPr="00116D3D">
        <w:rPr>
          <w:rFonts w:ascii="Trebuchet MS" w:eastAsia="SimSun" w:hAnsi="Trebuchet MS" w:cs="Trebuchet MS"/>
        </w:rPr>
        <w:t>pentru îtreprinderile mici”</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a</w:t>
      </w:r>
      <w:r w:rsidRPr="00116D3D">
        <w:rPr>
          <w:rFonts w:ascii="Trebuchet MS" w:eastAsia="SimSun" w:hAnsi="Trebuchet MS" w:cs="Trebuchet MS"/>
        </w:rPr>
        <w:t>sigurarea serviciilor de mentenan</w:t>
      </w:r>
      <w:r w:rsidRPr="00116D3D">
        <w:rPr>
          <w:rFonts w:ascii="Trebuchet MS" w:eastAsia="SimSun" w:hAnsi="Trebuchet MS" w:cs="Cambria"/>
        </w:rPr>
        <w:t>ță</w:t>
      </w:r>
      <w:r w:rsidRPr="00116D3D">
        <w:rPr>
          <w:rFonts w:ascii="Trebuchet MS" w:eastAsia="SimSun" w:hAnsi="Trebuchet MS" w:cs="Trebuchet MS"/>
        </w:rPr>
        <w:t xml:space="preserve"> a sistemelor informatice de</w:t>
      </w:r>
      <w:r w:rsidRPr="00116D3D">
        <w:rPr>
          <w:rFonts w:ascii="Trebuchet MS" w:eastAsia="SimSun" w:hAnsi="Trebuchet MS" w:cs="Trebuchet MS"/>
          <w:lang w:val="ro-RO"/>
        </w:rPr>
        <w:t xml:space="preserve"> </w:t>
      </w:r>
      <w:r w:rsidRPr="00116D3D">
        <w:rPr>
          <w:rFonts w:ascii="Trebuchet MS" w:eastAsia="SimSun" w:hAnsi="Trebuchet MS" w:cs="Trebuchet MS"/>
        </w:rPr>
        <w:t xml:space="preserve">interoperabilitate în domeniul fiscal (AEOI_RO, VIES_RO, OSS_RO </w:t>
      </w:r>
      <w:r w:rsidRPr="00116D3D">
        <w:rPr>
          <w:rFonts w:ascii="Trebuchet MS" w:eastAsia="SimSun" w:hAnsi="Trebuchet MS" w:cs="Cambria"/>
        </w:rPr>
        <w:t>ș</w:t>
      </w:r>
      <w:r w:rsidRPr="00116D3D">
        <w:rPr>
          <w:rFonts w:ascii="Trebuchet MS" w:eastAsia="SimSun" w:hAnsi="Trebuchet MS" w:cs="Trebuchet MS"/>
        </w:rPr>
        <w:t>i VAT</w:t>
      </w:r>
      <w:r w:rsidRPr="00116D3D">
        <w:rPr>
          <w:rFonts w:ascii="Trebuchet MS" w:eastAsia="SimSun" w:hAnsi="Trebuchet MS" w:cs="Trebuchet MS"/>
          <w:lang w:val="ro-RO"/>
        </w:rPr>
        <w:t xml:space="preserve"> </w:t>
      </w:r>
      <w:r w:rsidRPr="00116D3D">
        <w:rPr>
          <w:rFonts w:ascii="Trebuchet MS" w:eastAsia="SimSun" w:hAnsi="Trebuchet MS" w:cs="Trebuchet MS"/>
        </w:rPr>
        <w:t>Refund)</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implementarea unui mecanism modern de colectare, care oferă posibilitatea contribuabilului de a opta pentru plata recurenta a obligațiilor fiscale declarate care asigur</w:t>
      </w:r>
      <w:r w:rsidRPr="00116D3D">
        <w:rPr>
          <w:rFonts w:ascii="Trebuchet MS" w:eastAsia="SimSun" w:hAnsi="Trebuchet MS" w:cs="Cambria"/>
          <w:lang w:val="ro-RO"/>
        </w:rPr>
        <w:t>ă</w:t>
      </w:r>
      <w:r w:rsidRPr="00116D3D">
        <w:rPr>
          <w:rFonts w:ascii="Trebuchet MS" w:eastAsia="SimSun" w:hAnsi="Trebuchet MS" w:cs="Trebuchet MS"/>
          <w:lang w:val="ro-RO"/>
        </w:rPr>
        <w:t xml:space="preserve"> un flux financiar adecvat </w:t>
      </w:r>
      <w:r w:rsidRPr="00116D3D">
        <w:rPr>
          <w:rFonts w:ascii="Trebuchet MS" w:eastAsia="SimSun" w:hAnsi="Trebuchet MS" w:cs="Cambria"/>
          <w:lang w:val="ro-RO"/>
        </w:rPr>
        <w:t>ș</w:t>
      </w:r>
      <w:r w:rsidRPr="00116D3D">
        <w:rPr>
          <w:rFonts w:ascii="Trebuchet MS" w:eastAsia="SimSun" w:hAnsi="Trebuchet MS" w:cs="Trebuchet MS"/>
          <w:lang w:val="ro-RO"/>
        </w:rPr>
        <w:t>i cre</w:t>
      </w:r>
      <w:r w:rsidRPr="00116D3D">
        <w:rPr>
          <w:rFonts w:ascii="Trebuchet MS" w:eastAsia="SimSun" w:hAnsi="Trebuchet MS" w:cs="Cambria"/>
          <w:lang w:val="ro-RO"/>
        </w:rPr>
        <w:t>ș</w:t>
      </w:r>
      <w:r w:rsidRPr="00116D3D">
        <w:rPr>
          <w:rFonts w:ascii="Trebuchet MS" w:eastAsia="SimSun" w:hAnsi="Trebuchet MS" w:cs="Trebuchet MS"/>
          <w:lang w:val="ro-RO"/>
        </w:rPr>
        <w:t>te gradul de conformare voluntar</w:t>
      </w:r>
      <w:r w:rsidRPr="00116D3D">
        <w:rPr>
          <w:rFonts w:ascii="Trebuchet MS" w:eastAsia="SimSun" w:hAnsi="Trebuchet MS" w:cs="Cambria"/>
          <w:lang w:val="ro-RO"/>
        </w:rPr>
        <w:t>ă</w:t>
      </w:r>
      <w:r w:rsidRPr="00116D3D">
        <w:rPr>
          <w:rFonts w:ascii="Trebuchet MS" w:eastAsia="SimSun" w:hAnsi="Trebuchet MS" w:cs="Trebuchet MS"/>
          <w:lang w:val="ro-RO"/>
        </w:rPr>
        <w:t xml:space="preserve"> a pl</w:t>
      </w:r>
      <w:r w:rsidRPr="00116D3D">
        <w:rPr>
          <w:rFonts w:ascii="Trebuchet MS" w:eastAsia="SimSun" w:hAnsi="Trebuchet MS" w:cs="Cambria"/>
          <w:lang w:val="ro-RO"/>
        </w:rPr>
        <w:t>ăț</w:t>
      </w:r>
      <w:r w:rsidRPr="00116D3D">
        <w:rPr>
          <w:rFonts w:ascii="Trebuchet MS" w:eastAsia="SimSun" w:hAnsi="Trebuchet MS" w:cs="Trebuchet MS"/>
          <w:lang w:val="ro-RO"/>
        </w:rPr>
        <w:t>ilor, asigurând, de asemenea, un nivel ridicat de încredere reciproc</w:t>
      </w:r>
      <w:r w:rsidRPr="00116D3D">
        <w:rPr>
          <w:rFonts w:ascii="Trebuchet MS" w:eastAsia="SimSun" w:hAnsi="Trebuchet MS" w:cs="Cambria"/>
          <w:lang w:val="ro-RO"/>
        </w:rPr>
        <w:t>ă</w:t>
      </w:r>
      <w:r w:rsidRPr="00116D3D">
        <w:rPr>
          <w:rFonts w:ascii="Trebuchet MS" w:eastAsia="SimSun" w:hAnsi="Trebuchet MS" w:cs="Trebuchet MS"/>
          <w:lang w:val="ro-RO"/>
        </w:rPr>
        <w:t xml:space="preserve"> între parteneri (administrativ </w:t>
      </w:r>
      <w:r w:rsidRPr="00116D3D">
        <w:rPr>
          <w:rFonts w:ascii="Trebuchet MS" w:eastAsia="SimSun" w:hAnsi="Trebuchet MS" w:cs="Cambria"/>
          <w:lang w:val="ro-RO"/>
        </w:rPr>
        <w:t>ș</w:t>
      </w:r>
      <w:r w:rsidRPr="00116D3D">
        <w:rPr>
          <w:rFonts w:ascii="Trebuchet MS" w:eastAsia="SimSun" w:hAnsi="Trebuchet MS" w:cs="Trebuchet MS"/>
          <w:lang w:val="ro-RO"/>
        </w:rPr>
        <w:t>i contribuabil).</w:t>
      </w:r>
    </w:p>
    <w:p w:rsidR="00773700" w:rsidRPr="00116D3D" w:rsidRDefault="00773700" w:rsidP="000E76F2">
      <w:pPr>
        <w:numPr>
          <w:ilvl w:val="0"/>
          <w:numId w:val="58"/>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Efectuarea de analize detaliate ale sistemului de TVA și valorificarea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rezultatelor pentru a identifica potențialele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consolidări ale procedurilor de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administrare, dar și zonele ce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generează pierderi semnificative de încasări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și pentru a dezvolta strategii de răspuns cuprinzătoare, inclusiv planificarea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acțiunilor antifraudă și folosirea optimă a instrumentelor de cooperare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administrativă internațională.</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onsolidarea analizei privind decalajul de TVA, pe categorii de</w:t>
      </w:r>
      <w:r w:rsidRPr="00116D3D">
        <w:rPr>
          <w:rFonts w:ascii="Trebuchet MS" w:eastAsia="SimSun" w:hAnsi="Trebuchet MS" w:cs="Trebuchet MS"/>
          <w:lang w:val="ro-RO"/>
        </w:rPr>
        <w:t xml:space="preserve"> </w:t>
      </w:r>
      <w:r w:rsidRPr="00116D3D">
        <w:rPr>
          <w:rFonts w:ascii="Trebuchet MS" w:eastAsia="SimSun" w:hAnsi="Trebuchet MS" w:cs="Trebuchet MS"/>
        </w:rPr>
        <w:t>sectoare</w:t>
      </w:r>
      <w:r w:rsidRPr="00116D3D">
        <w:rPr>
          <w:rFonts w:ascii="Trebuchet MS" w:eastAsia="SimSun" w:hAnsi="Trebuchet MS" w:cs="Trebuchet MS"/>
          <w:lang w:val="ro-RO"/>
        </w:rPr>
        <w:t xml:space="preserve"> </w:t>
      </w:r>
      <w:r w:rsidRPr="00116D3D">
        <w:rPr>
          <w:rFonts w:ascii="Trebuchet MS" w:eastAsia="SimSun" w:hAnsi="Trebuchet MS" w:cs="Trebuchet MS"/>
        </w:rPr>
        <w:t>economice, regiuni și segmente de contribuabili;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dentificarea comportamentelor agresive de optimizare fiscală, de fraudare,</w:t>
      </w:r>
      <w:r w:rsidRPr="00116D3D">
        <w:rPr>
          <w:rFonts w:ascii="Trebuchet MS" w:eastAsia="SimSun" w:hAnsi="Trebuchet MS" w:cs="Trebuchet MS"/>
          <w:lang w:val="ro-RO"/>
        </w:rPr>
        <w:t xml:space="preserve"> </w:t>
      </w:r>
      <w:r w:rsidRPr="00116D3D">
        <w:rPr>
          <w:rFonts w:ascii="Trebuchet MS" w:eastAsia="SimSun" w:hAnsi="Trebuchet MS" w:cs="Trebuchet MS"/>
        </w:rPr>
        <w:t>neconforme ale contribuabililor;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i/>
        </w:rPr>
      </w:pPr>
      <w:r w:rsidRPr="00116D3D">
        <w:rPr>
          <w:rFonts w:ascii="Trebuchet MS" w:eastAsia="SimSun" w:hAnsi="Trebuchet MS" w:cs="Trebuchet MS"/>
          <w:lang w:val="ro-RO"/>
        </w:rPr>
        <w:t>d</w:t>
      </w:r>
      <w:r w:rsidRPr="00116D3D">
        <w:rPr>
          <w:rFonts w:ascii="Trebuchet MS" w:eastAsia="SimSun" w:hAnsi="Trebuchet MS" w:cs="Trebuchet MS"/>
        </w:rPr>
        <w:t>ezvoltarea și rafinarea algoritmilor ce vor fi utilizați în vederea</w:t>
      </w:r>
      <w:r w:rsidRPr="00116D3D">
        <w:rPr>
          <w:rFonts w:ascii="Trebuchet MS" w:eastAsia="SimSun" w:hAnsi="Trebuchet MS" w:cs="Trebuchet MS"/>
          <w:lang w:val="ro-RO"/>
        </w:rPr>
        <w:t xml:space="preserve"> </w:t>
      </w:r>
      <w:r w:rsidRPr="00116D3D">
        <w:rPr>
          <w:rFonts w:ascii="Trebuchet MS" w:eastAsia="SimSun" w:hAnsi="Trebuchet MS" w:cs="Trebuchet MS"/>
        </w:rPr>
        <w:t>identificării activităților de fraudă și evaziune fiscală;</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p</w:t>
      </w:r>
      <w:r w:rsidRPr="00116D3D">
        <w:rPr>
          <w:rFonts w:ascii="Trebuchet MS" w:eastAsia="SimSun" w:hAnsi="Trebuchet MS" w:cs="Trebuchet MS"/>
        </w:rPr>
        <w:t>roiectarea strategiilor pentru a gestiona cele mai importante zone de risc</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implementarea unui mecanism de detectare timpurie a fraudelor TVA asociate cu achizițiile intracomunitare, tranzitele și tranzacțiile interne;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controlul mecanismului de planificare fiscală pentru marii contribuabili și extinderea acestui mecanism la contribuabilii mijlocii;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dezvoltarea unui sistem complex de monitorizare a tendințelor, riscurilor și comportamentului în ceea ce privește conformarea în domeniul impozitului pe venit.</w:t>
      </w:r>
    </w:p>
    <w:p w:rsidR="00773700" w:rsidRPr="00116D3D" w:rsidRDefault="00773700" w:rsidP="000E76F2">
      <w:pPr>
        <w:numPr>
          <w:ilvl w:val="0"/>
          <w:numId w:val="58"/>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Efectuarea de analize pentru o înțelegere cuprinzătoare a factorilor care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conduc la comportamentul neconform al contribuabililor și utilizarea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constatărilor pentru a concepe strategii de răspuns:</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u</w:t>
      </w:r>
      <w:r w:rsidRPr="00116D3D">
        <w:rPr>
          <w:rFonts w:ascii="Trebuchet MS" w:eastAsia="SimSun" w:hAnsi="Trebuchet MS" w:cs="Trebuchet MS"/>
        </w:rPr>
        <w:t>tilizarea metodologiei de analiză comportamentală și a elementelor</w:t>
      </w:r>
      <w:r w:rsidRPr="00116D3D">
        <w:rPr>
          <w:rFonts w:ascii="Trebuchet MS" w:eastAsia="SimSun" w:hAnsi="Trebuchet MS" w:cs="Trebuchet MS"/>
          <w:lang w:val="ro-RO"/>
        </w:rPr>
        <w:t xml:space="preserve"> </w:t>
      </w:r>
      <w:r w:rsidRPr="00116D3D">
        <w:rPr>
          <w:rFonts w:ascii="Trebuchet MS" w:eastAsia="SimSun" w:hAnsi="Trebuchet MS" w:cs="Trebuchet MS"/>
        </w:rPr>
        <w:t>modelului de conformare pentru a identifica factorii care conduc la</w:t>
      </w:r>
      <w:r w:rsidRPr="00116D3D">
        <w:rPr>
          <w:rFonts w:ascii="Trebuchet MS" w:eastAsia="SimSun" w:hAnsi="Trebuchet MS" w:cs="Trebuchet MS"/>
          <w:lang w:val="ro-RO"/>
        </w:rPr>
        <w:t xml:space="preserve"> </w:t>
      </w:r>
      <w:r w:rsidRPr="00116D3D">
        <w:rPr>
          <w:rFonts w:ascii="Trebuchet MS" w:eastAsia="SimSun" w:hAnsi="Trebuchet MS" w:cs="Trebuchet MS"/>
        </w:rPr>
        <w:t>comportamentele de neconformare</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realizarea de studii comportamentale pentru contribuabilii PFAM (grup extins) care au f</w:t>
      </w:r>
      <w:r w:rsidRPr="00116D3D">
        <w:rPr>
          <w:rFonts w:ascii="Trebuchet MS" w:eastAsia="SimSun" w:hAnsi="Trebuchet MS" w:cs="Cambria"/>
          <w:lang w:val="ro-RO"/>
        </w:rPr>
        <w:t>ă</w:t>
      </w:r>
      <w:r w:rsidRPr="00116D3D">
        <w:rPr>
          <w:rFonts w:ascii="Trebuchet MS" w:eastAsia="SimSun" w:hAnsi="Trebuchet MS" w:cs="Trebuchet MS"/>
          <w:lang w:val="ro-RO"/>
        </w:rPr>
        <w:t>cut obiectul ac</w:t>
      </w:r>
      <w:r w:rsidRPr="00116D3D">
        <w:rPr>
          <w:rFonts w:ascii="Trebuchet MS" w:eastAsia="SimSun" w:hAnsi="Trebuchet MS" w:cs="Cambria"/>
          <w:lang w:val="ro-RO"/>
        </w:rPr>
        <w:t>ț</w:t>
      </w:r>
      <w:r w:rsidRPr="00116D3D">
        <w:rPr>
          <w:rFonts w:ascii="Trebuchet MS" w:eastAsia="SimSun" w:hAnsi="Trebuchet MS" w:cs="Trebuchet MS"/>
          <w:lang w:val="ro-RO"/>
        </w:rPr>
        <w:t>iunilor de control fiscal;</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reducerea oportunităților de neconformare.</w:t>
      </w:r>
    </w:p>
    <w:p w:rsidR="00773700" w:rsidRPr="00116D3D" w:rsidRDefault="00773700" w:rsidP="000E76F2">
      <w:pPr>
        <w:numPr>
          <w:ilvl w:val="0"/>
          <w:numId w:val="58"/>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Îmbunătățirea capacității funcției de control fiscal, incluzând un proces</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structurat de analiză a eficacității acestei funcții și utilizarea rezultatelor</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pentru a îmbunătăți evaluarea riscurilor și funcția de control fiscal:</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ezvoltarea unei metodologii pentru efectuarea unor analize detaliate ale</w:t>
      </w:r>
      <w:r w:rsidRPr="00116D3D">
        <w:rPr>
          <w:rFonts w:ascii="Trebuchet MS" w:eastAsia="SimSun" w:hAnsi="Trebuchet MS" w:cs="Trebuchet MS"/>
          <w:lang w:val="ro-RO"/>
        </w:rPr>
        <w:t xml:space="preserve"> </w:t>
      </w:r>
      <w:r w:rsidRPr="00116D3D">
        <w:rPr>
          <w:rFonts w:ascii="Trebuchet MS" w:eastAsia="SimSun" w:hAnsi="Trebuchet MS" w:cs="Trebuchet MS"/>
        </w:rPr>
        <w:t>controlului fiscal astfel încât să fie identificate atât activitățile eficiente,</w:t>
      </w:r>
      <w:r w:rsidRPr="00116D3D">
        <w:rPr>
          <w:rFonts w:ascii="Trebuchet MS" w:eastAsia="SimSun" w:hAnsi="Trebuchet MS" w:cs="Trebuchet MS"/>
          <w:lang w:val="ro-RO"/>
        </w:rPr>
        <w:t xml:space="preserve"> </w:t>
      </w:r>
      <w:r w:rsidRPr="00116D3D">
        <w:rPr>
          <w:rFonts w:ascii="Trebuchet MS" w:eastAsia="SimSun" w:hAnsi="Trebuchet MS" w:cs="Trebuchet MS"/>
        </w:rPr>
        <w:t>cât și cele deficitare;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m</w:t>
      </w:r>
      <w:r w:rsidRPr="00116D3D">
        <w:rPr>
          <w:rFonts w:ascii="Trebuchet MS" w:eastAsia="SimSun" w:hAnsi="Trebuchet MS" w:cs="Cambria"/>
          <w:lang w:val="ro-RO"/>
        </w:rPr>
        <w:t>ă</w:t>
      </w:r>
      <w:r w:rsidRPr="00116D3D">
        <w:rPr>
          <w:rFonts w:ascii="Trebuchet MS" w:eastAsia="SimSun" w:hAnsi="Trebuchet MS" w:cs="Trebuchet MS"/>
          <w:lang w:val="ro-RO"/>
        </w:rPr>
        <w:t>surarea gradului de confirmare, în cadrul ac</w:t>
      </w:r>
      <w:r w:rsidRPr="00116D3D">
        <w:rPr>
          <w:rFonts w:ascii="Trebuchet MS" w:eastAsia="SimSun" w:hAnsi="Trebuchet MS" w:cs="Cambria"/>
          <w:lang w:val="ro-RO"/>
        </w:rPr>
        <w:t>ț</w:t>
      </w:r>
      <w:r w:rsidRPr="00116D3D">
        <w:rPr>
          <w:rFonts w:ascii="Trebuchet MS" w:eastAsia="SimSun" w:hAnsi="Trebuchet MS" w:cs="Trebuchet MS"/>
          <w:lang w:val="ro-RO"/>
        </w:rPr>
        <w:t>iunilor de control fiscal, a riscului fiscal estimat în cadrul analizei de risc;</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identificarea mai eficace a contribuabililor cu risc sporit de evaziune fiscală:</w:t>
      </w:r>
    </w:p>
    <w:p w:rsidR="00773700" w:rsidRPr="00116D3D" w:rsidRDefault="00773700" w:rsidP="00773700">
      <w:pPr>
        <w:suppressAutoHyphens/>
        <w:spacing w:afterLines="50" w:after="120"/>
        <w:ind w:left="-6" w:firstLineChars="202" w:firstLine="485"/>
        <w:contextualSpacing/>
        <w:jc w:val="both"/>
        <w:rPr>
          <w:rFonts w:ascii="Trebuchet MS" w:eastAsia="SimSun" w:hAnsi="Trebuchet MS" w:cs="Trebuchet MS"/>
          <w:lang w:val="ro-RO"/>
        </w:rPr>
      </w:pPr>
      <w:r w:rsidRPr="00116D3D">
        <w:rPr>
          <w:rFonts w:ascii="Trebuchet MS" w:eastAsia="SimSun" w:hAnsi="Trebuchet MS" w:cs="Trebuchet MS"/>
          <w:lang w:val="ro-RO"/>
        </w:rPr>
        <w:t>- extinderea colect</w:t>
      </w:r>
      <w:r w:rsidRPr="00116D3D">
        <w:rPr>
          <w:rFonts w:ascii="Trebuchet MS" w:eastAsia="SimSun" w:hAnsi="Trebuchet MS" w:cs="Cambria"/>
          <w:lang w:val="ro-RO"/>
        </w:rPr>
        <w:t>ă</w:t>
      </w:r>
      <w:r w:rsidRPr="00116D3D">
        <w:rPr>
          <w:rFonts w:ascii="Trebuchet MS" w:eastAsia="SimSun" w:hAnsi="Trebuchet MS" w:cs="Trebuchet MS"/>
          <w:lang w:val="ro-RO"/>
        </w:rPr>
        <w:t xml:space="preserve">rii </w:t>
      </w:r>
      <w:r w:rsidRPr="00116D3D">
        <w:rPr>
          <w:rFonts w:ascii="Trebuchet MS" w:eastAsia="SimSun" w:hAnsi="Trebuchet MS" w:cs="Cambria"/>
          <w:lang w:val="ro-RO"/>
        </w:rPr>
        <w:t>ș</w:t>
      </w:r>
      <w:r w:rsidRPr="00116D3D">
        <w:rPr>
          <w:rFonts w:ascii="Trebuchet MS" w:eastAsia="SimSun" w:hAnsi="Trebuchet MS" w:cs="Trebuchet MS"/>
          <w:lang w:val="ro-RO"/>
        </w:rPr>
        <w:t>i analiz</w:t>
      </w:r>
      <w:r w:rsidRPr="00116D3D">
        <w:rPr>
          <w:rFonts w:ascii="Trebuchet MS" w:eastAsia="SimSun" w:hAnsi="Trebuchet MS" w:cs="Cambria"/>
          <w:lang w:val="ro-RO"/>
        </w:rPr>
        <w:t>ă</w:t>
      </w:r>
      <w:r w:rsidRPr="00116D3D">
        <w:rPr>
          <w:rFonts w:ascii="Trebuchet MS" w:eastAsia="SimSun" w:hAnsi="Trebuchet MS" w:cs="Trebuchet MS"/>
          <w:lang w:val="ro-RO"/>
        </w:rPr>
        <w:t>rii datelor furnizate de ter</w:t>
      </w:r>
      <w:r w:rsidRPr="00116D3D">
        <w:rPr>
          <w:rFonts w:ascii="Trebuchet MS" w:eastAsia="SimSun" w:hAnsi="Trebuchet MS" w:cs="Cambria"/>
          <w:lang w:val="ro-RO"/>
        </w:rPr>
        <w:t>ț</w:t>
      </w:r>
      <w:r w:rsidRPr="00116D3D">
        <w:rPr>
          <w:rFonts w:ascii="Trebuchet MS" w:eastAsia="SimSun" w:hAnsi="Trebuchet MS" w:cs="Trebuchet MS"/>
          <w:lang w:val="ro-RO"/>
        </w:rPr>
        <w:t>i pentru a identifica venitul nedeclarat;</w:t>
      </w:r>
    </w:p>
    <w:p w:rsidR="00773700" w:rsidRPr="00116D3D" w:rsidRDefault="00773700" w:rsidP="00773700">
      <w:pPr>
        <w:suppressAutoHyphens/>
        <w:spacing w:afterLines="50" w:after="120"/>
        <w:ind w:left="-6" w:firstLineChars="202" w:firstLine="485"/>
        <w:contextualSpacing/>
        <w:jc w:val="both"/>
        <w:rPr>
          <w:rFonts w:ascii="Trebuchet MS" w:eastAsia="SimSun" w:hAnsi="Trebuchet MS" w:cs="Trebuchet MS"/>
          <w:lang w:val="ro-RO"/>
        </w:rPr>
      </w:pPr>
      <w:r w:rsidRPr="00116D3D">
        <w:rPr>
          <w:rFonts w:ascii="Trebuchet MS" w:eastAsia="SimSun" w:hAnsi="Trebuchet MS" w:cs="Trebuchet MS"/>
          <w:lang w:val="ro-RO"/>
        </w:rPr>
        <w:t>- extinderea stabilirii bazelor de impozitare prin estimare pentru a permite impozitarea pe baza indicatorilor stilului de via</w:t>
      </w:r>
      <w:r w:rsidRPr="00116D3D">
        <w:rPr>
          <w:rFonts w:ascii="Trebuchet MS" w:eastAsia="SimSun" w:hAnsi="Trebuchet MS" w:cs="Cambria"/>
          <w:lang w:val="ro-RO"/>
        </w:rPr>
        <w:t>ță</w:t>
      </w:r>
      <w:r w:rsidRPr="00116D3D">
        <w:rPr>
          <w:rFonts w:ascii="Trebuchet MS" w:eastAsia="SimSun" w:hAnsi="Trebuchet MS" w:cs="Trebuchet MS"/>
          <w:lang w:val="ro-RO"/>
        </w:rPr>
        <w:t>;</w:t>
      </w:r>
    </w:p>
    <w:p w:rsidR="00773700" w:rsidRPr="00116D3D" w:rsidRDefault="00773700" w:rsidP="00773700">
      <w:pPr>
        <w:suppressAutoHyphens/>
        <w:spacing w:afterLines="50" w:after="120"/>
        <w:ind w:left="-6" w:firstLineChars="202" w:firstLine="485"/>
        <w:contextualSpacing/>
        <w:jc w:val="both"/>
        <w:rPr>
          <w:rFonts w:ascii="Trebuchet MS" w:eastAsia="SimSun" w:hAnsi="Trebuchet MS" w:cs="Trebuchet MS"/>
          <w:lang w:val="ro-RO"/>
        </w:rPr>
      </w:pPr>
      <w:r w:rsidRPr="00116D3D">
        <w:rPr>
          <w:rFonts w:ascii="Trebuchet MS" w:eastAsia="SimSun" w:hAnsi="Trebuchet MS" w:cs="Trebuchet MS"/>
          <w:lang w:val="ro-RO"/>
        </w:rPr>
        <w:t>- cre</w:t>
      </w:r>
      <w:r w:rsidRPr="00116D3D">
        <w:rPr>
          <w:rFonts w:ascii="Trebuchet MS" w:eastAsia="SimSun" w:hAnsi="Trebuchet MS" w:cs="Cambria"/>
          <w:lang w:val="ro-RO"/>
        </w:rPr>
        <w:t>ș</w:t>
      </w:r>
      <w:r w:rsidRPr="00116D3D">
        <w:rPr>
          <w:rFonts w:ascii="Trebuchet MS" w:eastAsia="SimSun" w:hAnsi="Trebuchet MS" w:cs="Trebuchet MS"/>
          <w:lang w:val="ro-RO"/>
        </w:rPr>
        <w:t>terea ponderii verific</w:t>
      </w:r>
      <w:r w:rsidRPr="00116D3D">
        <w:rPr>
          <w:rFonts w:ascii="Trebuchet MS" w:eastAsia="SimSun" w:hAnsi="Trebuchet MS" w:cs="Cambria"/>
          <w:lang w:val="ro-RO"/>
        </w:rPr>
        <w:t>ă</w:t>
      </w:r>
      <w:r w:rsidRPr="00116D3D">
        <w:rPr>
          <w:rFonts w:ascii="Trebuchet MS" w:eastAsia="SimSun" w:hAnsi="Trebuchet MS" w:cs="Trebuchet MS"/>
          <w:lang w:val="ro-RO"/>
        </w:rPr>
        <w:t>rilor documentare realizate în afara inspec</w:t>
      </w:r>
      <w:r w:rsidRPr="00116D3D">
        <w:rPr>
          <w:rFonts w:ascii="Trebuchet MS" w:eastAsia="SimSun" w:hAnsi="Trebuchet MS" w:cs="Cambria"/>
          <w:lang w:val="ro-RO"/>
        </w:rPr>
        <w:t>ț</w:t>
      </w:r>
      <w:r w:rsidR="004E79C0">
        <w:rPr>
          <w:rFonts w:ascii="Trebuchet MS" w:eastAsia="SimSun" w:hAnsi="Trebuchet MS" w:cs="Trebuchet MS"/>
          <w:lang w:val="ro-RO"/>
        </w:rPr>
        <w:t>iei fiscale/</w:t>
      </w:r>
      <w:r w:rsidRPr="00116D3D">
        <w:rPr>
          <w:rFonts w:ascii="Trebuchet MS" w:eastAsia="SimSun" w:hAnsi="Trebuchet MS" w:cs="Trebuchet MS"/>
          <w:lang w:val="ro-RO"/>
        </w:rPr>
        <w:t>verific</w:t>
      </w:r>
      <w:r w:rsidRPr="00116D3D">
        <w:rPr>
          <w:rFonts w:ascii="Trebuchet MS" w:eastAsia="SimSun" w:hAnsi="Trebuchet MS" w:cs="Cambria"/>
          <w:lang w:val="ro-RO"/>
        </w:rPr>
        <w:t>ă</w:t>
      </w:r>
      <w:r w:rsidRPr="00116D3D">
        <w:rPr>
          <w:rFonts w:ascii="Trebuchet MS" w:eastAsia="SimSun" w:hAnsi="Trebuchet MS" w:cs="Trebuchet MS"/>
          <w:lang w:val="ro-RO"/>
        </w:rPr>
        <w:t>rii situa</w:t>
      </w:r>
      <w:r w:rsidRPr="00116D3D">
        <w:rPr>
          <w:rFonts w:ascii="Trebuchet MS" w:eastAsia="SimSun" w:hAnsi="Trebuchet MS" w:cs="Cambria"/>
          <w:lang w:val="ro-RO"/>
        </w:rPr>
        <w:t>ț</w:t>
      </w:r>
      <w:r w:rsidRPr="00116D3D">
        <w:rPr>
          <w:rFonts w:ascii="Trebuchet MS" w:eastAsia="SimSun" w:hAnsi="Trebuchet MS" w:cs="Trebuchet MS"/>
          <w:lang w:val="ro-RO"/>
        </w:rPr>
        <w:t>iei fiscale personale privind contribuabilii pl</w:t>
      </w:r>
      <w:r w:rsidRPr="00116D3D">
        <w:rPr>
          <w:rFonts w:ascii="Trebuchet MS" w:eastAsia="SimSun" w:hAnsi="Trebuchet MS" w:cs="Cambria"/>
          <w:lang w:val="ro-RO"/>
        </w:rPr>
        <w:t>ă</w:t>
      </w:r>
      <w:r w:rsidRPr="00116D3D">
        <w:rPr>
          <w:rFonts w:ascii="Trebuchet MS" w:eastAsia="SimSun" w:hAnsi="Trebuchet MS" w:cs="Trebuchet MS"/>
          <w:lang w:val="ro-RO"/>
        </w:rPr>
        <w:t>titori de impozit pe venit;</w:t>
      </w:r>
    </w:p>
    <w:p w:rsidR="00773700" w:rsidRPr="00116D3D" w:rsidRDefault="00773700" w:rsidP="00773700">
      <w:pPr>
        <w:suppressAutoHyphens/>
        <w:spacing w:afterLines="50" w:after="120"/>
        <w:ind w:left="-6" w:firstLineChars="202" w:firstLine="485"/>
        <w:contextualSpacing/>
        <w:jc w:val="both"/>
        <w:rPr>
          <w:rFonts w:ascii="Trebuchet MS" w:eastAsia="SimSun" w:hAnsi="Trebuchet MS" w:cs="Trebuchet MS"/>
          <w:lang w:val="ro-RO"/>
        </w:rPr>
      </w:pPr>
      <w:r w:rsidRPr="00116D3D">
        <w:rPr>
          <w:rFonts w:ascii="Trebuchet MS" w:eastAsia="SimSun" w:hAnsi="Trebuchet MS" w:cs="Trebuchet MS"/>
          <w:lang w:val="ro-RO"/>
        </w:rPr>
        <w:t>- optimizarea calit</w:t>
      </w:r>
      <w:r w:rsidRPr="00116D3D">
        <w:rPr>
          <w:rFonts w:ascii="Trebuchet MS" w:eastAsia="SimSun" w:hAnsi="Trebuchet MS" w:cs="Cambria"/>
          <w:lang w:val="ro-RO"/>
        </w:rPr>
        <w:t>ăț</w:t>
      </w:r>
      <w:r w:rsidRPr="00116D3D">
        <w:rPr>
          <w:rFonts w:ascii="Trebuchet MS" w:eastAsia="SimSun" w:hAnsi="Trebuchet MS" w:cs="Trebuchet MS"/>
          <w:lang w:val="ro-RO"/>
        </w:rPr>
        <w:t>ii inspec</w:t>
      </w:r>
      <w:r w:rsidRPr="00116D3D">
        <w:rPr>
          <w:rFonts w:ascii="Trebuchet MS" w:eastAsia="SimSun" w:hAnsi="Trebuchet MS" w:cs="Cambria"/>
          <w:lang w:val="ro-RO"/>
        </w:rPr>
        <w:t>ț</w:t>
      </w:r>
      <w:r w:rsidRPr="00116D3D">
        <w:rPr>
          <w:rFonts w:ascii="Trebuchet MS" w:eastAsia="SimSun" w:hAnsi="Trebuchet MS" w:cs="Trebuchet MS"/>
          <w:lang w:val="ro-RO"/>
        </w:rPr>
        <w:t>iilor/verific</w:t>
      </w:r>
      <w:r w:rsidRPr="00116D3D">
        <w:rPr>
          <w:rFonts w:ascii="Trebuchet MS" w:eastAsia="SimSun" w:hAnsi="Trebuchet MS" w:cs="Cambria"/>
          <w:lang w:val="ro-RO"/>
        </w:rPr>
        <w:t>ă</w:t>
      </w:r>
      <w:r w:rsidRPr="00116D3D">
        <w:rPr>
          <w:rFonts w:ascii="Trebuchet MS" w:eastAsia="SimSun" w:hAnsi="Trebuchet MS" w:cs="Trebuchet MS"/>
          <w:lang w:val="ro-RO"/>
        </w:rPr>
        <w:t>rilor în segmentul contribuabililor cu risc fiscal ridicat;</w:t>
      </w:r>
    </w:p>
    <w:p w:rsidR="00773700" w:rsidRPr="00116D3D" w:rsidRDefault="00773700" w:rsidP="00773700">
      <w:pPr>
        <w:suppressAutoHyphens/>
        <w:spacing w:afterLines="50" w:after="120"/>
        <w:ind w:left="-6" w:firstLineChars="202" w:firstLine="485"/>
        <w:contextualSpacing/>
        <w:jc w:val="both"/>
        <w:rPr>
          <w:rFonts w:ascii="Trebuchet MS" w:eastAsia="SimSun" w:hAnsi="Trebuchet MS" w:cs="Trebuchet MS"/>
          <w:lang w:val="ro-RO"/>
        </w:rPr>
      </w:pPr>
      <w:r w:rsidRPr="00116D3D">
        <w:rPr>
          <w:rFonts w:ascii="Trebuchet MS" w:eastAsia="SimSun" w:hAnsi="Trebuchet MS" w:cs="Trebuchet MS"/>
          <w:lang w:val="ro-RO"/>
        </w:rPr>
        <w:t>- derularea de ac</w:t>
      </w:r>
      <w:r w:rsidRPr="00116D3D">
        <w:rPr>
          <w:rFonts w:ascii="Trebuchet MS" w:eastAsia="SimSun" w:hAnsi="Trebuchet MS" w:cs="Cambria"/>
          <w:lang w:val="ro-RO"/>
        </w:rPr>
        <w:t>ț</w:t>
      </w:r>
      <w:r w:rsidRPr="00116D3D">
        <w:rPr>
          <w:rFonts w:ascii="Trebuchet MS" w:eastAsia="SimSun" w:hAnsi="Trebuchet MS" w:cs="Trebuchet MS"/>
          <w:lang w:val="ro-RO"/>
        </w:rPr>
        <w:t>iuni de control fiscal la contribuabilii pl</w:t>
      </w:r>
      <w:r w:rsidRPr="00116D3D">
        <w:rPr>
          <w:rFonts w:ascii="Trebuchet MS" w:eastAsia="SimSun" w:hAnsi="Trebuchet MS" w:cs="Cambria"/>
          <w:lang w:val="ro-RO"/>
        </w:rPr>
        <w:t>ă</w:t>
      </w:r>
      <w:r w:rsidRPr="00116D3D">
        <w:rPr>
          <w:rFonts w:ascii="Trebuchet MS" w:eastAsia="SimSun" w:hAnsi="Trebuchet MS" w:cs="Trebuchet MS"/>
          <w:lang w:val="ro-RO"/>
        </w:rPr>
        <w:t>titori de impozit pe venit, cu impact în decalajul fiscal.</w:t>
      </w:r>
    </w:p>
    <w:p w:rsidR="00773700" w:rsidRPr="00116D3D" w:rsidRDefault="00773700" w:rsidP="00773700">
      <w:pPr>
        <w:suppressAutoHyphens/>
        <w:spacing w:afterLines="50" w:after="120"/>
        <w:ind w:left="-6" w:firstLineChars="202" w:firstLine="485"/>
        <w:contextualSpacing/>
        <w:jc w:val="both"/>
        <w:rPr>
          <w:rFonts w:ascii="Trebuchet MS" w:eastAsia="SimSun" w:hAnsi="Trebuchet MS" w:cs="Trebuchet MS"/>
          <w:lang w:val="ro-RO"/>
        </w:rPr>
      </w:pP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i/>
          <w:lang w:val="ro-RO"/>
        </w:rPr>
      </w:pPr>
      <w:r w:rsidRPr="00116D3D">
        <w:rPr>
          <w:rFonts w:ascii="Trebuchet MS" w:eastAsia="SimSun" w:hAnsi="Trebuchet MS" w:cs="Trebuchet MS"/>
          <w:i/>
          <w:lang w:val="ro-RO"/>
        </w:rPr>
        <w:t>Modernizarea organizației:</w:t>
      </w:r>
    </w:p>
    <w:p w:rsidR="00773700" w:rsidRPr="00116D3D" w:rsidRDefault="00773700" w:rsidP="000E76F2">
      <w:pPr>
        <w:numPr>
          <w:ilvl w:val="0"/>
          <w:numId w:val="59"/>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Asigurarea unui management bazat pe obiective, transpuse în programe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proiecte pe termen mediu, cuantificate prin indicatori calitativ i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cantitativi care să permită o evaluare obiectivă a rezultatelor obținute în</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implementarea obiectivelor strategice ale organizației</w:t>
      </w:r>
      <w:r w:rsidRPr="00116D3D">
        <w:rPr>
          <w:rFonts w:ascii="Trebuchet MS" w:eastAsia="SimSun" w:hAnsi="Trebuchet MS" w:cs="Trebuchet MS"/>
          <w:lang w:val="ro-RO" w:eastAsia="zh-CN"/>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eastAsia="zh-CN"/>
        </w:rPr>
      </w:pPr>
      <w:r w:rsidRPr="00116D3D">
        <w:rPr>
          <w:rFonts w:ascii="Trebuchet MS" w:eastAsia="SimSun" w:hAnsi="Trebuchet MS" w:cs="Trebuchet MS"/>
          <w:lang w:val="ro-RO"/>
        </w:rPr>
        <w:t>elaborarea Strategiei de asigurare a conform</w:t>
      </w:r>
      <w:r w:rsidRPr="00116D3D">
        <w:rPr>
          <w:rFonts w:ascii="Trebuchet MS" w:eastAsia="SimSun" w:hAnsi="Trebuchet MS" w:cs="Cambria"/>
          <w:lang w:val="ro-RO"/>
        </w:rPr>
        <w:t>ă</w:t>
      </w:r>
      <w:r w:rsidRPr="00116D3D">
        <w:rPr>
          <w:rFonts w:ascii="Trebuchet MS" w:eastAsia="SimSun" w:hAnsi="Trebuchet MS" w:cs="Trebuchet MS"/>
          <w:lang w:val="ro-RO"/>
        </w:rPr>
        <w:t>rii fiscale a persoanelor fizice cu averi mari;</w:t>
      </w:r>
    </w:p>
    <w:p w:rsidR="00773700" w:rsidRPr="00116D3D" w:rsidRDefault="00773700" w:rsidP="000E76F2">
      <w:pPr>
        <w:numPr>
          <w:ilvl w:val="0"/>
          <w:numId w:val="59"/>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Dezvoltarea și implementarea unui design organizațional modern care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sprijină angajații, procesele și evoluția tehnologică într-un mediu în</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continuă schimbare: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ocumentarea situației actuale și prefigurarea schimbărilor necesare dintre</w:t>
      </w:r>
      <w:r w:rsidRPr="00116D3D">
        <w:rPr>
          <w:rFonts w:ascii="Trebuchet MS" w:eastAsia="SimSun" w:hAnsi="Trebuchet MS" w:cs="Trebuchet MS"/>
          <w:lang w:val="ro-RO"/>
        </w:rPr>
        <w:t xml:space="preserve"> </w:t>
      </w:r>
      <w:r w:rsidRPr="00116D3D">
        <w:rPr>
          <w:rFonts w:ascii="Trebuchet MS" w:eastAsia="SimSun" w:hAnsi="Trebuchet MS" w:cs="Trebuchet MS"/>
        </w:rPr>
        <w:t>situația actuală raportat la cea viitoare;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fectuarea de analize și cercetări privind bunele practici internaționale</w:t>
      </w:r>
      <w:r w:rsidRPr="00116D3D">
        <w:rPr>
          <w:rFonts w:ascii="Trebuchet MS" w:eastAsia="SimSun" w:hAnsi="Trebuchet MS" w:cs="Trebuchet MS"/>
          <w:lang w:val="ro-RO"/>
        </w:rPr>
        <w:t xml:space="preserve"> </w:t>
      </w:r>
      <w:r w:rsidRPr="00116D3D">
        <w:rPr>
          <w:rFonts w:ascii="Trebuchet MS" w:eastAsia="SimSun" w:hAnsi="Trebuchet MS" w:cs="Trebuchet MS"/>
        </w:rPr>
        <w:t>pentru a determina schimbările organizaționale necesare în vederea</w:t>
      </w:r>
      <w:r w:rsidRPr="00116D3D">
        <w:rPr>
          <w:rFonts w:ascii="Trebuchet MS" w:eastAsia="SimSun" w:hAnsi="Trebuchet MS" w:cs="Trebuchet MS"/>
          <w:lang w:val="ro-RO"/>
        </w:rPr>
        <w:t xml:space="preserve"> </w:t>
      </w:r>
      <w:r w:rsidRPr="00116D3D">
        <w:rPr>
          <w:rFonts w:ascii="Trebuchet MS" w:eastAsia="SimSun" w:hAnsi="Trebuchet MS" w:cs="Trebuchet MS"/>
        </w:rPr>
        <w:t>implementării rezultatelor proiectelor finalizate prin PNRR și luarea</w:t>
      </w:r>
      <w:r w:rsidRPr="00116D3D">
        <w:rPr>
          <w:rFonts w:ascii="Trebuchet MS" w:eastAsia="SimSun" w:hAnsi="Trebuchet MS" w:cs="Trebuchet MS"/>
          <w:lang w:val="ro-RO"/>
        </w:rPr>
        <w:t xml:space="preserve"> </w:t>
      </w:r>
      <w:r w:rsidRPr="00116D3D">
        <w:rPr>
          <w:rFonts w:ascii="Trebuchet MS" w:eastAsia="SimSun" w:hAnsi="Trebuchet MS" w:cs="Trebuchet MS"/>
        </w:rPr>
        <w:t>deciziilor viitoare bazate pe risc;</w:t>
      </w:r>
    </w:p>
    <w:p w:rsidR="00773700" w:rsidRPr="00116D3D" w:rsidRDefault="00773700" w:rsidP="000E76F2">
      <w:pPr>
        <w:numPr>
          <w:ilvl w:val="0"/>
          <w:numId w:val="59"/>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Integrarea unei culturi bazată pe risc în cadrul tuturor proceselor și 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abordărilor operaționale: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Dezvoltarea proceselor de management al schimbării (inclusiv sesiuni de</w:t>
      </w:r>
      <w:r w:rsidRPr="00116D3D">
        <w:rPr>
          <w:rFonts w:ascii="Trebuchet MS" w:eastAsia="SimSun" w:hAnsi="Trebuchet MS" w:cs="Trebuchet MS"/>
          <w:lang w:val="ro-RO"/>
        </w:rPr>
        <w:t xml:space="preserve"> </w:t>
      </w:r>
      <w:r w:rsidRPr="00116D3D">
        <w:rPr>
          <w:rFonts w:ascii="Trebuchet MS" w:eastAsia="SimSun" w:hAnsi="Trebuchet MS" w:cs="Trebuchet MS"/>
        </w:rPr>
        <w:t>informare, instruire, etc.) pentru a sprijini liderii să implementeze abordări</w:t>
      </w:r>
      <w:r w:rsidRPr="00116D3D">
        <w:rPr>
          <w:rFonts w:ascii="Trebuchet MS" w:eastAsia="SimSun" w:hAnsi="Trebuchet MS" w:cs="Trebuchet MS"/>
          <w:lang w:val="ro-RO"/>
        </w:rPr>
        <w:t xml:space="preserve"> </w:t>
      </w:r>
      <w:r w:rsidRPr="00116D3D">
        <w:rPr>
          <w:rFonts w:ascii="Trebuchet MS" w:eastAsia="SimSun" w:hAnsi="Trebuchet MS" w:cs="Trebuchet MS"/>
        </w:rPr>
        <w:t>bazate pe risc pentru toate zonele de conformare și de resurse umane:</w:t>
      </w:r>
    </w:p>
    <w:p w:rsidR="00773700" w:rsidRPr="00116D3D" w:rsidRDefault="00773700" w:rsidP="00773700">
      <w:pPr>
        <w:suppressAutoHyphens/>
        <w:spacing w:beforeLines="50" w:before="120" w:afterLines="50" w:after="120"/>
        <w:ind w:leftChars="200" w:left="480"/>
        <w:jc w:val="both"/>
        <w:rPr>
          <w:rFonts w:ascii="Trebuchet MS" w:eastAsia="SimSun" w:hAnsi="Trebuchet MS" w:cs="Trebuchet MS"/>
          <w:lang w:val="ro-RO" w:eastAsia="zh-CN"/>
        </w:rPr>
      </w:pPr>
      <w:r w:rsidRPr="00116D3D">
        <w:rPr>
          <w:rFonts w:ascii="Trebuchet MS" w:eastAsia="SimSun" w:hAnsi="Trebuchet MS"/>
          <w:lang w:val="ro-RO" w:eastAsia="zh-CN"/>
        </w:rPr>
        <w:t>Promovarea unei culturi organizaționale orientate spre activarea performanței angajaților prin canalizarea potenţialului acestora în construirea de experiențe de carieră şi crearea unor comportamente şi atitudini adecvate cu scopul îndeplinirii obiectivelor organizaţionale.</w:t>
      </w:r>
    </w:p>
    <w:p w:rsidR="00773700" w:rsidRPr="00116D3D" w:rsidRDefault="00773700" w:rsidP="000E76F2">
      <w:pPr>
        <w:numPr>
          <w:ilvl w:val="0"/>
          <w:numId w:val="57"/>
        </w:numPr>
        <w:suppressAutoHyphens/>
        <w:spacing w:beforeLines="50" w:before="120"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Organizarea de ateliere online de informare cu tema „Managementul</w:t>
      </w:r>
      <w:r w:rsidRPr="00116D3D">
        <w:rPr>
          <w:rFonts w:ascii="Trebuchet MS" w:eastAsia="SimSun" w:hAnsi="Trebuchet MS" w:cs="Trebuchet MS"/>
          <w:lang w:val="ro-RO"/>
        </w:rPr>
        <w:t xml:space="preserve"> </w:t>
      </w:r>
      <w:r w:rsidRPr="00116D3D">
        <w:rPr>
          <w:rFonts w:ascii="Trebuchet MS" w:eastAsia="SimSun" w:hAnsi="Trebuchet MS" w:cs="Trebuchet MS"/>
        </w:rPr>
        <w:t>riscurilor organiza</w:t>
      </w:r>
      <w:r w:rsidRPr="00116D3D">
        <w:rPr>
          <w:rFonts w:ascii="Trebuchet MS" w:eastAsia="SimSun" w:hAnsi="Trebuchet MS" w:cs="Cambria"/>
        </w:rPr>
        <w:t>ț</w:t>
      </w:r>
      <w:r w:rsidRPr="00116D3D">
        <w:rPr>
          <w:rFonts w:ascii="Trebuchet MS" w:eastAsia="SimSun" w:hAnsi="Trebuchet MS" w:cs="Trebuchet MS"/>
        </w:rPr>
        <w:t>ionale”</w:t>
      </w:r>
      <w:r w:rsidRPr="00116D3D">
        <w:rPr>
          <w:rFonts w:ascii="Trebuchet MS" w:eastAsia="SimSun" w:hAnsi="Trebuchet MS" w:cs="Trebuchet MS"/>
          <w:lang w:val="ro-RO"/>
        </w:rPr>
        <w:t>.</w:t>
      </w:r>
    </w:p>
    <w:p w:rsidR="00773700" w:rsidRPr="00116D3D" w:rsidRDefault="00773700" w:rsidP="000E76F2">
      <w:pPr>
        <w:numPr>
          <w:ilvl w:val="0"/>
          <w:numId w:val="59"/>
        </w:numPr>
        <w:suppressAutoHyphens/>
        <w:spacing w:afterLines="50" w:after="120"/>
        <w:ind w:left="0" w:firstLine="0"/>
        <w:jc w:val="both"/>
        <w:rPr>
          <w:rFonts w:ascii="Trebuchet MS" w:eastAsia="SimSun" w:hAnsi="Trebuchet MS" w:cs="Trebuchet MS"/>
          <w:lang w:eastAsia="zh-CN"/>
        </w:rPr>
      </w:pPr>
      <w:r w:rsidRPr="00116D3D">
        <w:rPr>
          <w:rFonts w:ascii="Trebuchet MS" w:eastAsia="SimSun" w:hAnsi="Trebuchet MS"/>
          <w:lang w:eastAsia="zh-CN"/>
        </w:rPr>
        <w:t>Înființarea unui Club al ambasadorului fiscal, o comunitate fiscală care să ofere angajaților din administrația fiscală din România un context favorabil schimbului de experiență profesională, promovării unor viziuni comune pe teme specifice domeniilor Agenției, a domeniilor prioritare de formare profesională, susținerea unor sesiuni de instruire pe teme specifice nevoilor de instruire a angajaților ANAF , precum și  participarea la campanii, sesiuni de informare a contribuabililor și a potențialilor contribuabili  pe tema serviciilor oferite contribuabililor/tinerilor contribuabili pentru facilitarea îndeplinirii obligațiilor fiscale.</w:t>
      </w:r>
    </w:p>
    <w:p w:rsidR="00773700" w:rsidRPr="00116D3D" w:rsidRDefault="00773700" w:rsidP="000E76F2">
      <w:pPr>
        <w:numPr>
          <w:ilvl w:val="0"/>
          <w:numId w:val="59"/>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Formarea un</w:t>
      </w:r>
      <w:r w:rsidRPr="00116D3D">
        <w:rPr>
          <w:rFonts w:ascii="Trebuchet MS" w:eastAsia="SimSun" w:hAnsi="Trebuchet MS" w:cs="Trebuchet MS"/>
          <w:lang w:val="ro-RO" w:eastAsia="zh-CN"/>
        </w:rPr>
        <w:t xml:space="preserve">ui brand </w:t>
      </w:r>
      <w:r w:rsidRPr="00116D3D">
        <w:rPr>
          <w:rFonts w:ascii="Trebuchet MS" w:eastAsia="SimSun" w:hAnsi="Trebuchet MS" w:cs="Trebuchet MS"/>
          <w:lang w:eastAsia="zh-CN"/>
        </w:rPr>
        <w:t>de angajați de înaltă performanță, cu accent pe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integritate, etică, capabilitate/expertiză și consolidarea independenței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raționamentului profesional:</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Calibri"/>
        </w:rPr>
      </w:pPr>
      <w:r w:rsidRPr="00116D3D">
        <w:rPr>
          <w:rFonts w:ascii="Trebuchet MS" w:eastAsia="SimSun" w:hAnsi="Trebuchet MS" w:cs="Trebuchet MS"/>
          <w:lang w:val="ro-RO"/>
        </w:rPr>
        <w:t>i</w:t>
      </w:r>
      <w:r w:rsidRPr="00116D3D">
        <w:rPr>
          <w:rFonts w:ascii="Trebuchet MS" w:eastAsia="SimSun" w:hAnsi="Trebuchet MS" w:cs="Trebuchet MS"/>
        </w:rPr>
        <w:t>dentificarea echipelor asociate proiectelor specifice în diferite domenii</w:t>
      </w:r>
      <w:r w:rsidRPr="00116D3D">
        <w:rPr>
          <w:rFonts w:ascii="Trebuchet MS" w:eastAsia="SimSun" w:hAnsi="Trebuchet MS" w:cs="Trebuchet MS"/>
          <w:lang w:val="ro-RO"/>
        </w:rPr>
        <w:t xml:space="preserve"> </w:t>
      </w:r>
      <w:r w:rsidRPr="00116D3D">
        <w:rPr>
          <w:rFonts w:ascii="Trebuchet MS" w:eastAsia="SimSun" w:hAnsi="Trebuchet MS" w:cs="Trebuchet MS"/>
        </w:rPr>
        <w:t>pentru a le fi asigurată instruirea necesară dezvoltării abilităților care vor</w:t>
      </w:r>
      <w:r w:rsidRPr="00116D3D">
        <w:rPr>
          <w:rFonts w:ascii="Trebuchet MS" w:eastAsia="SimSun" w:hAnsi="Trebuchet MS" w:cs="Trebuchet MS"/>
          <w:lang w:val="ro-RO"/>
        </w:rPr>
        <w:t xml:space="preserve"> </w:t>
      </w:r>
      <w:r w:rsidRPr="00116D3D">
        <w:rPr>
          <w:rFonts w:ascii="Trebuchet MS" w:eastAsia="SimSun" w:hAnsi="Trebuchet MS" w:cs="Trebuchet MS"/>
        </w:rPr>
        <w:t>contribui la dezvoltarea echipelor cu performanță ridicată;</w:t>
      </w:r>
      <w:r w:rsidRPr="00116D3D">
        <w:rPr>
          <w:rFonts w:ascii="Trebuchet MS" w:eastAsia="SimSun" w:hAnsi="Trebuchet MS" w:cs="Calibri"/>
          <w:lang w:val="ro-RO"/>
        </w:rPr>
        <w:t>i</w:t>
      </w:r>
      <w:r w:rsidRPr="00116D3D">
        <w:rPr>
          <w:rFonts w:ascii="Trebuchet MS" w:eastAsia="SimSun" w:hAnsi="Trebuchet MS" w:cs="Calibri"/>
        </w:rPr>
        <w:t>nstruirea angajaților care fac parte din echipele de proiecte de  dezvoltare ANAF;</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elaborarea unui plan de instruire a angajaților pentru dobândirea și dezvoltarea capacității de utilizare a instrumentelor digitale;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implementarea  unui sistem de instruire care să asigure dobândirea de competențe profesionale și tehnice  în mediul digital-fiscal cu scopul de a  identifica, a accesa și a gestiona eficient informațiile digitale într un mediu instituțional online;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planificarea și susținerea de cursuri de Gestionarea reacțiilor la schimbare, Abilitați de comunicare interpersonală, Coaching individual pentru a susține adaptarea la schimbare si gestionarea rezistenței la schimbare;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elaborarea unui plan de instruire pe baza analizei nevoilor de instruire stabilite de superiorii ierarhici pentru fiecare grup de lucru identificat la nivelul structurilor ANAF;</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rearea unui sistem de management al învățării și dezvoltării care să</w:t>
      </w:r>
      <w:r w:rsidRPr="00116D3D">
        <w:rPr>
          <w:rFonts w:ascii="Trebuchet MS" w:eastAsia="SimSun" w:hAnsi="Trebuchet MS" w:cs="Trebuchet MS"/>
          <w:lang w:val="ro-RO"/>
        </w:rPr>
        <w:t xml:space="preserve"> </w:t>
      </w:r>
      <w:r w:rsidRPr="00116D3D">
        <w:rPr>
          <w:rFonts w:ascii="Trebuchet MS" w:eastAsia="SimSun" w:hAnsi="Trebuchet MS" w:cs="Trebuchet MS"/>
        </w:rPr>
        <w:t>sprijine obiectivele strategice ale ANAF prin asigurarea de angajați pregătiți,</w:t>
      </w:r>
      <w:r w:rsidRPr="00116D3D">
        <w:rPr>
          <w:rFonts w:ascii="Trebuchet MS" w:eastAsia="SimSun" w:hAnsi="Trebuchet MS" w:cs="Trebuchet MS"/>
          <w:lang w:val="ro-RO"/>
        </w:rPr>
        <w:t xml:space="preserve"> </w:t>
      </w:r>
      <w:r w:rsidRPr="00116D3D">
        <w:rPr>
          <w:rFonts w:ascii="Trebuchet MS" w:eastAsia="SimSun" w:hAnsi="Trebuchet MS" w:cs="Trebuchet MS"/>
        </w:rPr>
        <w:t>calificați și implicați în atingerea obiectivelor propuse;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ezvoltarea leadershipului și managementului;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 xml:space="preserve">planificarea și susținerea de cursuri de Managementul schimbării  și desfașurarea Programului Coaching pentru performanță; </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formare în managementul proiectelor pentru management și middle management;</w:t>
      </w:r>
    </w:p>
    <w:p w:rsidR="00773700" w:rsidRPr="00116D3D" w:rsidRDefault="00773700" w:rsidP="000E76F2">
      <w:pPr>
        <w:numPr>
          <w:ilvl w:val="0"/>
          <w:numId w:val="57"/>
        </w:numPr>
        <w:suppressAutoHyphens/>
        <w:spacing w:after="200" w:line="276" w:lineRule="auto"/>
        <w:ind w:left="426" w:hanging="432"/>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rearea unui sistem de atitudini, comportamente, ataşamente, aşteptări,</w:t>
      </w:r>
      <w:r w:rsidRPr="00116D3D">
        <w:rPr>
          <w:rFonts w:ascii="Trebuchet MS" w:eastAsia="SimSun" w:hAnsi="Trebuchet MS" w:cs="Trebuchet MS"/>
          <w:lang w:val="ro-RO"/>
        </w:rPr>
        <w:t xml:space="preserve"> </w:t>
      </w:r>
      <w:r w:rsidRPr="00116D3D">
        <w:rPr>
          <w:rFonts w:ascii="Trebuchet MS" w:eastAsia="SimSun" w:hAnsi="Trebuchet MS" w:cs="Trebuchet MS"/>
        </w:rPr>
        <w:t>aspiraţii şi valori prin implementarea unei culturi organizaționale la care să</w:t>
      </w:r>
      <w:r w:rsidRPr="00116D3D">
        <w:rPr>
          <w:rFonts w:ascii="Trebuchet MS" w:eastAsia="SimSun" w:hAnsi="Trebuchet MS" w:cs="Trebuchet MS"/>
          <w:lang w:val="ro-RO"/>
        </w:rPr>
        <w:t xml:space="preserve"> </w:t>
      </w:r>
      <w:r w:rsidRPr="00116D3D">
        <w:rPr>
          <w:rFonts w:ascii="Trebuchet MS" w:eastAsia="SimSun" w:hAnsi="Trebuchet MS" w:cs="Trebuchet MS"/>
        </w:rPr>
        <w:t>adere personalul Agenției</w:t>
      </w:r>
      <w:r w:rsidRPr="00116D3D">
        <w:rPr>
          <w:rFonts w:ascii="Trebuchet MS" w:eastAsia="SimSun" w:hAnsi="Trebuchet MS" w:cs="Trebuchet MS"/>
          <w:lang w:val="ro-RO"/>
        </w:rPr>
        <w:t xml:space="preserve"> </w:t>
      </w:r>
      <w:r w:rsidRPr="00116D3D">
        <w:rPr>
          <w:rFonts w:ascii="Trebuchet MS" w:eastAsia="SimSun" w:hAnsi="Trebuchet MS" w:cs="Trebuchet MS"/>
        </w:rPr>
        <w:t>și care să asigure întreținerea excelenței organizaționale;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r</w:t>
      </w:r>
      <w:r w:rsidRPr="00116D3D">
        <w:rPr>
          <w:rFonts w:ascii="Trebuchet MS" w:eastAsia="SimSun" w:hAnsi="Trebuchet MS" w:cs="Trebuchet MS"/>
        </w:rPr>
        <w:t>ealizarea și desfășurarea unui sondaj online intern privind diagnosticarea culturii organizaționle și adaptabilitatea la nou a angajaților</w:t>
      </w:r>
      <w:r w:rsidRPr="00116D3D">
        <w:rPr>
          <w:rFonts w:ascii="Trebuchet MS" w:eastAsia="SimSun" w:hAnsi="Trebuchet MS" w:cs="Trebuchet MS"/>
          <w:lang w:val="ro-RO"/>
        </w:rPr>
        <w:t>;</w:t>
      </w:r>
      <w:r w:rsidRPr="00116D3D">
        <w:rPr>
          <w:rFonts w:ascii="Trebuchet MS" w:eastAsia="SimSun" w:hAnsi="Trebuchet MS" w:cs="Trebuchet MS"/>
        </w:rPr>
        <w:t xml:space="preserve"> </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r</w:t>
      </w:r>
      <w:r w:rsidRPr="00116D3D">
        <w:rPr>
          <w:rFonts w:ascii="Trebuchet MS" w:eastAsia="SimSun" w:hAnsi="Trebuchet MS" w:cs="Trebuchet MS"/>
        </w:rPr>
        <w:t>ealizarea și susținerea unui curs privind Cultura organizațională și performanța</w:t>
      </w:r>
      <w:r w:rsidRPr="00116D3D">
        <w:rPr>
          <w:rFonts w:ascii="Trebuchet MS" w:eastAsia="SimSun" w:hAnsi="Trebuchet MS" w:cs="Trebuchet MS"/>
          <w:lang w:val="ro-RO"/>
        </w:rPr>
        <w:t>;</w:t>
      </w:r>
      <w:r w:rsidRPr="00116D3D">
        <w:rPr>
          <w:rFonts w:ascii="Trebuchet MS" w:eastAsia="SimSun" w:hAnsi="Trebuchet MS" w:cs="Trebuchet MS"/>
        </w:rPr>
        <w:t xml:space="preserve"> </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Calibri"/>
          <w:lang w:val="ro-RO"/>
        </w:rPr>
        <w:t>consolidarea structurilor de specialitate DGMR si UMI (ex . prin suplimentare personal, ca numar și/sau expertiza,  asigurare de cursuri de formare specifice )</w:t>
      </w:r>
      <w:r w:rsidRPr="00116D3D">
        <w:rPr>
          <w:rFonts w:ascii="Trebuchet MS" w:eastAsia="SimSun" w:hAnsi="Trebuchet MS" w:cs="Trebuchet MS"/>
          <w:lang w:val="ro-RO"/>
        </w:rPr>
        <w:t>.</w:t>
      </w:r>
    </w:p>
    <w:p w:rsidR="00773700" w:rsidRPr="00116D3D" w:rsidRDefault="00773700" w:rsidP="000E76F2">
      <w:pPr>
        <w:numPr>
          <w:ilvl w:val="0"/>
          <w:numId w:val="59"/>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Elaborarea unei planificări strategice a resurselor umane, cu un accent</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sporit pe specializarea, abilitățile și recrutarea forței de muncă, precum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dezvoltarea de strategii și planuri pentru a pregăti forța de muncă 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viitorului: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fectuarea evaluării privind riscurile de resurse umane cu accent pe</w:t>
      </w:r>
      <w:r w:rsidRPr="00116D3D">
        <w:rPr>
          <w:rFonts w:ascii="Trebuchet MS" w:eastAsia="SimSun" w:hAnsi="Trebuchet MS" w:cs="Trebuchet MS"/>
          <w:lang w:val="ro-RO"/>
        </w:rPr>
        <w:t xml:space="preserve"> </w:t>
      </w:r>
      <w:r w:rsidRPr="00116D3D">
        <w:rPr>
          <w:rFonts w:ascii="Trebuchet MS" w:eastAsia="SimSun" w:hAnsi="Trebuchet MS" w:cs="Trebuchet MS"/>
        </w:rPr>
        <w:t>reliefarea diferențelor dintre profilul actual al forței de muncă și forța de</w:t>
      </w:r>
      <w:r w:rsidRPr="00116D3D">
        <w:rPr>
          <w:rFonts w:ascii="Trebuchet MS" w:eastAsia="SimSun" w:hAnsi="Trebuchet MS" w:cs="Trebuchet MS"/>
          <w:lang w:val="ro-RO"/>
        </w:rPr>
        <w:t xml:space="preserve"> </w:t>
      </w:r>
      <w:r w:rsidRPr="00116D3D">
        <w:rPr>
          <w:rFonts w:ascii="Trebuchet MS" w:eastAsia="SimSun" w:hAnsi="Trebuchet MS" w:cs="Trebuchet MS"/>
        </w:rPr>
        <w:t>muncă viitoare;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laborarea planului forței de muncă necesară în viitor și analiza</w:t>
      </w:r>
      <w:r w:rsidRPr="00116D3D">
        <w:rPr>
          <w:rFonts w:ascii="Trebuchet MS" w:eastAsia="SimSun" w:hAnsi="Trebuchet MS" w:cs="Trebuchet MS"/>
          <w:lang w:val="ro-RO"/>
        </w:rPr>
        <w:t xml:space="preserve"> </w:t>
      </w:r>
      <w:r w:rsidRPr="00116D3D">
        <w:rPr>
          <w:rFonts w:ascii="Trebuchet MS" w:eastAsia="SimSun" w:hAnsi="Trebuchet MS" w:cs="Trebuchet MS"/>
        </w:rPr>
        <w:t>diferențelor dintre profilul actual al forței de muncă și forța de muncă</w:t>
      </w:r>
      <w:r w:rsidRPr="00116D3D">
        <w:rPr>
          <w:rFonts w:ascii="Trebuchet MS" w:eastAsia="SimSun" w:hAnsi="Trebuchet MS" w:cs="Trebuchet MS"/>
          <w:lang w:val="ro-RO"/>
        </w:rPr>
        <w:t xml:space="preserve"> </w:t>
      </w:r>
      <w:r w:rsidRPr="00116D3D">
        <w:rPr>
          <w:rFonts w:ascii="Trebuchet MS" w:eastAsia="SimSun" w:hAnsi="Trebuchet MS" w:cs="Trebuchet MS"/>
        </w:rPr>
        <w:t>viitoare și crearea unui plan de acțiune care va include recrutarea</w:t>
      </w:r>
      <w:r w:rsidRPr="00116D3D">
        <w:rPr>
          <w:rFonts w:ascii="Trebuchet MS" w:eastAsia="SimSun" w:hAnsi="Trebuchet MS" w:cs="Trebuchet MS"/>
          <w:lang w:val="ro-RO"/>
        </w:rPr>
        <w:t xml:space="preserve"> </w:t>
      </w:r>
      <w:r w:rsidRPr="00116D3D">
        <w:rPr>
          <w:rFonts w:ascii="Trebuchet MS" w:eastAsia="SimSun" w:hAnsi="Trebuchet MS" w:cs="Trebuchet MS"/>
        </w:rPr>
        <w:t>personalului cu compentențele necesare și retenția acestuia, pentru a</w:t>
      </w:r>
      <w:r w:rsidRPr="00116D3D">
        <w:rPr>
          <w:rFonts w:ascii="Trebuchet MS" w:eastAsia="SimSun" w:hAnsi="Trebuchet MS" w:cs="Trebuchet MS"/>
          <w:lang w:val="ro-RO"/>
        </w:rPr>
        <w:t xml:space="preserve"> </w:t>
      </w:r>
      <w:r w:rsidRPr="00116D3D">
        <w:rPr>
          <w:rFonts w:ascii="Trebuchet MS" w:eastAsia="SimSun" w:hAnsi="Trebuchet MS" w:cs="Trebuchet MS"/>
        </w:rPr>
        <w:t>soluționa decalajul identificat, în raport cu, cadrul legislativ în vigoare,</w:t>
      </w:r>
      <w:r w:rsidRPr="00116D3D">
        <w:rPr>
          <w:rFonts w:ascii="Trebuchet MS" w:eastAsia="SimSun" w:hAnsi="Trebuchet MS" w:cs="Trebuchet MS"/>
          <w:lang w:val="ro-RO"/>
        </w:rPr>
        <w:t xml:space="preserve"> </w:t>
      </w:r>
      <w:r w:rsidRPr="00116D3D">
        <w:rPr>
          <w:rFonts w:ascii="Trebuchet MS" w:eastAsia="SimSun" w:hAnsi="Trebuchet MS" w:cs="Trebuchet MS"/>
        </w:rPr>
        <w:t>respectiv cu premisele/restricțiile pe care le implică</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Calibri"/>
        </w:rPr>
        <w:t>introducerea unui eveniment dedicat sărbătoririi noilor angajați din administrație, numit ”Ziua noului angajat al ANAF”, care să aibă ca obiectiv îmbunatatirea cadrului organizational al integrării noilor an</w:t>
      </w:r>
      <w:r w:rsidRPr="00116D3D">
        <w:rPr>
          <w:rFonts w:ascii="Trebuchet MS" w:eastAsia="SimSun" w:hAnsi="Trebuchet MS" w:cs="Calibri"/>
          <w:lang w:val="ro-RO"/>
        </w:rPr>
        <w:t>g</w:t>
      </w:r>
      <w:r w:rsidRPr="00116D3D">
        <w:rPr>
          <w:rFonts w:ascii="Trebuchet MS" w:eastAsia="SimSun" w:hAnsi="Trebuchet MS" w:cs="Calibri"/>
        </w:rPr>
        <w:t>ajați în sisitemul fiscal prin socializarea cu colegii si superiorii și nu în ultimul rand adaptarea acestora la mediul fiscal.</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eastAsia="zh-CN"/>
        </w:rPr>
      </w:pPr>
      <w:r w:rsidRPr="00116D3D">
        <w:rPr>
          <w:rFonts w:ascii="Trebuchet MS" w:eastAsia="SimSun" w:hAnsi="Trebuchet MS" w:cs="Trebuchet MS"/>
          <w:lang w:val="ro-RO"/>
        </w:rPr>
        <w:t>organizarea de sesiuni de formare privind efectuarea ac</w:t>
      </w:r>
      <w:r w:rsidRPr="00116D3D">
        <w:rPr>
          <w:rFonts w:ascii="Trebuchet MS" w:eastAsia="SimSun" w:hAnsi="Trebuchet MS" w:cs="Cambria"/>
          <w:lang w:val="ro-RO"/>
        </w:rPr>
        <w:t>ț</w:t>
      </w:r>
      <w:r w:rsidRPr="00116D3D">
        <w:rPr>
          <w:rFonts w:ascii="Trebuchet MS" w:eastAsia="SimSun" w:hAnsi="Trebuchet MS" w:cs="Trebuchet MS"/>
          <w:lang w:val="ro-RO"/>
        </w:rPr>
        <w:t>iunilor de verificare a situa</w:t>
      </w:r>
      <w:r w:rsidRPr="00116D3D">
        <w:rPr>
          <w:rFonts w:ascii="Trebuchet MS" w:eastAsia="SimSun" w:hAnsi="Trebuchet MS" w:cs="Cambria"/>
          <w:lang w:val="ro-RO"/>
        </w:rPr>
        <w:t>ț</w:t>
      </w:r>
      <w:r w:rsidRPr="00116D3D">
        <w:rPr>
          <w:rFonts w:ascii="Trebuchet MS" w:eastAsia="SimSun" w:hAnsi="Trebuchet MS" w:cs="Trebuchet MS"/>
          <w:lang w:val="ro-RO"/>
        </w:rPr>
        <w:t xml:space="preserve">iei fiscale personale pentru personalul ANAF (aparat central </w:t>
      </w:r>
      <w:r w:rsidRPr="00116D3D">
        <w:rPr>
          <w:rFonts w:ascii="Trebuchet MS" w:eastAsia="SimSun" w:hAnsi="Trebuchet MS" w:cs="Cambria"/>
          <w:lang w:val="ro-RO"/>
        </w:rPr>
        <w:t>ș</w:t>
      </w:r>
      <w:r w:rsidRPr="00116D3D">
        <w:rPr>
          <w:rFonts w:ascii="Trebuchet MS" w:eastAsia="SimSun" w:hAnsi="Trebuchet MS" w:cs="Trebuchet MS"/>
          <w:lang w:val="ro-RO"/>
        </w:rPr>
        <w:t>i teritoriu) cu atribu</w:t>
      </w:r>
      <w:r w:rsidRPr="00116D3D">
        <w:rPr>
          <w:rFonts w:ascii="Trebuchet MS" w:eastAsia="SimSun" w:hAnsi="Trebuchet MS" w:cs="Cambria"/>
          <w:lang w:val="ro-RO"/>
        </w:rPr>
        <w:t>ț</w:t>
      </w:r>
      <w:r w:rsidRPr="00116D3D">
        <w:rPr>
          <w:rFonts w:ascii="Trebuchet MS" w:eastAsia="SimSun" w:hAnsi="Trebuchet MS" w:cs="Trebuchet MS"/>
          <w:lang w:val="ro-RO"/>
        </w:rPr>
        <w:t>ii î</w:t>
      </w:r>
      <w:r w:rsidRPr="00116D3D">
        <w:rPr>
          <w:rFonts w:ascii="Trebuchet MS" w:eastAsia="SimSun" w:hAnsi="Trebuchet MS" w:cs="Trebuchet MS"/>
        </w:rPr>
        <w:t>n acest sens</w:t>
      </w:r>
      <w:r w:rsidRPr="00116D3D">
        <w:rPr>
          <w:rFonts w:ascii="Trebuchet MS" w:eastAsia="SimSun" w:hAnsi="Trebuchet MS" w:cs="Trebuchet MS"/>
          <w:lang w:val="ro-RO"/>
        </w:rPr>
        <w:t>.</w:t>
      </w:r>
    </w:p>
    <w:p w:rsidR="00773700" w:rsidRPr="00116D3D" w:rsidRDefault="00773700" w:rsidP="00773700">
      <w:pPr>
        <w:suppressAutoHyphens/>
        <w:spacing w:afterLines="50" w:after="120"/>
        <w:ind w:left="-6"/>
        <w:contextualSpacing/>
        <w:jc w:val="both"/>
        <w:rPr>
          <w:rFonts w:ascii="Trebuchet MS" w:eastAsia="SimSun" w:hAnsi="Trebuchet MS" w:cs="Trebuchet MS"/>
          <w:lang w:eastAsia="zh-CN"/>
        </w:rPr>
      </w:pP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i/>
          <w:lang w:val="ro-RO"/>
        </w:rPr>
      </w:pPr>
      <w:r w:rsidRPr="00116D3D">
        <w:rPr>
          <w:rFonts w:ascii="Trebuchet MS" w:eastAsia="SimSun" w:hAnsi="Trebuchet MS" w:cs="Trebuchet MS"/>
          <w:i/>
          <w:lang w:val="ro-RO"/>
        </w:rPr>
        <w:t>Transformarea digitală:</w:t>
      </w:r>
    </w:p>
    <w:p w:rsidR="00773700" w:rsidRPr="00116D3D" w:rsidRDefault="00773700" w:rsidP="000E76F2">
      <w:pPr>
        <w:numPr>
          <w:ilvl w:val="0"/>
          <w:numId w:val="60"/>
        </w:numPr>
        <w:suppressAutoHyphens/>
        <w:spacing w:beforeLines="50" w:before="120" w:afterLines="50" w:after="120"/>
        <w:jc w:val="both"/>
        <w:rPr>
          <w:rFonts w:ascii="Trebuchet MS" w:eastAsia="SimSun" w:hAnsi="Trebuchet MS" w:cs="Trebuchet MS"/>
          <w:lang w:val="ro-RO" w:eastAsia="zh-CN"/>
        </w:rPr>
      </w:pPr>
      <w:r w:rsidRPr="00116D3D">
        <w:rPr>
          <w:rFonts w:ascii="Trebuchet MS" w:eastAsia="SimSun" w:hAnsi="Trebuchet MS" w:cs="Trebuchet MS"/>
          <w:lang w:val="ro-RO" w:eastAsia="zh-CN"/>
        </w:rPr>
        <w:t>Valorificarea tehnologiei moderne în vederea maximizării utilizării informațiilor pentru a sprijini procesele decizionale, a dezvolta strategii de răspuns și a oferi servicii de încredere pentru contribuabili: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mplementarea platformei Big Data</w:t>
      </w:r>
      <w:r w:rsidRPr="00116D3D">
        <w:rPr>
          <w:rFonts w:ascii="Trebuchet MS" w:eastAsia="SimSun" w:hAnsi="Trebuchet MS" w:cs="Trebuchet MS"/>
          <w:lang w:val="ro-RO"/>
        </w:rPr>
        <w:t>.</w:t>
      </w:r>
    </w:p>
    <w:p w:rsidR="00773700" w:rsidRPr="00116D3D" w:rsidRDefault="00773700" w:rsidP="000E76F2">
      <w:pPr>
        <w:numPr>
          <w:ilvl w:val="0"/>
          <w:numId w:val="60"/>
        </w:numPr>
        <w:suppressAutoHyphens/>
        <w:spacing w:beforeLines="50" w:before="120" w:afterLines="50" w:after="120"/>
        <w:jc w:val="both"/>
        <w:rPr>
          <w:rFonts w:ascii="Trebuchet MS" w:eastAsia="SimSun" w:hAnsi="Trebuchet MS" w:cs="Trebuchet MS"/>
          <w:lang w:val="ro-RO" w:eastAsia="zh-CN"/>
        </w:rPr>
      </w:pPr>
      <w:r w:rsidRPr="00116D3D">
        <w:rPr>
          <w:rFonts w:ascii="Trebuchet MS" w:eastAsia="SimSun" w:hAnsi="Trebuchet MS" w:cs="Trebuchet MS"/>
          <w:lang w:val="ro-RO" w:eastAsia="zh-CN"/>
        </w:rPr>
        <w:t>Folosirea de instrumente digitale adaptate și integrate (inclusiv sisteme avansate de gestionarea automată a cazurilor) care sprijină eficiența și eficacitatea resurselor existente: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Calibri"/>
          <w:lang w:val="ro-RO"/>
        </w:rPr>
        <w:t>“Dezvoltarea unei platforme de licitații online prin care să se asigure valorificarea centralizată a  bunurilor imobile și a altor proprietăți sau bunuri  cu valoare semnificativă, sechestrate sau intrate în proprietatea privata a statului la nivelul întegii țări”</w:t>
      </w:r>
      <w:r w:rsidRPr="00116D3D">
        <w:rPr>
          <w:rFonts w:ascii="Trebuchet MS" w:eastAsia="SimSun" w:hAnsi="Trebuchet MS" w:cs="Trebuchet MS"/>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implementarea unor mecanisme de valorificare a bunurilor mobile supuse executării silite și îmbunătățirea/modernizarea sistemului de poprire și de sechestrare a bunurilor mobile și d</w:t>
      </w:r>
      <w:r w:rsidRPr="00116D3D">
        <w:rPr>
          <w:rFonts w:ascii="Trebuchet MS" w:eastAsia="SimSun" w:hAnsi="Trebuchet MS" w:cs="Calibri"/>
          <w:lang w:val="ro-RO"/>
        </w:rPr>
        <w:t>ezvoltarea unui sistem informatic care să asigure evidența bunurilor intrate în proprietatea privată a statului și monitorizarea activității prin instrumentul informatic de case-,management  la nivelul întregii țări</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mplementarea sistemului informatic de gestionare a activității din</w:t>
      </w:r>
      <w:r w:rsidRPr="00116D3D">
        <w:rPr>
          <w:rFonts w:ascii="Trebuchet MS" w:eastAsia="SimSun" w:hAnsi="Trebuchet MS" w:cs="Trebuchet MS"/>
          <w:lang w:val="ro-RO"/>
        </w:rPr>
        <w:t xml:space="preserve"> </w:t>
      </w:r>
      <w:r w:rsidRPr="00116D3D">
        <w:rPr>
          <w:rFonts w:ascii="Trebuchet MS" w:eastAsia="SimSun" w:hAnsi="Trebuchet MS" w:cs="Trebuchet MS"/>
        </w:rPr>
        <w:t>domeniul juridic (”Case management” pentru activitatea juridică)</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optimizarea aplica</w:t>
      </w:r>
      <w:r w:rsidRPr="00116D3D">
        <w:rPr>
          <w:rFonts w:ascii="Trebuchet MS" w:eastAsia="SimSun" w:hAnsi="Trebuchet MS" w:cs="Cambria"/>
          <w:lang w:val="ro-RO"/>
        </w:rPr>
        <w:t>ț</w:t>
      </w:r>
      <w:r w:rsidRPr="00116D3D">
        <w:rPr>
          <w:rFonts w:ascii="Trebuchet MS" w:eastAsia="SimSun" w:hAnsi="Trebuchet MS" w:cs="Trebuchet MS"/>
          <w:lang w:val="ro-RO"/>
        </w:rPr>
        <w:t>iei informatice CONDOR;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continuarea dezvolt</w:t>
      </w:r>
      <w:r w:rsidRPr="00116D3D">
        <w:rPr>
          <w:rFonts w:ascii="Trebuchet MS" w:eastAsia="SimSun" w:hAnsi="Trebuchet MS" w:cs="Cambria"/>
          <w:lang w:val="ro-RO"/>
        </w:rPr>
        <w:t>ă</w:t>
      </w:r>
      <w:r w:rsidRPr="00116D3D">
        <w:rPr>
          <w:rFonts w:ascii="Trebuchet MS" w:eastAsia="SimSun" w:hAnsi="Trebuchet MS" w:cs="Trebuchet MS"/>
          <w:lang w:val="ro-RO"/>
        </w:rPr>
        <w:t>rii aplica</w:t>
      </w:r>
      <w:r w:rsidRPr="00116D3D">
        <w:rPr>
          <w:rFonts w:ascii="Trebuchet MS" w:eastAsia="SimSun" w:hAnsi="Trebuchet MS" w:cs="Cambria"/>
          <w:lang w:val="ro-RO"/>
        </w:rPr>
        <w:t>ț</w:t>
      </w:r>
      <w:r w:rsidRPr="00116D3D">
        <w:rPr>
          <w:rFonts w:ascii="Trebuchet MS" w:eastAsia="SimSun" w:hAnsi="Trebuchet MS" w:cs="Trebuchet MS"/>
          <w:lang w:val="ro-RO"/>
        </w:rPr>
        <w:t>iei AR-PAD;</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 xml:space="preserve">crearea </w:t>
      </w:r>
      <w:r w:rsidRPr="00116D3D">
        <w:rPr>
          <w:rFonts w:ascii="Trebuchet MS" w:eastAsia="SimSun" w:hAnsi="Trebuchet MS" w:cs="Cambria"/>
          <w:lang w:val="ro-RO"/>
        </w:rPr>
        <w:t>ș</w:t>
      </w:r>
      <w:r w:rsidRPr="00116D3D">
        <w:rPr>
          <w:rFonts w:ascii="Trebuchet MS" w:eastAsia="SimSun" w:hAnsi="Trebuchet MS" w:cs="Trebuchet MS"/>
          <w:lang w:val="ro-RO"/>
        </w:rPr>
        <w:t>i actualizarea aplica</w:t>
      </w:r>
      <w:r w:rsidRPr="00116D3D">
        <w:rPr>
          <w:rFonts w:ascii="Trebuchet MS" w:eastAsia="SimSun" w:hAnsi="Trebuchet MS" w:cs="Cambria"/>
          <w:lang w:val="ro-RO"/>
        </w:rPr>
        <w:t>ț</w:t>
      </w:r>
      <w:r w:rsidRPr="00116D3D">
        <w:rPr>
          <w:rFonts w:ascii="Trebuchet MS" w:eastAsia="SimSun" w:hAnsi="Trebuchet MS" w:cs="Trebuchet MS"/>
          <w:lang w:val="ro-RO"/>
        </w:rPr>
        <w:t>iei E-BOOK control venituri;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implementarea unor module antifraudă pentru analiza și identificarea tranzacțiilor suspecte de frauda carusel (CARUSEL, INDFISC,TRANSPRISC, COMRISC ȘI RORISC);</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monitorizarea digitală a conformării în pregătirea documentelor fiscale relevante;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curățarea, integrarea și consolidarea bazelor de date interne; elaborarea unui nou sistem bazat pe conceptul de profilare 360 de grade a contribuabililor (persoane fizice și companii); interoperabilitate cu sistemele informaționale ale instituțiilor statului care dețin și pot oferi informații utile în activitatea de colectare a impozitelor.</w:t>
      </w:r>
    </w:p>
    <w:p w:rsidR="00773700" w:rsidRPr="00116D3D" w:rsidRDefault="00773700" w:rsidP="00773700">
      <w:pPr>
        <w:suppressAutoHyphens/>
        <w:spacing w:after="156"/>
        <w:jc w:val="both"/>
        <w:rPr>
          <w:rFonts w:ascii="Trebuchet MS" w:eastAsia="SimSun" w:hAnsi="Trebuchet MS" w:cs="Trebuchet MS"/>
          <w:b/>
          <w:bCs/>
          <w:lang w:val="ro-RO" w:eastAsia="zh-CN"/>
        </w:rPr>
      </w:pPr>
      <w:r w:rsidRPr="00116D3D">
        <w:rPr>
          <w:rFonts w:ascii="Trebuchet MS" w:eastAsia="SimSun" w:hAnsi="Trebuchet MS" w:cs="Trebuchet MS"/>
          <w:b/>
          <w:bCs/>
          <w:lang w:eastAsia="zh-CN"/>
        </w:rPr>
        <w:t>II.2 Acțiuni prioritare 2026-202</w:t>
      </w:r>
      <w:r w:rsidRPr="00116D3D">
        <w:rPr>
          <w:rFonts w:ascii="Trebuchet MS" w:eastAsia="SimSun" w:hAnsi="Trebuchet MS" w:cs="Trebuchet MS"/>
          <w:b/>
          <w:bCs/>
          <w:lang w:val="ro-RO" w:eastAsia="zh-CN"/>
        </w:rPr>
        <w:t>8</w:t>
      </w: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rPr>
      </w:pPr>
      <w:r w:rsidRPr="00116D3D">
        <w:rPr>
          <w:rFonts w:ascii="Trebuchet MS" w:eastAsia="SimSun" w:hAnsi="Trebuchet MS" w:cs="Trebuchet MS"/>
          <w:i/>
          <w:lang w:val="ro-RO"/>
        </w:rPr>
        <w:t>Asigurarea de servicii moderne către contribuabili și comunitate</w:t>
      </w:r>
      <w:r w:rsidRPr="00116D3D">
        <w:rPr>
          <w:rFonts w:ascii="Trebuchet MS" w:eastAsia="SimSun" w:hAnsi="Trebuchet MS" w:cs="Trebuchet MS"/>
        </w:rPr>
        <w:t>:</w:t>
      </w:r>
    </w:p>
    <w:p w:rsidR="00773700" w:rsidRPr="00116D3D" w:rsidRDefault="00773700" w:rsidP="000E76F2">
      <w:pPr>
        <w:numPr>
          <w:ilvl w:val="0"/>
          <w:numId w:val="61"/>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Asigurarea interacțiunii digitale cu contribuabilii, disponibilă 24/7, ușor</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accesibilă,</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adaptată nevoilor contribuabililor:</w:t>
      </w:r>
    </w:p>
    <w:p w:rsidR="00773700" w:rsidRPr="00116D3D" w:rsidRDefault="00773700" w:rsidP="000E76F2">
      <w:pPr>
        <w:numPr>
          <w:ilvl w:val="0"/>
          <w:numId w:val="57"/>
        </w:numPr>
        <w:suppressAutoHyphens/>
        <w:spacing w:afterLines="50" w:after="120"/>
        <w:ind w:left="426" w:hanging="426"/>
        <w:contextualSpacing/>
        <w:jc w:val="both"/>
        <w:rPr>
          <w:rFonts w:ascii="Trebuchet MS" w:eastAsia="SimSun" w:hAnsi="Trebuchet MS" w:cs="Trebuchet MS"/>
        </w:rPr>
      </w:pPr>
      <w:r w:rsidRPr="00116D3D">
        <w:rPr>
          <w:rFonts w:ascii="Trebuchet MS" w:eastAsia="SimSun" w:hAnsi="Trebuchet MS" w:cs="Trebuchet MS"/>
        </w:rPr>
        <w:t>extinderea gamei de servicii oferite contribuabililor prin intermediul</w:t>
      </w:r>
      <w:r w:rsidRPr="00116D3D">
        <w:rPr>
          <w:rFonts w:ascii="Trebuchet MS" w:eastAsia="SimSun" w:hAnsi="Trebuchet MS" w:cs="Trebuchet MS"/>
          <w:lang w:val="ro-RO"/>
        </w:rPr>
        <w:t xml:space="preserve"> </w:t>
      </w:r>
      <w:r w:rsidRPr="00116D3D">
        <w:rPr>
          <w:rFonts w:ascii="Trebuchet MS" w:eastAsia="SimSun" w:hAnsi="Trebuchet MS" w:cs="Trebuchet MS"/>
        </w:rPr>
        <w:t>Contact-center-ului.</w:t>
      </w:r>
    </w:p>
    <w:p w:rsidR="00773700" w:rsidRPr="00116D3D" w:rsidRDefault="00773700" w:rsidP="000E76F2">
      <w:pPr>
        <w:numPr>
          <w:ilvl w:val="0"/>
          <w:numId w:val="61"/>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Simplificarea constantă a interacțiunii digitale cu contribuabilii, inclusiv</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precompletarea formularelor fiscale:</w:t>
      </w:r>
    </w:p>
    <w:p w:rsidR="00773700" w:rsidRPr="00116D3D" w:rsidRDefault="00773700" w:rsidP="000E76F2">
      <w:pPr>
        <w:numPr>
          <w:ilvl w:val="0"/>
          <w:numId w:val="57"/>
        </w:numPr>
        <w:suppressAutoHyphens/>
        <w:spacing w:afterLines="50" w:after="120"/>
        <w:ind w:left="426" w:hanging="426"/>
        <w:contextualSpacing/>
        <w:jc w:val="both"/>
        <w:rPr>
          <w:rFonts w:ascii="Trebuchet MS" w:eastAsia="SimSun" w:hAnsi="Trebuchet MS" w:cs="Trebuchet MS"/>
        </w:rPr>
      </w:pPr>
      <w:r w:rsidRPr="00116D3D">
        <w:rPr>
          <w:rFonts w:ascii="Trebuchet MS" w:eastAsia="SimSun" w:hAnsi="Trebuchet MS" w:cs="Trebuchet MS"/>
        </w:rPr>
        <w:t>simplificarea și digitalizarea formularelor pentru contribuabilii mici și</w:t>
      </w:r>
      <w:r w:rsidRPr="00116D3D">
        <w:rPr>
          <w:rFonts w:ascii="Trebuchet MS" w:eastAsia="SimSun" w:hAnsi="Trebuchet MS" w:cs="Trebuchet MS"/>
          <w:lang w:val="ro-RO"/>
        </w:rPr>
        <w:t xml:space="preserve"> </w:t>
      </w:r>
      <w:r w:rsidRPr="00116D3D">
        <w:rPr>
          <w:rFonts w:ascii="Trebuchet MS" w:eastAsia="SimSun" w:hAnsi="Trebuchet MS" w:cs="Trebuchet MS"/>
        </w:rPr>
        <w:t>pentru persoanele fizice;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efectuarea de analize pentru identificarea altor formulare care ar putea</w:t>
      </w:r>
      <w:r w:rsidRPr="00116D3D">
        <w:rPr>
          <w:rFonts w:ascii="Trebuchet MS" w:eastAsia="SimSun" w:hAnsi="Trebuchet MS" w:cs="Trebuchet MS"/>
          <w:lang w:val="ro-RO"/>
        </w:rPr>
        <w:t xml:space="preserve"> </w:t>
      </w:r>
      <w:r w:rsidRPr="00116D3D">
        <w:rPr>
          <w:rFonts w:ascii="Trebuchet MS" w:eastAsia="SimSun" w:hAnsi="Trebuchet MS" w:cs="Trebuchet MS"/>
        </w:rPr>
        <w:t>fi simplificate și precompletate.</w:t>
      </w:r>
    </w:p>
    <w:p w:rsidR="00773700" w:rsidRPr="00116D3D" w:rsidRDefault="00773700" w:rsidP="000E76F2">
      <w:pPr>
        <w:numPr>
          <w:ilvl w:val="0"/>
          <w:numId w:val="61"/>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Utilizarea feedback-ului de la contribuabili în cadrul unui proces structurat,</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pentru realizarea design-ului serviciilor oferite de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administrația fiscală sau</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pentru îmbunătățirea acestora:</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rPr>
        <w:t>implementarea mecanismului de consultare cu contribuabilii în vederea</w:t>
      </w:r>
      <w:r w:rsidRPr="00116D3D">
        <w:rPr>
          <w:rFonts w:ascii="Trebuchet MS" w:eastAsia="SimSun" w:hAnsi="Trebuchet MS" w:cs="Trebuchet MS"/>
          <w:lang w:val="ro-RO"/>
        </w:rPr>
        <w:t xml:space="preserve"> </w:t>
      </w:r>
      <w:r w:rsidRPr="00116D3D">
        <w:rPr>
          <w:rFonts w:ascii="Trebuchet MS" w:eastAsia="SimSun" w:hAnsi="Trebuchet MS" w:cs="Trebuchet MS"/>
        </w:rPr>
        <w:t>realizării design-ului de noi servicii sau îmbunătățirea celor existente.</w:t>
      </w:r>
    </w:p>
    <w:p w:rsidR="00773700" w:rsidRPr="00116D3D" w:rsidRDefault="00773700" w:rsidP="000E76F2">
      <w:pPr>
        <w:numPr>
          <w:ilvl w:val="0"/>
          <w:numId w:val="61"/>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Adaptarea serviciilor și a comunicării pentru a răspunde nevoilor specifice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anumitor segmente de contribuabili (de exemplu, mari contribuabili,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mijlocii etc.):</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ezvoltarea informațiilor specifice pentru contribuabili cu deficiențe de</w:t>
      </w:r>
      <w:r w:rsidRPr="00116D3D">
        <w:rPr>
          <w:rFonts w:ascii="Trebuchet MS" w:eastAsia="SimSun" w:hAnsi="Trebuchet MS" w:cs="Trebuchet MS"/>
          <w:lang w:val="ro-RO"/>
        </w:rPr>
        <w:t xml:space="preserve"> </w:t>
      </w:r>
      <w:r w:rsidRPr="00116D3D">
        <w:rPr>
          <w:rFonts w:ascii="Trebuchet MS" w:eastAsia="SimSun" w:hAnsi="Trebuchet MS" w:cs="Trebuchet MS"/>
        </w:rPr>
        <w:t>vedere sau auz;</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r</w:t>
      </w:r>
      <w:r w:rsidRPr="00116D3D">
        <w:rPr>
          <w:rFonts w:ascii="Trebuchet MS" w:eastAsia="SimSun" w:hAnsi="Trebuchet MS" w:cs="Trebuchet MS"/>
        </w:rPr>
        <w:t>estructurarea portalului pentru a permite contribuabililor să găsească</w:t>
      </w:r>
      <w:r w:rsidRPr="00116D3D">
        <w:rPr>
          <w:rFonts w:ascii="Trebuchet MS" w:eastAsia="SimSun" w:hAnsi="Trebuchet MS" w:cs="Trebuchet MS"/>
          <w:lang w:val="ro-RO"/>
        </w:rPr>
        <w:t xml:space="preserve"> </w:t>
      </w:r>
      <w:r w:rsidRPr="00116D3D">
        <w:rPr>
          <w:rFonts w:ascii="Trebuchet MS" w:eastAsia="SimSun" w:hAnsi="Trebuchet MS" w:cs="Trebuchet MS"/>
        </w:rPr>
        <w:t>cu ușurință informațiile necesare diferitelor categorii de contribuabili,</w:t>
      </w:r>
      <w:r w:rsidRPr="00116D3D">
        <w:rPr>
          <w:rFonts w:ascii="Trebuchet MS" w:eastAsia="SimSun" w:hAnsi="Trebuchet MS" w:cs="Trebuchet MS"/>
          <w:lang w:val="ro-RO"/>
        </w:rPr>
        <w:t xml:space="preserve"> </w:t>
      </w:r>
      <w:r w:rsidRPr="00116D3D">
        <w:rPr>
          <w:rFonts w:ascii="Trebuchet MS" w:eastAsia="SimSun" w:hAnsi="Trebuchet MS" w:cs="Trebuchet MS"/>
        </w:rPr>
        <w:t>sau pentru diferite tipologii de problematici</w:t>
      </w:r>
      <w:r w:rsidRPr="00116D3D">
        <w:rPr>
          <w:rFonts w:ascii="Trebuchet MS" w:eastAsia="SimSun" w:hAnsi="Trebuchet MS" w:cs="Trebuchet MS"/>
          <w:lang w:val="ro-RO"/>
        </w:rPr>
        <w:t>;</w:t>
      </w:r>
    </w:p>
    <w:p w:rsidR="00773700" w:rsidRPr="00116D3D" w:rsidRDefault="00773700" w:rsidP="000E76F2">
      <w:pPr>
        <w:numPr>
          <w:ilvl w:val="0"/>
          <w:numId w:val="61"/>
        </w:numPr>
        <w:suppressAutoHyphens/>
        <w:spacing w:afterLines="50" w:after="120"/>
        <w:jc w:val="both"/>
        <w:rPr>
          <w:rFonts w:ascii="Trebuchet MS" w:eastAsia="SimSun" w:hAnsi="Trebuchet MS" w:cs="Trebuchet MS"/>
          <w:lang w:val="ro-RO" w:eastAsia="zh-CN"/>
        </w:rPr>
      </w:pPr>
      <w:r w:rsidRPr="00116D3D">
        <w:rPr>
          <w:rFonts w:ascii="Trebuchet MS" w:eastAsia="SimSun" w:hAnsi="Trebuchet MS" w:cs="Trebuchet MS"/>
          <w:lang w:eastAsia="zh-CN"/>
        </w:rPr>
        <w:t>Dezvoltarea unei funcții de coordonare unitară pentru proiectarea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serviciilor oferite contribuabililor: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e</w:t>
      </w:r>
      <w:r w:rsidRPr="00116D3D">
        <w:rPr>
          <w:rFonts w:ascii="Trebuchet MS" w:eastAsia="SimSun" w:hAnsi="Trebuchet MS" w:cs="Trebuchet MS"/>
        </w:rPr>
        <w:t>laborarea unui cadru unitar care să fie utilizat de către toate direcțiile</w:t>
      </w:r>
      <w:r w:rsidRPr="00116D3D">
        <w:rPr>
          <w:rFonts w:ascii="Trebuchet MS" w:eastAsia="SimSun" w:hAnsi="Trebuchet MS" w:cs="Trebuchet MS"/>
          <w:lang w:val="ro-RO"/>
        </w:rPr>
        <w:t xml:space="preserve"> </w:t>
      </w:r>
      <w:r w:rsidRPr="00116D3D">
        <w:rPr>
          <w:rFonts w:ascii="Trebuchet MS" w:eastAsia="SimSun" w:hAnsi="Trebuchet MS" w:cs="Trebuchet MS"/>
        </w:rPr>
        <w:t>generale în momentul dezvoltării unui nou serviciu ANAF.</w:t>
      </w:r>
    </w:p>
    <w:p w:rsidR="00773700" w:rsidRPr="00116D3D" w:rsidRDefault="00773700" w:rsidP="00773700">
      <w:pPr>
        <w:suppressAutoHyphens/>
        <w:spacing w:afterLines="50" w:after="120"/>
        <w:contextualSpacing/>
        <w:jc w:val="both"/>
        <w:rPr>
          <w:rFonts w:ascii="Trebuchet MS" w:eastAsia="SimSun" w:hAnsi="Trebuchet MS" w:cs="Trebuchet MS"/>
        </w:rPr>
      </w:pP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i/>
          <w:lang w:val="ro-RO"/>
        </w:rPr>
      </w:pPr>
      <w:r w:rsidRPr="00116D3D">
        <w:rPr>
          <w:rFonts w:ascii="Trebuchet MS" w:eastAsia="SimSun" w:hAnsi="Trebuchet MS" w:cs="Trebuchet MS"/>
          <w:i/>
          <w:lang w:val="ro-RO"/>
        </w:rPr>
        <w:t>Reducerea decalajului fiscal:</w:t>
      </w:r>
    </w:p>
    <w:p w:rsidR="00773700" w:rsidRPr="00116D3D" w:rsidRDefault="00773700" w:rsidP="000E76F2">
      <w:pPr>
        <w:numPr>
          <w:ilvl w:val="0"/>
          <w:numId w:val="62"/>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Stabilirea unui proces național centralizat pentru a evalua și prioritiza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riscurile de neconformare fiscală pentru principalele impozite și taxe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dezvoltarea unui Registru electronic al riscurilor de neconformare fiscală,</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precum și un program național de îmbunătățire a conformării: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p</w:t>
      </w:r>
      <w:r w:rsidRPr="00116D3D">
        <w:rPr>
          <w:rFonts w:ascii="Trebuchet MS" w:eastAsia="SimSun" w:hAnsi="Trebuchet MS" w:cs="Trebuchet MS"/>
        </w:rPr>
        <w:t>roiectarea planurilor de îmbunătățire a conformării pentru cele mai</w:t>
      </w:r>
      <w:r w:rsidRPr="00116D3D">
        <w:rPr>
          <w:rFonts w:ascii="Trebuchet MS" w:eastAsia="SimSun" w:hAnsi="Trebuchet MS" w:cs="Trebuchet MS"/>
          <w:lang w:val="ro-RO"/>
        </w:rPr>
        <w:t xml:space="preserve"> </w:t>
      </w:r>
      <w:r w:rsidRPr="00116D3D">
        <w:rPr>
          <w:rFonts w:ascii="Trebuchet MS" w:eastAsia="SimSun" w:hAnsi="Trebuchet MS" w:cs="Trebuchet MS"/>
        </w:rPr>
        <w:t>importante riscuri de neconformare fiscală</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eastAsia="zh-CN"/>
        </w:rPr>
      </w:pPr>
      <w:r w:rsidRPr="00116D3D">
        <w:rPr>
          <w:rFonts w:ascii="Trebuchet MS" w:eastAsia="SimSun" w:hAnsi="Trebuchet MS" w:cs="Trebuchet MS"/>
          <w:lang w:val="ro-RO"/>
        </w:rPr>
        <w:t>c</w:t>
      </w:r>
      <w:r w:rsidRPr="00116D3D">
        <w:rPr>
          <w:rFonts w:ascii="Trebuchet MS" w:eastAsia="SimSun" w:hAnsi="Trebuchet MS" w:cs="Trebuchet MS"/>
        </w:rPr>
        <w:t>ontinuarea programelor de conformare privind persoanele fizice cu averi</w:t>
      </w:r>
      <w:r w:rsidRPr="00116D3D">
        <w:rPr>
          <w:rFonts w:ascii="Trebuchet MS" w:eastAsia="SimSun" w:hAnsi="Trebuchet MS" w:cs="Trebuchet MS"/>
          <w:lang w:val="ro-RO"/>
        </w:rPr>
        <w:t xml:space="preserve"> </w:t>
      </w:r>
      <w:r w:rsidRPr="00116D3D">
        <w:rPr>
          <w:rFonts w:ascii="Trebuchet MS" w:eastAsia="SimSun" w:hAnsi="Trebuchet MS" w:cs="Trebuchet MS"/>
        </w:rPr>
        <w:t>mari.</w:t>
      </w:r>
    </w:p>
    <w:p w:rsidR="00773700" w:rsidRPr="00116D3D" w:rsidRDefault="00773700" w:rsidP="000E76F2">
      <w:pPr>
        <w:numPr>
          <w:ilvl w:val="0"/>
          <w:numId w:val="62"/>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Proiectarea de sisteme și procese care să faciliteze îndeplinirea obligațiilor</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de plată ale contribuabillilor și să optimizeze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nivelul de conformare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voluntară</w:t>
      </w:r>
      <w:r w:rsidRPr="00116D3D">
        <w:rPr>
          <w:rFonts w:ascii="Trebuchet MS" w:eastAsia="SimSun" w:hAnsi="Trebuchet MS" w:cs="Trebuchet MS"/>
          <w:lang w:val="ro-RO" w:eastAsia="zh-CN"/>
        </w:rPr>
        <w:t>;</w:t>
      </w:r>
    </w:p>
    <w:p w:rsidR="00773700" w:rsidRPr="00116D3D" w:rsidRDefault="00773700" w:rsidP="000E76F2">
      <w:pPr>
        <w:numPr>
          <w:ilvl w:val="0"/>
          <w:numId w:val="62"/>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Efectuarea de analize detaliate ale sistemului de TVA și valorificarea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rezultatelor pentru a identifica potențialele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consolidări ale procedurilor de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administrare, dar și zonele ce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generează pierderi semnificative de încasări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și pentru a dezvolta strategii de răspuns cuprinzătoare, inclusiv planificarea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acțiunilor antifraudă și folosirea optimă a instrumentelor de cooperare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administrativă internațională.</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onsolidarea analizei privind decalajul de TVA, pe categorii de</w:t>
      </w:r>
      <w:r w:rsidRPr="00116D3D">
        <w:rPr>
          <w:rFonts w:ascii="Trebuchet MS" w:eastAsia="SimSun" w:hAnsi="Trebuchet MS" w:cs="Trebuchet MS"/>
          <w:lang w:val="ro-RO"/>
        </w:rPr>
        <w:t xml:space="preserve"> </w:t>
      </w:r>
      <w:r w:rsidRPr="00116D3D">
        <w:rPr>
          <w:rFonts w:ascii="Trebuchet MS" w:eastAsia="SimSun" w:hAnsi="Trebuchet MS" w:cs="Trebuchet MS"/>
        </w:rPr>
        <w:t>sectoare</w:t>
      </w:r>
      <w:r w:rsidRPr="00116D3D">
        <w:rPr>
          <w:rFonts w:ascii="Trebuchet MS" w:eastAsia="SimSun" w:hAnsi="Trebuchet MS" w:cs="Trebuchet MS"/>
          <w:lang w:val="ro-RO"/>
        </w:rPr>
        <w:t xml:space="preserve"> </w:t>
      </w:r>
      <w:r w:rsidRPr="00116D3D">
        <w:rPr>
          <w:rFonts w:ascii="Trebuchet MS" w:eastAsia="SimSun" w:hAnsi="Trebuchet MS" w:cs="Trebuchet MS"/>
        </w:rPr>
        <w:t>economice, regiuni și segmente de contribuabili;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dentificarea comportamentelor agresive de optimizare fiscală, de fraudare,</w:t>
      </w:r>
      <w:r w:rsidRPr="00116D3D">
        <w:rPr>
          <w:rFonts w:ascii="Trebuchet MS" w:eastAsia="SimSun" w:hAnsi="Trebuchet MS" w:cs="Trebuchet MS"/>
          <w:lang w:val="ro-RO"/>
        </w:rPr>
        <w:t xml:space="preserve"> </w:t>
      </w:r>
      <w:r w:rsidRPr="00116D3D">
        <w:rPr>
          <w:rFonts w:ascii="Trebuchet MS" w:eastAsia="SimSun" w:hAnsi="Trebuchet MS" w:cs="Trebuchet MS"/>
        </w:rPr>
        <w:t>neconforme ale contribuabililor;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i/>
        </w:rPr>
      </w:pPr>
      <w:r w:rsidRPr="00116D3D">
        <w:rPr>
          <w:rFonts w:ascii="Trebuchet MS" w:eastAsia="SimSun" w:hAnsi="Trebuchet MS" w:cs="Trebuchet MS"/>
          <w:lang w:val="ro-RO"/>
        </w:rPr>
        <w:t>d</w:t>
      </w:r>
      <w:r w:rsidRPr="00116D3D">
        <w:rPr>
          <w:rFonts w:ascii="Trebuchet MS" w:eastAsia="SimSun" w:hAnsi="Trebuchet MS" w:cs="Trebuchet MS"/>
        </w:rPr>
        <w:t>ezvoltarea și rafinarea algoritmilor ce vor fi utilizați în vederea</w:t>
      </w:r>
      <w:r w:rsidRPr="00116D3D">
        <w:rPr>
          <w:rFonts w:ascii="Trebuchet MS" w:eastAsia="SimSun" w:hAnsi="Trebuchet MS" w:cs="Trebuchet MS"/>
          <w:lang w:val="ro-RO"/>
        </w:rPr>
        <w:t xml:space="preserve"> </w:t>
      </w:r>
      <w:r w:rsidRPr="00116D3D">
        <w:rPr>
          <w:rFonts w:ascii="Trebuchet MS" w:eastAsia="SimSun" w:hAnsi="Trebuchet MS" w:cs="Trebuchet MS"/>
        </w:rPr>
        <w:t>identificării activităților de fraudă și evaziune fiscală;</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p</w:t>
      </w:r>
      <w:r w:rsidRPr="00116D3D">
        <w:rPr>
          <w:rFonts w:ascii="Trebuchet MS" w:eastAsia="SimSun" w:hAnsi="Trebuchet MS" w:cs="Trebuchet MS"/>
        </w:rPr>
        <w:t>roiectarea strategiilor pentru a gestiona cele mai importante zone de risc</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implementarea unui mecanism de detectare timpurie a fraudelor TVA asociate cu achizițiile intracomunitare, tranzitele și tranzacțiile interne;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controlul mecanismului de planificare fiscală pentru marii contribuabili și extinderea acestui mecanism la contribuabilii mijlocii;</w:t>
      </w:r>
    </w:p>
    <w:p w:rsidR="00773700" w:rsidRPr="00116D3D" w:rsidRDefault="00773700" w:rsidP="000E76F2">
      <w:pPr>
        <w:numPr>
          <w:ilvl w:val="0"/>
          <w:numId w:val="62"/>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Efectuarea de analize pentru o înțelegere cuprinzătoare a factorilor care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conduc la comportamentul neconform al contribuabililor și utilizarea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constatărilor pentru a concepe strategii de răspuns:</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u</w:t>
      </w:r>
      <w:r w:rsidRPr="00116D3D">
        <w:rPr>
          <w:rFonts w:ascii="Trebuchet MS" w:eastAsia="SimSun" w:hAnsi="Trebuchet MS" w:cs="Trebuchet MS"/>
        </w:rPr>
        <w:t>tilizarea metodologiei de analiză comportamentală și a elementelor</w:t>
      </w:r>
      <w:r w:rsidRPr="00116D3D">
        <w:rPr>
          <w:rFonts w:ascii="Trebuchet MS" w:eastAsia="SimSun" w:hAnsi="Trebuchet MS" w:cs="Trebuchet MS"/>
          <w:lang w:val="ro-RO"/>
        </w:rPr>
        <w:t xml:space="preserve"> </w:t>
      </w:r>
      <w:r w:rsidRPr="00116D3D">
        <w:rPr>
          <w:rFonts w:ascii="Trebuchet MS" w:eastAsia="SimSun" w:hAnsi="Trebuchet MS" w:cs="Trebuchet MS"/>
        </w:rPr>
        <w:t>modelului de conformare pentru a identifica factorii care conduc la</w:t>
      </w:r>
      <w:r w:rsidRPr="00116D3D">
        <w:rPr>
          <w:rFonts w:ascii="Trebuchet MS" w:eastAsia="SimSun" w:hAnsi="Trebuchet MS" w:cs="Trebuchet MS"/>
          <w:lang w:val="ro-RO"/>
        </w:rPr>
        <w:t xml:space="preserve"> </w:t>
      </w:r>
      <w:r w:rsidRPr="00116D3D">
        <w:rPr>
          <w:rFonts w:ascii="Trebuchet MS" w:eastAsia="SimSun" w:hAnsi="Trebuchet MS" w:cs="Trebuchet MS"/>
        </w:rPr>
        <w:t>comportamentele de neconformare.</w:t>
      </w:r>
    </w:p>
    <w:p w:rsidR="00773700" w:rsidRPr="00116D3D" w:rsidRDefault="00773700" w:rsidP="000E76F2">
      <w:pPr>
        <w:numPr>
          <w:ilvl w:val="0"/>
          <w:numId w:val="62"/>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Îmbunătățirea capacității funcției de control fiscal, incluzând un proces</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structurat de analiză a eficacității acestei funcții și utilizarea rezultatelor</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pentru a îmbunătăți evaluarea riscurilor și funcția de control fiscal:</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u</w:t>
      </w:r>
      <w:r w:rsidRPr="00116D3D">
        <w:rPr>
          <w:rFonts w:ascii="Trebuchet MS" w:eastAsia="SimSun" w:hAnsi="Trebuchet MS" w:cs="Trebuchet MS"/>
        </w:rPr>
        <w:t>tilizarea acestor analize ca feedback pentru procesul centralizat de</w:t>
      </w:r>
      <w:r w:rsidRPr="00116D3D">
        <w:rPr>
          <w:rFonts w:ascii="Trebuchet MS" w:eastAsia="SimSun" w:hAnsi="Trebuchet MS" w:cs="Trebuchet MS"/>
          <w:lang w:val="ro-RO"/>
        </w:rPr>
        <w:t xml:space="preserve"> </w:t>
      </w:r>
      <w:r w:rsidRPr="00116D3D">
        <w:rPr>
          <w:rFonts w:ascii="Trebuchet MS" w:eastAsia="SimSun" w:hAnsi="Trebuchet MS" w:cs="Trebuchet MS"/>
        </w:rPr>
        <w:t>evaluare a riscurilor;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ezvoltarea și implementarea unui cadru structurat de măsurare a</w:t>
      </w:r>
      <w:r w:rsidRPr="00116D3D">
        <w:rPr>
          <w:rFonts w:ascii="Trebuchet MS" w:eastAsia="SimSun" w:hAnsi="Trebuchet MS" w:cs="Trebuchet MS"/>
          <w:lang w:val="ro-RO"/>
        </w:rPr>
        <w:t xml:space="preserve"> </w:t>
      </w:r>
      <w:r w:rsidRPr="00116D3D">
        <w:rPr>
          <w:rFonts w:ascii="Trebuchet MS" w:eastAsia="SimSun" w:hAnsi="Trebuchet MS" w:cs="Trebuchet MS"/>
        </w:rPr>
        <w:t>performanței pentru managementul riscului de neconformare, inclusiv un</w:t>
      </w:r>
      <w:r w:rsidRPr="00116D3D">
        <w:rPr>
          <w:rFonts w:ascii="Trebuchet MS" w:eastAsia="SimSun" w:hAnsi="Trebuchet MS" w:cs="Trebuchet MS"/>
          <w:lang w:val="ro-RO"/>
        </w:rPr>
        <w:t xml:space="preserve"> </w:t>
      </w:r>
      <w:r w:rsidRPr="00116D3D">
        <w:rPr>
          <w:rFonts w:ascii="Trebuchet MS" w:eastAsia="SimSun" w:hAnsi="Trebuchet MS" w:cs="Trebuchet MS"/>
        </w:rPr>
        <w:t>set de indicatori strategici de performanță.</w:t>
      </w:r>
    </w:p>
    <w:p w:rsidR="00773700" w:rsidRPr="00116D3D" w:rsidRDefault="00773700" w:rsidP="000E76F2">
      <w:pPr>
        <w:numPr>
          <w:ilvl w:val="0"/>
          <w:numId w:val="62"/>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Prevenirea acumulării de noi arierate fiscale: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u</w:t>
      </w:r>
      <w:r w:rsidRPr="00116D3D">
        <w:rPr>
          <w:rFonts w:ascii="Trebuchet MS" w:eastAsia="SimSun" w:hAnsi="Trebuchet MS" w:cs="Trebuchet MS"/>
        </w:rPr>
        <w:t>tilizarea unei abordări bazată pe risc pentru a proiecta activități specifice</w:t>
      </w:r>
      <w:r w:rsidRPr="00116D3D">
        <w:rPr>
          <w:rFonts w:ascii="Trebuchet MS" w:eastAsia="SimSun" w:hAnsi="Trebuchet MS" w:cs="Trebuchet MS"/>
          <w:lang w:val="ro-RO"/>
        </w:rPr>
        <w:t xml:space="preserve"> </w:t>
      </w:r>
      <w:r w:rsidRPr="00116D3D">
        <w:rPr>
          <w:rFonts w:ascii="Trebuchet MS" w:eastAsia="SimSun" w:hAnsi="Trebuchet MS" w:cs="Trebuchet MS"/>
        </w:rPr>
        <w:t>care vor reduce acumularea arieratelor fiscale.</w:t>
      </w:r>
    </w:p>
    <w:p w:rsidR="00773700" w:rsidRPr="00116D3D" w:rsidRDefault="00773700" w:rsidP="00773700">
      <w:pPr>
        <w:suppressAutoHyphens/>
        <w:spacing w:afterLines="50" w:after="120"/>
        <w:contextualSpacing/>
        <w:jc w:val="both"/>
        <w:rPr>
          <w:rFonts w:ascii="Trebuchet MS" w:eastAsia="SimSun" w:hAnsi="Trebuchet MS" w:cs="Trebuchet MS"/>
        </w:rPr>
      </w:pP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i/>
          <w:lang w:val="ro-RO"/>
        </w:rPr>
      </w:pPr>
      <w:r w:rsidRPr="00116D3D">
        <w:rPr>
          <w:rFonts w:ascii="Trebuchet MS" w:eastAsia="SimSun" w:hAnsi="Trebuchet MS" w:cs="Trebuchet MS"/>
          <w:i/>
          <w:lang w:val="ro-RO"/>
        </w:rPr>
        <w:t>Modernizarea organizației:</w:t>
      </w:r>
    </w:p>
    <w:p w:rsidR="00773700" w:rsidRPr="00116D3D" w:rsidRDefault="00773700" w:rsidP="000E76F2">
      <w:pPr>
        <w:numPr>
          <w:ilvl w:val="0"/>
          <w:numId w:val="63"/>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Asigurarea unui management bazat pe obiective, transpuse în programe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proiecte pe termen mediu, cuantificate prin indicatori calitativ i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cantitativi care să permită o evaluare obiectivă a rezultatelor obținute în</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implementarea obiectivelor strategice ale organizației.</w:t>
      </w:r>
    </w:p>
    <w:p w:rsidR="00773700" w:rsidRPr="00116D3D" w:rsidRDefault="00773700" w:rsidP="000E76F2">
      <w:pPr>
        <w:numPr>
          <w:ilvl w:val="0"/>
          <w:numId w:val="63"/>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Dezvoltarea și implementarea unui design organizațional modern care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sprijină angajații, procesele și evoluția tehnologică într-un mediu în</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continuă schimbare: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ocumentarea situației actuale și prefigurarea schimbărilor necesare dintre</w:t>
      </w:r>
      <w:r w:rsidRPr="00116D3D">
        <w:rPr>
          <w:rFonts w:ascii="Trebuchet MS" w:eastAsia="SimSun" w:hAnsi="Trebuchet MS" w:cs="Trebuchet MS"/>
          <w:lang w:val="ro-RO"/>
        </w:rPr>
        <w:t xml:space="preserve"> </w:t>
      </w:r>
      <w:r w:rsidRPr="00116D3D">
        <w:rPr>
          <w:rFonts w:ascii="Trebuchet MS" w:eastAsia="SimSun" w:hAnsi="Trebuchet MS" w:cs="Trebuchet MS"/>
        </w:rPr>
        <w:t>situația actuală raportat la cea viitoare;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fectuarea de analize și cercetări privind bunele practici internaționale</w:t>
      </w:r>
      <w:r w:rsidRPr="00116D3D">
        <w:rPr>
          <w:rFonts w:ascii="Trebuchet MS" w:eastAsia="SimSun" w:hAnsi="Trebuchet MS" w:cs="Trebuchet MS"/>
          <w:lang w:val="ro-RO"/>
        </w:rPr>
        <w:t xml:space="preserve"> </w:t>
      </w:r>
      <w:r w:rsidRPr="00116D3D">
        <w:rPr>
          <w:rFonts w:ascii="Trebuchet MS" w:eastAsia="SimSun" w:hAnsi="Trebuchet MS" w:cs="Trebuchet MS"/>
        </w:rPr>
        <w:t>pentru a determina schimbările organizaționale necesare în vederea</w:t>
      </w:r>
      <w:r w:rsidRPr="00116D3D">
        <w:rPr>
          <w:rFonts w:ascii="Trebuchet MS" w:eastAsia="SimSun" w:hAnsi="Trebuchet MS" w:cs="Trebuchet MS"/>
          <w:lang w:val="ro-RO"/>
        </w:rPr>
        <w:t xml:space="preserve"> </w:t>
      </w:r>
      <w:r w:rsidRPr="00116D3D">
        <w:rPr>
          <w:rFonts w:ascii="Trebuchet MS" w:eastAsia="SimSun" w:hAnsi="Trebuchet MS" w:cs="Trebuchet MS"/>
        </w:rPr>
        <w:t>implementării rezultatelor proiectelor finalizate prin PNRR și luarea</w:t>
      </w:r>
      <w:r w:rsidRPr="00116D3D">
        <w:rPr>
          <w:rFonts w:ascii="Trebuchet MS" w:eastAsia="SimSun" w:hAnsi="Trebuchet MS" w:cs="Trebuchet MS"/>
          <w:lang w:val="ro-RO"/>
        </w:rPr>
        <w:t xml:space="preserve"> </w:t>
      </w:r>
      <w:r w:rsidRPr="00116D3D">
        <w:rPr>
          <w:rFonts w:ascii="Trebuchet MS" w:eastAsia="SimSun" w:hAnsi="Trebuchet MS" w:cs="Trebuchet MS"/>
        </w:rPr>
        <w:t>deciziilor viitoare bazate pe risc;</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u</w:t>
      </w:r>
      <w:r w:rsidRPr="00116D3D">
        <w:rPr>
          <w:rFonts w:ascii="Trebuchet MS" w:eastAsia="SimSun" w:hAnsi="Trebuchet MS" w:cs="Trebuchet MS"/>
        </w:rPr>
        <w:t>tilizarea acestor analize pentru a dezvolta un nou design organizațional.</w:t>
      </w:r>
    </w:p>
    <w:p w:rsidR="00773700" w:rsidRPr="00116D3D" w:rsidRDefault="00773700" w:rsidP="000E76F2">
      <w:pPr>
        <w:numPr>
          <w:ilvl w:val="0"/>
          <w:numId w:val="63"/>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Integrarea unei culturi bazată pe risc în cadrul tuturor proceselor și 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abordărilor operaționale: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ezvoltarea proceselor de management al schimbării (inclusiv sesiuni de</w:t>
      </w:r>
      <w:r w:rsidRPr="00116D3D">
        <w:rPr>
          <w:rFonts w:ascii="Trebuchet MS" w:eastAsia="SimSun" w:hAnsi="Trebuchet MS" w:cs="Trebuchet MS"/>
          <w:lang w:val="ro-RO"/>
        </w:rPr>
        <w:t xml:space="preserve"> </w:t>
      </w:r>
      <w:r w:rsidRPr="00116D3D">
        <w:rPr>
          <w:rFonts w:ascii="Trebuchet MS" w:eastAsia="SimSun" w:hAnsi="Trebuchet MS" w:cs="Trebuchet MS"/>
        </w:rPr>
        <w:t>informare, instruire etc.) pentru a sprijini liderii să implementeze abordări</w:t>
      </w:r>
      <w:r w:rsidRPr="00116D3D">
        <w:rPr>
          <w:rFonts w:ascii="Trebuchet MS" w:eastAsia="SimSun" w:hAnsi="Trebuchet MS" w:cs="Trebuchet MS"/>
          <w:lang w:val="ro-RO"/>
        </w:rPr>
        <w:t xml:space="preserve"> </w:t>
      </w:r>
      <w:r w:rsidRPr="00116D3D">
        <w:rPr>
          <w:rFonts w:ascii="Trebuchet MS" w:eastAsia="SimSun" w:hAnsi="Trebuchet MS" w:cs="Trebuchet MS"/>
        </w:rPr>
        <w:t>bazate pe risc pentru toate zonele de conformare și de resurse umane.</w:t>
      </w:r>
    </w:p>
    <w:p w:rsidR="00773700" w:rsidRPr="00116D3D" w:rsidRDefault="00773700" w:rsidP="000E76F2">
      <w:pPr>
        <w:numPr>
          <w:ilvl w:val="0"/>
          <w:numId w:val="63"/>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Formarea unei echipe de angajați de înaltă performanță, cu accent pe</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integritate, etică, capabilitate/expertiză și consolidarea independenței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raționamentului profesional:</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dentificarea echipelor asociate proiectelor specifice în diferite domenii</w:t>
      </w:r>
      <w:r w:rsidRPr="00116D3D">
        <w:rPr>
          <w:rFonts w:ascii="Trebuchet MS" w:eastAsia="SimSun" w:hAnsi="Trebuchet MS" w:cs="Trebuchet MS"/>
          <w:lang w:val="ro-RO"/>
        </w:rPr>
        <w:t xml:space="preserve"> </w:t>
      </w:r>
      <w:r w:rsidRPr="00116D3D">
        <w:rPr>
          <w:rFonts w:ascii="Trebuchet MS" w:eastAsia="SimSun" w:hAnsi="Trebuchet MS" w:cs="Trebuchet MS"/>
        </w:rPr>
        <w:t>pentru a le fi asigurată instruirea necesară dezvoltării abilităților care vor</w:t>
      </w:r>
      <w:r w:rsidRPr="00116D3D">
        <w:rPr>
          <w:rFonts w:ascii="Trebuchet MS" w:eastAsia="SimSun" w:hAnsi="Trebuchet MS" w:cs="Trebuchet MS"/>
          <w:lang w:val="ro-RO"/>
        </w:rPr>
        <w:t xml:space="preserve"> </w:t>
      </w:r>
      <w:r w:rsidRPr="00116D3D">
        <w:rPr>
          <w:rFonts w:ascii="Trebuchet MS" w:eastAsia="SimSun" w:hAnsi="Trebuchet MS" w:cs="Trebuchet MS"/>
        </w:rPr>
        <w:t>contribui la dezvoltarea echipelor cu performanță ridicată;</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elaborarea unui plan de instruire pe baza analizei nevoilor de instruire stabilite de superiorii ierarhici pentru fiecare grup de lucru identificat la nivelul structurilor ANAF;</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rearea unui sistem de management al învățării și dezvoltării care să</w:t>
      </w:r>
      <w:r w:rsidRPr="00116D3D">
        <w:rPr>
          <w:rFonts w:ascii="Trebuchet MS" w:eastAsia="SimSun" w:hAnsi="Trebuchet MS" w:cs="Trebuchet MS"/>
          <w:lang w:val="ro-RO"/>
        </w:rPr>
        <w:t xml:space="preserve"> </w:t>
      </w:r>
      <w:r w:rsidRPr="00116D3D">
        <w:rPr>
          <w:rFonts w:ascii="Trebuchet MS" w:eastAsia="SimSun" w:hAnsi="Trebuchet MS" w:cs="Trebuchet MS"/>
        </w:rPr>
        <w:t>sprijine obiectivele strategice ale ANAF prin asigurarea de angajați pregătiți,</w:t>
      </w:r>
      <w:r w:rsidRPr="00116D3D">
        <w:rPr>
          <w:rFonts w:ascii="Trebuchet MS" w:eastAsia="SimSun" w:hAnsi="Trebuchet MS" w:cs="Trebuchet MS"/>
          <w:lang w:val="ro-RO"/>
        </w:rPr>
        <w:t xml:space="preserve"> </w:t>
      </w:r>
      <w:r w:rsidRPr="00116D3D">
        <w:rPr>
          <w:rFonts w:ascii="Trebuchet MS" w:eastAsia="SimSun" w:hAnsi="Trebuchet MS" w:cs="Trebuchet MS"/>
        </w:rPr>
        <w:t>calificați și implicați în atingerea obiectivelor propuse;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d</w:t>
      </w:r>
      <w:r w:rsidRPr="00116D3D">
        <w:rPr>
          <w:rFonts w:ascii="Trebuchet MS" w:eastAsia="SimSun" w:hAnsi="Trebuchet MS" w:cs="Trebuchet MS"/>
        </w:rPr>
        <w:t>ezvoltarea leadershipului și managementului;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w:t>
      </w:r>
      <w:r w:rsidRPr="00116D3D">
        <w:rPr>
          <w:rFonts w:ascii="Trebuchet MS" w:eastAsia="SimSun" w:hAnsi="Trebuchet MS" w:cs="Trebuchet MS"/>
        </w:rPr>
        <w:t>rearea unui sistem de atitudini, comportamente, ataşamente, aşteptări,</w:t>
      </w:r>
      <w:r w:rsidRPr="00116D3D">
        <w:rPr>
          <w:rFonts w:ascii="Trebuchet MS" w:eastAsia="SimSun" w:hAnsi="Trebuchet MS" w:cs="Trebuchet MS"/>
          <w:lang w:val="ro-RO"/>
        </w:rPr>
        <w:t xml:space="preserve"> </w:t>
      </w:r>
      <w:r w:rsidRPr="00116D3D">
        <w:rPr>
          <w:rFonts w:ascii="Trebuchet MS" w:eastAsia="SimSun" w:hAnsi="Trebuchet MS" w:cs="Trebuchet MS"/>
        </w:rPr>
        <w:t>aspiraţii şi valori prin implementarea unei culturi organizaționale la care să</w:t>
      </w:r>
      <w:r w:rsidRPr="00116D3D">
        <w:rPr>
          <w:rFonts w:ascii="Trebuchet MS" w:eastAsia="SimSun" w:hAnsi="Trebuchet MS" w:cs="Trebuchet MS"/>
          <w:lang w:val="ro-RO"/>
        </w:rPr>
        <w:t xml:space="preserve"> </w:t>
      </w:r>
      <w:r w:rsidRPr="00116D3D">
        <w:rPr>
          <w:rFonts w:ascii="Trebuchet MS" w:eastAsia="SimSun" w:hAnsi="Trebuchet MS" w:cs="Trebuchet MS"/>
        </w:rPr>
        <w:t>adere personalul Agenției.</w:t>
      </w:r>
    </w:p>
    <w:p w:rsidR="00773700" w:rsidRPr="00116D3D" w:rsidRDefault="00773700" w:rsidP="000E76F2">
      <w:pPr>
        <w:numPr>
          <w:ilvl w:val="0"/>
          <w:numId w:val="63"/>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Elaborarea unei planificări strategice a resurselor umane, cu un accent</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sporit pe specializarea, abilitățile și recrutarea forței de muncă, precum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dezvoltarea de strategii și planuri pentru a pregăti forța de muncă a</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viitorului: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fectuarea evaluării privind riscurile de resurse umane cu accent pe</w:t>
      </w:r>
      <w:r w:rsidRPr="00116D3D">
        <w:rPr>
          <w:rFonts w:ascii="Trebuchet MS" w:eastAsia="SimSun" w:hAnsi="Trebuchet MS" w:cs="Trebuchet MS"/>
          <w:lang w:val="ro-RO"/>
        </w:rPr>
        <w:t xml:space="preserve"> </w:t>
      </w:r>
      <w:r w:rsidRPr="00116D3D">
        <w:rPr>
          <w:rFonts w:ascii="Trebuchet MS" w:eastAsia="SimSun" w:hAnsi="Trebuchet MS" w:cs="Trebuchet MS"/>
        </w:rPr>
        <w:t>reliefarea diferențelor dintre profilul actual al forței de muncă și forța de</w:t>
      </w:r>
      <w:r w:rsidRPr="00116D3D">
        <w:rPr>
          <w:rFonts w:ascii="Trebuchet MS" w:eastAsia="SimSun" w:hAnsi="Trebuchet MS" w:cs="Trebuchet MS"/>
          <w:lang w:val="ro-RO"/>
        </w:rPr>
        <w:t xml:space="preserve"> </w:t>
      </w:r>
      <w:r w:rsidRPr="00116D3D">
        <w:rPr>
          <w:rFonts w:ascii="Trebuchet MS" w:eastAsia="SimSun" w:hAnsi="Trebuchet MS" w:cs="Trebuchet MS"/>
        </w:rPr>
        <w:t>muncă viitoare;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laborarea planului forței de muncă necesară în viitor și analiza</w:t>
      </w:r>
      <w:r w:rsidRPr="00116D3D">
        <w:rPr>
          <w:rFonts w:ascii="Trebuchet MS" w:eastAsia="SimSun" w:hAnsi="Trebuchet MS" w:cs="Trebuchet MS"/>
          <w:lang w:val="ro-RO"/>
        </w:rPr>
        <w:t xml:space="preserve"> </w:t>
      </w:r>
      <w:r w:rsidRPr="00116D3D">
        <w:rPr>
          <w:rFonts w:ascii="Trebuchet MS" w:eastAsia="SimSun" w:hAnsi="Trebuchet MS" w:cs="Trebuchet MS"/>
        </w:rPr>
        <w:t>diferențelor dintre profilul actual al forței de muncă și forța de muncă</w:t>
      </w:r>
      <w:r w:rsidRPr="00116D3D">
        <w:rPr>
          <w:rFonts w:ascii="Trebuchet MS" w:eastAsia="SimSun" w:hAnsi="Trebuchet MS" w:cs="Trebuchet MS"/>
          <w:lang w:val="ro-RO"/>
        </w:rPr>
        <w:t xml:space="preserve"> </w:t>
      </w:r>
      <w:r w:rsidRPr="00116D3D">
        <w:rPr>
          <w:rFonts w:ascii="Trebuchet MS" w:eastAsia="SimSun" w:hAnsi="Trebuchet MS" w:cs="Trebuchet MS"/>
        </w:rPr>
        <w:t>viitoare și crearea unui plan de acțiune care va include recrutarea</w:t>
      </w:r>
      <w:r w:rsidRPr="00116D3D">
        <w:rPr>
          <w:rFonts w:ascii="Trebuchet MS" w:eastAsia="SimSun" w:hAnsi="Trebuchet MS" w:cs="Trebuchet MS"/>
          <w:lang w:val="ro-RO"/>
        </w:rPr>
        <w:t xml:space="preserve"> </w:t>
      </w:r>
      <w:r w:rsidRPr="00116D3D">
        <w:rPr>
          <w:rFonts w:ascii="Trebuchet MS" w:eastAsia="SimSun" w:hAnsi="Trebuchet MS" w:cs="Trebuchet MS"/>
        </w:rPr>
        <w:t>personalului cu compentențele necesare și retenția acestuia, pentru a</w:t>
      </w:r>
      <w:r w:rsidRPr="00116D3D">
        <w:rPr>
          <w:rFonts w:ascii="Trebuchet MS" w:eastAsia="SimSun" w:hAnsi="Trebuchet MS" w:cs="Trebuchet MS"/>
          <w:lang w:val="ro-RO"/>
        </w:rPr>
        <w:t xml:space="preserve"> </w:t>
      </w:r>
      <w:r w:rsidRPr="00116D3D">
        <w:rPr>
          <w:rFonts w:ascii="Trebuchet MS" w:eastAsia="SimSun" w:hAnsi="Trebuchet MS" w:cs="Trebuchet MS"/>
        </w:rPr>
        <w:t>soluționa decalajul identificat, în raport cu, cadrul legislativ în vigoare,</w:t>
      </w:r>
      <w:r w:rsidRPr="00116D3D">
        <w:rPr>
          <w:rFonts w:ascii="Trebuchet MS" w:eastAsia="SimSun" w:hAnsi="Trebuchet MS" w:cs="Trebuchet MS"/>
          <w:lang w:val="ro-RO"/>
        </w:rPr>
        <w:t xml:space="preserve"> </w:t>
      </w:r>
      <w:r w:rsidRPr="00116D3D">
        <w:rPr>
          <w:rFonts w:ascii="Trebuchet MS" w:eastAsia="SimSun" w:hAnsi="Trebuchet MS" w:cs="Trebuchet MS"/>
        </w:rPr>
        <w:t>respectiv cu premisele/restricțiile pe care le implică.</w:t>
      </w:r>
    </w:p>
    <w:p w:rsidR="00773700" w:rsidRPr="00116D3D" w:rsidRDefault="00773700" w:rsidP="000E76F2">
      <w:pPr>
        <w:numPr>
          <w:ilvl w:val="0"/>
          <w:numId w:val="63"/>
        </w:numPr>
        <w:suppressAutoHyphens/>
        <w:spacing w:afterLines="50" w:after="120"/>
        <w:jc w:val="both"/>
        <w:rPr>
          <w:rFonts w:ascii="Trebuchet MS" w:eastAsia="SimSun" w:hAnsi="Trebuchet MS" w:cs="Trebuchet MS"/>
          <w:lang w:eastAsia="zh-CN"/>
        </w:rPr>
      </w:pPr>
      <w:r w:rsidRPr="00116D3D">
        <w:rPr>
          <w:rFonts w:ascii="Trebuchet MS" w:eastAsia="SimSun" w:hAnsi="Trebuchet MS" w:cs="Trebuchet MS"/>
          <w:lang w:eastAsia="zh-CN"/>
        </w:rPr>
        <w:t>Evaluarea riscurilor operaționale și a planurilor de continuitate, precum și</w:t>
      </w:r>
      <w:r w:rsidRPr="00116D3D">
        <w:rPr>
          <w:rFonts w:ascii="Trebuchet MS" w:eastAsia="SimSun" w:hAnsi="Trebuchet MS" w:cs="Trebuchet MS"/>
          <w:lang w:val="ro-RO" w:eastAsia="zh-CN"/>
        </w:rPr>
        <w:t xml:space="preserve"> </w:t>
      </w:r>
      <w:r w:rsidRPr="00116D3D">
        <w:rPr>
          <w:rFonts w:ascii="Trebuchet MS" w:eastAsia="SimSun" w:hAnsi="Trebuchet MS" w:cs="Trebuchet MS"/>
          <w:lang w:eastAsia="zh-CN"/>
        </w:rPr>
        <w:t>actualizarea acestora:</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fectuarea analizei și constituirea unui grup de lucru în privința identificării,</w:t>
      </w:r>
      <w:r w:rsidRPr="00116D3D">
        <w:rPr>
          <w:rFonts w:ascii="Trebuchet MS" w:eastAsia="SimSun" w:hAnsi="Trebuchet MS" w:cs="Trebuchet MS"/>
          <w:lang w:val="ro-RO"/>
        </w:rPr>
        <w:t xml:space="preserve"> </w:t>
      </w:r>
      <w:r w:rsidRPr="00116D3D">
        <w:rPr>
          <w:rFonts w:ascii="Trebuchet MS" w:eastAsia="SimSun" w:hAnsi="Trebuchet MS" w:cs="Trebuchet MS"/>
        </w:rPr>
        <w:t>evaluării și prioritizării riscurilor operaționale de business și realizarea unui</w:t>
      </w:r>
      <w:r w:rsidRPr="00116D3D">
        <w:rPr>
          <w:rFonts w:ascii="Trebuchet MS" w:eastAsia="SimSun" w:hAnsi="Trebuchet MS" w:cs="Trebuchet MS"/>
          <w:lang w:val="ro-RO"/>
        </w:rPr>
        <w:t xml:space="preserve"> </w:t>
      </w:r>
      <w:r w:rsidRPr="00116D3D">
        <w:rPr>
          <w:rFonts w:ascii="Trebuchet MS" w:eastAsia="SimSun" w:hAnsi="Trebuchet MS" w:cs="Trebuchet MS"/>
        </w:rPr>
        <w:t>plan de gestionare a riscurilor;</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e</w:t>
      </w:r>
      <w:r w:rsidRPr="00116D3D">
        <w:rPr>
          <w:rFonts w:ascii="Trebuchet MS" w:eastAsia="SimSun" w:hAnsi="Trebuchet MS" w:cs="Trebuchet MS"/>
        </w:rPr>
        <w:t>laborarea unui plan de continuitate a activității.</w:t>
      </w:r>
    </w:p>
    <w:p w:rsidR="00773700" w:rsidRPr="00116D3D" w:rsidRDefault="00773700" w:rsidP="00773700">
      <w:pPr>
        <w:suppressAutoHyphens/>
        <w:spacing w:afterLines="50" w:after="120"/>
        <w:ind w:left="-6"/>
        <w:contextualSpacing/>
        <w:jc w:val="both"/>
        <w:rPr>
          <w:rFonts w:ascii="Trebuchet MS" w:eastAsia="SimSun" w:hAnsi="Trebuchet MS" w:cs="Trebuchet MS"/>
        </w:rPr>
      </w:pPr>
    </w:p>
    <w:p w:rsidR="00773700" w:rsidRPr="00116D3D" w:rsidRDefault="00773700" w:rsidP="000E76F2">
      <w:pPr>
        <w:numPr>
          <w:ilvl w:val="0"/>
          <w:numId w:val="55"/>
        </w:numPr>
        <w:suppressAutoHyphens/>
        <w:spacing w:afterLines="100" w:after="240"/>
        <w:ind w:left="0" w:hanging="426"/>
        <w:contextualSpacing/>
        <w:jc w:val="both"/>
        <w:rPr>
          <w:rFonts w:ascii="Trebuchet MS" w:eastAsia="SimSun" w:hAnsi="Trebuchet MS" w:cs="Trebuchet MS"/>
          <w:i/>
          <w:lang w:val="ro-RO"/>
        </w:rPr>
      </w:pPr>
      <w:r w:rsidRPr="00116D3D">
        <w:rPr>
          <w:rFonts w:ascii="Trebuchet MS" w:eastAsia="SimSun" w:hAnsi="Trebuchet MS" w:cs="Trebuchet MS"/>
          <w:i/>
          <w:lang w:val="ro-RO"/>
        </w:rPr>
        <w:t>Transformarea digitală:</w:t>
      </w:r>
    </w:p>
    <w:p w:rsidR="00773700" w:rsidRPr="00116D3D" w:rsidRDefault="00773700" w:rsidP="000E76F2">
      <w:pPr>
        <w:numPr>
          <w:ilvl w:val="0"/>
          <w:numId w:val="64"/>
        </w:numPr>
        <w:suppressAutoHyphens/>
        <w:spacing w:beforeLines="50" w:before="120" w:afterLines="50" w:after="120"/>
        <w:jc w:val="both"/>
        <w:rPr>
          <w:rFonts w:ascii="Trebuchet MS" w:eastAsia="SimSun" w:hAnsi="Trebuchet MS" w:cs="Trebuchet MS"/>
          <w:lang w:val="ro-RO" w:eastAsia="zh-CN"/>
        </w:rPr>
      </w:pPr>
      <w:r w:rsidRPr="00116D3D">
        <w:rPr>
          <w:rFonts w:ascii="Trebuchet MS" w:eastAsia="SimSun" w:hAnsi="Trebuchet MS" w:cs="Trebuchet MS"/>
          <w:lang w:val="ro-RO" w:eastAsia="zh-CN"/>
        </w:rPr>
        <w:t>Valorificarea tehnologiei moderne în vederea maximizării utilizării informațiilor pentru a sprijini procesele decizionale, a dezvolta strategii de răspuns și a oferi servicii de încredere pentru contribuabili: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dentificarea oportunităților de utilizare a inteligenței artificiale (învățarea</w:t>
      </w:r>
      <w:r w:rsidRPr="00116D3D">
        <w:rPr>
          <w:rFonts w:ascii="Trebuchet MS" w:eastAsia="SimSun" w:hAnsi="Trebuchet MS" w:cs="Trebuchet MS"/>
          <w:lang w:val="ro-RO"/>
        </w:rPr>
        <w:t xml:space="preserve"> </w:t>
      </w:r>
      <w:r w:rsidRPr="00116D3D">
        <w:rPr>
          <w:rFonts w:ascii="Trebuchet MS" w:eastAsia="SimSun" w:hAnsi="Trebuchet MS" w:cs="Trebuchet MS"/>
        </w:rPr>
        <w:t>automată, analiza datelor, deep learning etc.), pentru a îmbunătăți</w:t>
      </w:r>
      <w:r w:rsidRPr="00116D3D">
        <w:rPr>
          <w:rFonts w:ascii="Trebuchet MS" w:eastAsia="SimSun" w:hAnsi="Trebuchet MS" w:cs="Trebuchet MS"/>
          <w:lang w:val="ro-RO"/>
        </w:rPr>
        <w:t xml:space="preserve"> </w:t>
      </w:r>
      <w:r w:rsidRPr="00116D3D">
        <w:rPr>
          <w:rFonts w:ascii="Trebuchet MS" w:eastAsia="SimSun" w:hAnsi="Trebuchet MS" w:cs="Trebuchet MS"/>
        </w:rPr>
        <w:t>serviciile pentru contribuabili;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 xml:space="preserve">oferirea  unui nou serviciu public către populație reprezentat de platforma de licitații online prin care să se asigure accesul facil al acesteia la achiziția centralizată a  bunurilor imobile și </w:t>
      </w:r>
      <w:r w:rsidR="004E79C0">
        <w:rPr>
          <w:rFonts w:ascii="Trebuchet MS" w:eastAsia="SimSun" w:hAnsi="Trebuchet MS" w:cs="Trebuchet MS"/>
          <w:lang w:val="ro-RO"/>
        </w:rPr>
        <w:t xml:space="preserve">a altor proprietăți sau bunuri </w:t>
      </w:r>
      <w:r w:rsidRPr="00116D3D">
        <w:rPr>
          <w:rFonts w:ascii="Trebuchet MS" w:eastAsia="SimSun" w:hAnsi="Trebuchet MS" w:cs="Trebuchet MS"/>
          <w:lang w:val="ro-RO"/>
        </w:rPr>
        <w:t>cu valoare semnificativă, sechestrate sau intrate în proprietatea privat</w:t>
      </w:r>
      <w:r w:rsidR="004E79C0">
        <w:rPr>
          <w:rFonts w:ascii="Trebuchet MS" w:eastAsia="SimSun" w:hAnsi="Trebuchet MS" w:cs="Trebuchet MS"/>
          <w:lang w:val="ro-RO"/>
        </w:rPr>
        <w:t>ă</w:t>
      </w:r>
      <w:r w:rsidRPr="00116D3D">
        <w:rPr>
          <w:rFonts w:ascii="Trebuchet MS" w:eastAsia="SimSun" w:hAnsi="Trebuchet MS" w:cs="Trebuchet MS"/>
          <w:lang w:val="ro-RO"/>
        </w:rPr>
        <w:t xml:space="preserve"> a statului la nivelul înt</w:t>
      </w:r>
      <w:r w:rsidR="004E79C0">
        <w:rPr>
          <w:rFonts w:ascii="Trebuchet MS" w:eastAsia="SimSun" w:hAnsi="Trebuchet MS" w:cs="Trebuchet MS"/>
          <w:lang w:val="ro-RO"/>
        </w:rPr>
        <w:t>r</w:t>
      </w:r>
      <w:r w:rsidRPr="00116D3D">
        <w:rPr>
          <w:rFonts w:ascii="Trebuchet MS" w:eastAsia="SimSun" w:hAnsi="Trebuchet MS" w:cs="Trebuchet MS"/>
          <w:lang w:val="ro-RO"/>
        </w:rPr>
        <w:t>egii țări;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 xml:space="preserve">darea în exploatarea  unui nou  sistem sistem informatic care să asigure evidența bunurilor intrate în proprietatea privată a statului și monitorizarea activității prin </w:t>
      </w:r>
      <w:r w:rsidR="004E79C0">
        <w:rPr>
          <w:rFonts w:ascii="Trebuchet MS" w:eastAsia="SimSun" w:hAnsi="Trebuchet MS" w:cs="Trebuchet MS"/>
          <w:lang w:val="ro-RO"/>
        </w:rPr>
        <w:t>instrumentul informatic de case</w:t>
      </w:r>
      <w:r w:rsidRPr="00116D3D">
        <w:rPr>
          <w:rFonts w:ascii="Trebuchet MS" w:eastAsia="SimSun" w:hAnsi="Trebuchet MS" w:cs="Trebuchet MS"/>
          <w:lang w:val="ro-RO"/>
        </w:rPr>
        <w:t>,management  la nivelul întregii țări;</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continuarea implementării platformei Big Data;</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i</w:t>
      </w:r>
      <w:r w:rsidRPr="00116D3D">
        <w:rPr>
          <w:rFonts w:ascii="Trebuchet MS" w:eastAsia="SimSun" w:hAnsi="Trebuchet MS" w:cs="Trebuchet MS"/>
        </w:rPr>
        <w:t>mplementarea sistemului național de management al contribuabililor</w:t>
      </w:r>
      <w:r w:rsidRPr="00116D3D">
        <w:rPr>
          <w:rFonts w:ascii="Trebuchet MS" w:eastAsia="SimSun" w:hAnsi="Trebuchet MS" w:cs="Trebuchet MS"/>
          <w:lang w:val="ro-RO"/>
        </w:rPr>
        <w:t xml:space="preserve"> </w:t>
      </w:r>
      <w:r w:rsidRPr="00116D3D">
        <w:rPr>
          <w:rFonts w:ascii="Trebuchet MS" w:eastAsia="SimSun" w:hAnsi="Trebuchet MS" w:cs="Trebuchet MS"/>
        </w:rPr>
        <w:t>(datawarehouse).</w:t>
      </w:r>
    </w:p>
    <w:p w:rsidR="00773700" w:rsidRPr="00116D3D" w:rsidRDefault="00773700" w:rsidP="000E76F2">
      <w:pPr>
        <w:numPr>
          <w:ilvl w:val="0"/>
          <w:numId w:val="64"/>
        </w:numPr>
        <w:suppressAutoHyphens/>
        <w:spacing w:beforeLines="50" w:before="120" w:afterLines="50" w:after="120"/>
        <w:jc w:val="both"/>
        <w:rPr>
          <w:rFonts w:ascii="Trebuchet MS" w:eastAsia="SimSun" w:hAnsi="Trebuchet MS" w:cs="Trebuchet MS"/>
          <w:lang w:val="ro-RO" w:eastAsia="zh-CN"/>
        </w:rPr>
      </w:pPr>
      <w:r w:rsidRPr="00116D3D">
        <w:rPr>
          <w:rFonts w:ascii="Trebuchet MS" w:eastAsia="SimSun" w:hAnsi="Trebuchet MS" w:cs="Trebuchet MS"/>
          <w:lang w:val="ro-RO" w:eastAsia="zh-CN"/>
        </w:rPr>
        <w:t>Folosirea de instrumente digitale adaptate și integrate (inclusiv sisteme avansate de gestionarea automată a cazurilor) care sprijină eficiența și eficacitatea resurselor existente:</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rPr>
      </w:pPr>
      <w:r w:rsidRPr="00116D3D">
        <w:rPr>
          <w:rFonts w:ascii="Trebuchet MS" w:eastAsia="SimSun" w:hAnsi="Trebuchet MS" w:cs="Trebuchet MS"/>
          <w:lang w:val="ro-RO"/>
        </w:rPr>
        <w:t>u</w:t>
      </w:r>
      <w:r w:rsidRPr="00116D3D">
        <w:rPr>
          <w:rFonts w:ascii="Trebuchet MS" w:eastAsia="SimSun" w:hAnsi="Trebuchet MS" w:cs="Trebuchet MS"/>
        </w:rPr>
        <w:t>tilizarea instrumentului digital pentru implementarea cooperării</w:t>
      </w:r>
      <w:r w:rsidRPr="00116D3D">
        <w:rPr>
          <w:rFonts w:ascii="Trebuchet MS" w:eastAsia="SimSun" w:hAnsi="Trebuchet MS" w:cs="Trebuchet MS"/>
          <w:lang w:val="ro-RO"/>
        </w:rPr>
        <w:t xml:space="preserve"> </w:t>
      </w:r>
      <w:r w:rsidRPr="00116D3D">
        <w:rPr>
          <w:rFonts w:ascii="Trebuchet MS" w:eastAsia="SimSun" w:hAnsi="Trebuchet MS" w:cs="Trebuchet MS"/>
        </w:rPr>
        <w:t>administrative</w:t>
      </w:r>
      <w:r w:rsidRPr="00116D3D">
        <w:rPr>
          <w:rFonts w:ascii="Trebuchet MS" w:eastAsia="SimSun" w:hAnsi="Trebuchet MS" w:cs="Trebuchet MS"/>
          <w:lang w:val="ro-RO"/>
        </w:rPr>
        <w:t>;</w:t>
      </w:r>
    </w:p>
    <w:p w:rsidR="00773700" w:rsidRPr="00116D3D" w:rsidRDefault="00773700" w:rsidP="000E76F2">
      <w:pPr>
        <w:numPr>
          <w:ilvl w:val="0"/>
          <w:numId w:val="57"/>
        </w:numPr>
        <w:suppressAutoHyphens/>
        <w:spacing w:afterLines="50" w:after="120"/>
        <w:ind w:left="426" w:hanging="432"/>
        <w:contextualSpacing/>
        <w:jc w:val="both"/>
        <w:rPr>
          <w:rFonts w:ascii="Trebuchet MS" w:eastAsia="SimSun" w:hAnsi="Trebuchet MS" w:cs="Trebuchet MS"/>
          <w:lang w:val="ro-RO"/>
        </w:rPr>
      </w:pPr>
      <w:r w:rsidRPr="00116D3D">
        <w:rPr>
          <w:rFonts w:ascii="Trebuchet MS" w:eastAsia="SimSun" w:hAnsi="Trebuchet MS" w:cs="Trebuchet MS"/>
          <w:lang w:val="ro-RO"/>
        </w:rPr>
        <w:t>curățarea, integrarea și consolidarea bazelor de date interne; elaborarea unui nou sistem bazat pe conceptul de profilare 360 de grade a contribuabililor (persoane fizice și companii); interoperabilitate cu sistemele informaționale ale instituțiilor statului care dețin și pot oferi informații utile în activitatea de colectare a impozitelor.</w:t>
      </w:r>
    </w:p>
    <w:p w:rsidR="00FA72F6" w:rsidRDefault="00FA72F6" w:rsidP="00773700">
      <w:pPr>
        <w:suppressAutoHyphens/>
        <w:spacing w:after="156"/>
        <w:jc w:val="both"/>
        <w:rPr>
          <w:rFonts w:ascii="Trebuchet MS" w:eastAsia="SimSun" w:hAnsi="Trebuchet MS" w:cs="Trebuchet MS"/>
          <w:color w:val="000000"/>
        </w:rPr>
      </w:pPr>
    </w:p>
    <w:tbl>
      <w:tblPr>
        <w:tblW w:w="9390" w:type="dxa"/>
        <w:tblInd w:w="-34" w:type="dxa"/>
        <w:tblLook w:val="01E0" w:firstRow="1" w:lastRow="1" w:firstColumn="1" w:lastColumn="1" w:noHBand="0" w:noVBand="0"/>
      </w:tblPr>
      <w:tblGrid>
        <w:gridCol w:w="9390"/>
      </w:tblGrid>
      <w:tr w:rsidR="00F3245F" w:rsidRPr="00920914" w:rsidTr="00044B38">
        <w:tc>
          <w:tcPr>
            <w:tcW w:w="9390" w:type="dxa"/>
            <w:shd w:val="clear" w:color="auto" w:fill="B3B3B3"/>
          </w:tcPr>
          <w:p w:rsidR="00F3245F" w:rsidRPr="00920914" w:rsidRDefault="00F3245F" w:rsidP="007E19F5">
            <w:pPr>
              <w:pStyle w:val="DefaultText"/>
              <w:widowControl w:val="0"/>
              <w:tabs>
                <w:tab w:val="left" w:pos="1870"/>
              </w:tabs>
              <w:spacing w:line="320" w:lineRule="exact"/>
              <w:jc w:val="both"/>
              <w:rPr>
                <w:rFonts w:ascii="Trebuchet MS" w:hAnsi="Trebuchet MS"/>
                <w:b/>
                <w:color w:val="1F4E79"/>
                <w:lang w:val="ro-RO"/>
              </w:rPr>
            </w:pPr>
            <w:r>
              <w:rPr>
                <w:rFonts w:ascii="Trebuchet MS" w:hAnsi="Trebuchet MS"/>
                <w:b/>
                <w:color w:val="1F4E79"/>
                <w:lang w:val="ro-RO"/>
              </w:rPr>
              <w:t xml:space="preserve">Capitolul </w:t>
            </w:r>
            <w:r w:rsidRPr="00920914">
              <w:rPr>
                <w:rFonts w:ascii="Trebuchet MS" w:hAnsi="Trebuchet MS"/>
                <w:b/>
                <w:color w:val="1F4E79"/>
                <w:lang w:val="ro-RO"/>
              </w:rPr>
              <w:t>5  Politici finanțate prin proiectul de buget în anul 202</w:t>
            </w:r>
            <w:r>
              <w:rPr>
                <w:rFonts w:ascii="Trebuchet MS" w:hAnsi="Trebuchet MS"/>
                <w:b/>
                <w:color w:val="1F4E79"/>
                <w:lang w:val="ro-RO"/>
              </w:rPr>
              <w:t>5</w:t>
            </w:r>
          </w:p>
          <w:p w:rsidR="00F3245F" w:rsidRPr="00920914" w:rsidRDefault="00F3245F" w:rsidP="007E19F5">
            <w:pPr>
              <w:pStyle w:val="DefaultText"/>
              <w:widowControl w:val="0"/>
              <w:tabs>
                <w:tab w:val="left" w:pos="1870"/>
              </w:tabs>
              <w:spacing w:line="320" w:lineRule="exact"/>
              <w:jc w:val="both"/>
              <w:rPr>
                <w:rFonts w:ascii="Trebuchet MS" w:hAnsi="Trebuchet MS"/>
                <w:b/>
                <w:color w:val="1F4E79"/>
                <w:lang w:val="ro-RO"/>
              </w:rPr>
            </w:pPr>
          </w:p>
        </w:tc>
      </w:tr>
    </w:tbl>
    <w:p w:rsidR="00F3245F" w:rsidRPr="00920914" w:rsidRDefault="00F3245F" w:rsidP="00F3245F">
      <w:pPr>
        <w:rPr>
          <w:rFonts w:ascii="Arial Narrow" w:hAnsi="Arial Narrow"/>
          <w:lang w:val="ro-RO"/>
        </w:rPr>
      </w:pPr>
      <w:r w:rsidRPr="00920914">
        <w:rPr>
          <w:rFonts w:ascii="Arial Narrow" w:hAnsi="Arial Narrow"/>
          <w:lang w:val="ro-RO"/>
        </w:rPr>
        <w:t xml:space="preserve"> </w:t>
      </w:r>
    </w:p>
    <w:p w:rsidR="00F3245F" w:rsidRPr="00920914" w:rsidRDefault="00F3245F" w:rsidP="00F3245F">
      <w:pPr>
        <w:pStyle w:val="DefaultText"/>
        <w:widowControl w:val="0"/>
        <w:shd w:val="clear" w:color="auto" w:fill="3366FF"/>
        <w:tabs>
          <w:tab w:val="left" w:pos="1870"/>
        </w:tabs>
        <w:spacing w:line="320" w:lineRule="exact"/>
        <w:rPr>
          <w:rFonts w:ascii="Trebuchet MS" w:hAnsi="Trebuchet MS"/>
          <w:b/>
          <w:color w:val="FFFFFF"/>
          <w:lang w:val="ro-RO"/>
        </w:rPr>
      </w:pPr>
      <w:r w:rsidRPr="00920914">
        <w:rPr>
          <w:rFonts w:ascii="Trebuchet MS" w:hAnsi="Trebuchet MS"/>
          <w:b/>
          <w:color w:val="FFFFFF"/>
          <w:lang w:val="ro-RO"/>
        </w:rPr>
        <w:t>5.1.Finanţarea unităților administrativ-teritoriale</w:t>
      </w:r>
    </w:p>
    <w:p w:rsidR="00F3245F" w:rsidRPr="00920914" w:rsidRDefault="00F3245F" w:rsidP="00F3245F">
      <w:pPr>
        <w:rPr>
          <w:rFonts w:ascii="Calibri" w:hAnsi="Calibri"/>
          <w:sz w:val="8"/>
          <w:lang w:val="ro-RO"/>
        </w:rPr>
      </w:pPr>
    </w:p>
    <w:p w:rsidR="00F3245F" w:rsidRPr="00920914" w:rsidRDefault="00F3245F" w:rsidP="00F3245F">
      <w:pPr>
        <w:rPr>
          <w:rFonts w:ascii="Calibri" w:hAnsi="Calibri"/>
          <w:sz w:val="8"/>
          <w:lang w:val="ro-RO"/>
        </w:rPr>
      </w:pPr>
    </w:p>
    <w:p w:rsidR="00F3245F" w:rsidRPr="00920914" w:rsidRDefault="00F3245F" w:rsidP="00F3245F">
      <w:pPr>
        <w:rPr>
          <w:rFonts w:ascii="Calibri" w:hAnsi="Calibri"/>
          <w:sz w:val="8"/>
          <w:lang w:val="ro-RO"/>
        </w:rPr>
      </w:pPr>
    </w:p>
    <w:p w:rsidR="00044B38" w:rsidRPr="00044B38" w:rsidRDefault="00044B38" w:rsidP="00044B38">
      <w:pPr>
        <w:keepLines/>
        <w:widowControl w:val="0"/>
        <w:ind w:right="143"/>
        <w:jc w:val="both"/>
        <w:rPr>
          <w:rFonts w:ascii="Trebuchet MS" w:hAnsi="Trebuchet MS" w:cs="Arial Narrow"/>
        </w:rPr>
      </w:pPr>
      <w:r w:rsidRPr="00044B38">
        <w:rPr>
          <w:rFonts w:ascii="Trebuchet MS" w:hAnsi="Trebuchet MS" w:cs="Arial Narrow"/>
        </w:rPr>
        <w:t>Bugetul general centralizat al unităților administrativ-teritoriale (BGCUAT), estimat pe anul 2025, este rezultat din cumularea veniturilor şi cheltuielilor bugetelor locale ale comunelor, oraşelor, municipiilor, sectoarelor municipiului Bucureşti, judeţelor şi municipiului Bucureşti, bugetelor instituţiilor publice finanţate din venituri proprii şi subvenţii din bugetele locale sau integral din venituri proprii, bugetului împrumuturilor externe şi interne şi a bugetului fondurilor externe nerambursabile şi reflectă dimensiunea efortului financiar public al unităţilor administrativ-teritoriale pe anul 2025.</w:t>
      </w:r>
    </w:p>
    <w:p w:rsidR="00044B38" w:rsidRPr="00044B38" w:rsidRDefault="00044B38" w:rsidP="00044B38">
      <w:pPr>
        <w:widowControl w:val="0"/>
        <w:ind w:right="143" w:firstLine="360"/>
        <w:jc w:val="both"/>
        <w:rPr>
          <w:rFonts w:ascii="Trebuchet MS" w:hAnsi="Trebuchet MS" w:cs="Arial Narrow"/>
        </w:rPr>
      </w:pP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Veniturile bugetului general centralizat al unităţilor administrativ-teritoriale, pe anul 2025, se estimează la 149.967,6 milioane lei, reprezentând 7,84 % din produsul intern brut, iar în cadrul acestora, veniturile totale ale bugetelor locale se estimează la 118.892,5 milioane lei, reprezentând 6,22 % din produsul intern brut, în timp ce veniturile celorlalte bugete de la nivelul autorităţilor administraţiei publice locale reprezintă 1,62 % din produsul intern brut.</w:t>
      </w:r>
    </w:p>
    <w:p w:rsidR="00044B38" w:rsidRPr="00044B38" w:rsidRDefault="00044B38" w:rsidP="00044B38">
      <w:pPr>
        <w:widowControl w:val="0"/>
        <w:ind w:right="143"/>
        <w:jc w:val="both"/>
        <w:rPr>
          <w:rFonts w:ascii="Trebuchet MS" w:hAnsi="Trebuchet MS" w:cs="Arial Narrow"/>
        </w:rPr>
      </w:pPr>
    </w:p>
    <w:tbl>
      <w:tblPr>
        <w:tblW w:w="9889" w:type="dxa"/>
        <w:tblLayout w:type="fixed"/>
        <w:tblLook w:val="0000" w:firstRow="0" w:lastRow="0" w:firstColumn="0" w:lastColumn="0" w:noHBand="0" w:noVBand="0"/>
      </w:tblPr>
      <w:tblGrid>
        <w:gridCol w:w="2093"/>
        <w:gridCol w:w="7796"/>
      </w:tblGrid>
      <w:tr w:rsidR="00044B38" w:rsidRPr="00044B38" w:rsidTr="00856F6F">
        <w:tc>
          <w:tcPr>
            <w:tcW w:w="2093" w:type="dxa"/>
            <w:shd w:val="clear" w:color="auto" w:fill="auto"/>
          </w:tcPr>
          <w:p w:rsidR="00044B38" w:rsidRPr="00044B38" w:rsidRDefault="00044B38" w:rsidP="00044B38">
            <w:pPr>
              <w:widowControl w:val="0"/>
              <w:ind w:right="143"/>
              <w:jc w:val="both"/>
              <w:rPr>
                <w:rFonts w:ascii="Trebuchet MS" w:hAnsi="Trebuchet MS" w:cs="Arial Narrow"/>
                <w:bCs/>
                <w:lang w:val="it-IT"/>
              </w:rPr>
            </w:pPr>
            <w:r w:rsidRPr="00044B38">
              <w:rPr>
                <w:rFonts w:ascii="Trebuchet MS" w:hAnsi="Trebuchet MS" w:cs="Arial Narrow"/>
                <w:bCs/>
              </w:rPr>
              <w:t>Venituri proprii</w:t>
            </w:r>
          </w:p>
        </w:tc>
        <w:tc>
          <w:tcPr>
            <w:tcW w:w="7796" w:type="dxa"/>
            <w:shd w:val="clear" w:color="auto" w:fill="auto"/>
          </w:tcPr>
          <w:p w:rsidR="00044B38" w:rsidRPr="00044B38" w:rsidRDefault="00044B38" w:rsidP="00044B38">
            <w:pPr>
              <w:pStyle w:val="S1"/>
              <w:suppressAutoHyphens/>
              <w:ind w:left="0" w:right="143" w:firstLine="709"/>
              <w:rPr>
                <w:rFonts w:ascii="Trebuchet MS" w:hAnsi="Trebuchet MS" w:cs="Arial Narrow"/>
                <w:sz w:val="24"/>
                <w:szCs w:val="24"/>
                <w:lang w:val="it-IT"/>
              </w:rPr>
            </w:pPr>
            <w:r w:rsidRPr="00044B38">
              <w:rPr>
                <w:rFonts w:ascii="Trebuchet MS" w:hAnsi="Trebuchet MS" w:cs="Arial Narrow"/>
                <w:sz w:val="24"/>
                <w:szCs w:val="24"/>
                <w:lang w:val="it-IT"/>
              </w:rPr>
              <w:t xml:space="preserve">Veniturile proprii ale bugetelor locale (formate din impozite, taxe, contribuţii, alte vărsăminte, alte venituri) estimate la 20.620,1 milioane lei, reprezintă 17,4% din totalul veniturilor bugetelor locale. </w:t>
            </w:r>
          </w:p>
          <w:p w:rsidR="00044B38" w:rsidRPr="00044B38" w:rsidRDefault="00044B38" w:rsidP="00044B38">
            <w:pPr>
              <w:pStyle w:val="S1"/>
              <w:suppressAutoHyphens/>
              <w:ind w:left="0" w:right="143" w:firstLine="709"/>
              <w:rPr>
                <w:rFonts w:ascii="Trebuchet MS" w:hAnsi="Trebuchet MS" w:cs="Arial Narrow"/>
                <w:sz w:val="24"/>
                <w:szCs w:val="24"/>
                <w:lang w:val="it-IT"/>
              </w:rPr>
            </w:pPr>
          </w:p>
        </w:tc>
      </w:tr>
      <w:tr w:rsidR="00044B38" w:rsidRPr="00044B38" w:rsidTr="00856F6F">
        <w:tc>
          <w:tcPr>
            <w:tcW w:w="2093" w:type="dxa"/>
            <w:shd w:val="clear" w:color="auto" w:fill="auto"/>
          </w:tcPr>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lang w:val="it-IT"/>
              </w:rPr>
              <w:t>Impozitul pe venit</w:t>
            </w:r>
          </w:p>
        </w:tc>
        <w:tc>
          <w:tcPr>
            <w:tcW w:w="7796" w:type="dxa"/>
            <w:shd w:val="clear" w:color="auto" w:fill="auto"/>
          </w:tcPr>
          <w:p w:rsidR="00044B38" w:rsidRPr="00044B38" w:rsidRDefault="00044B38" w:rsidP="00044B38">
            <w:pPr>
              <w:pStyle w:val="S1"/>
              <w:suppressAutoHyphens/>
              <w:ind w:left="0" w:right="143" w:firstLine="709"/>
              <w:rPr>
                <w:rFonts w:ascii="Trebuchet MS" w:hAnsi="Trebuchet MS" w:cs="Arial Narrow"/>
                <w:sz w:val="24"/>
                <w:szCs w:val="24"/>
                <w:lang w:val="it-IT"/>
              </w:rPr>
            </w:pPr>
            <w:r w:rsidRPr="00044B38">
              <w:rPr>
                <w:rFonts w:ascii="Trebuchet MS" w:hAnsi="Trebuchet MS" w:cs="Arial Narrow"/>
                <w:sz w:val="24"/>
                <w:szCs w:val="24"/>
                <w:lang w:val="it-IT"/>
              </w:rPr>
              <w:t>Nivelul impozitului pe venit estimat a fi încasat în anul 2025, care se defalcă bugetelor locale, este de 41.672,3 mil.lei.</w:t>
            </w:r>
          </w:p>
          <w:p w:rsidR="00044B38" w:rsidRPr="00044B38" w:rsidRDefault="00044B38" w:rsidP="00044B38">
            <w:pPr>
              <w:pStyle w:val="S1"/>
              <w:suppressAutoHyphens/>
              <w:ind w:left="0" w:right="143" w:firstLine="709"/>
              <w:rPr>
                <w:rFonts w:ascii="Trebuchet MS" w:hAnsi="Trebuchet MS" w:cs="Arial Narrow"/>
                <w:sz w:val="24"/>
                <w:szCs w:val="24"/>
                <w:lang w:val="it-IT"/>
              </w:rPr>
            </w:pPr>
          </w:p>
        </w:tc>
      </w:tr>
      <w:tr w:rsidR="00044B38" w:rsidRPr="00044B38" w:rsidTr="00856F6F">
        <w:tc>
          <w:tcPr>
            <w:tcW w:w="2093" w:type="dxa"/>
            <w:shd w:val="clear" w:color="auto" w:fill="auto"/>
          </w:tcPr>
          <w:p w:rsidR="00044B38" w:rsidRPr="00044B38" w:rsidRDefault="00044B38" w:rsidP="00044B38">
            <w:pPr>
              <w:widowControl w:val="0"/>
              <w:ind w:right="143"/>
              <w:rPr>
                <w:rFonts w:ascii="Trebuchet MS" w:hAnsi="Trebuchet MS" w:cs="Arial Narrow"/>
                <w:shd w:val="clear" w:color="auto" w:fill="FFFF00"/>
              </w:rPr>
            </w:pPr>
            <w:r w:rsidRPr="00044B38">
              <w:rPr>
                <w:rFonts w:ascii="Trebuchet MS" w:hAnsi="Trebuchet MS" w:cs="Arial Narrow"/>
                <w:lang w:val="es-ES"/>
              </w:rPr>
              <w:t xml:space="preserve">Sume defalcate din TVA  </w:t>
            </w:r>
            <w:r w:rsidRPr="00044B38">
              <w:rPr>
                <w:rFonts w:ascii="Trebuchet MS" w:hAnsi="Trebuchet MS" w:cs="Arial Narrow"/>
                <w:lang w:val="it-IT"/>
              </w:rPr>
              <w:t xml:space="preserve">pentru finanțarea cheltuielilor descentralizate </w:t>
            </w:r>
            <w:r w:rsidRPr="00044B38">
              <w:rPr>
                <w:rFonts w:ascii="Trebuchet MS" w:hAnsi="Trebuchet MS" w:cs="Arial Narrow"/>
                <w:lang w:val="es-ES"/>
              </w:rPr>
              <w:t>la nivelul judeţelor</w:t>
            </w:r>
          </w:p>
        </w:tc>
        <w:tc>
          <w:tcPr>
            <w:tcW w:w="7796" w:type="dxa"/>
            <w:shd w:val="clear" w:color="auto" w:fill="auto"/>
          </w:tcPr>
          <w:p w:rsidR="00044B38" w:rsidRPr="00044B38" w:rsidRDefault="00044B38" w:rsidP="00044B38">
            <w:pPr>
              <w:pStyle w:val="S1"/>
              <w:widowControl w:val="0"/>
              <w:ind w:left="0" w:right="143" w:firstLine="0"/>
              <w:rPr>
                <w:rFonts w:ascii="Trebuchet MS" w:hAnsi="Trebuchet MS" w:cs="Arial Narrow"/>
                <w:sz w:val="24"/>
                <w:szCs w:val="24"/>
              </w:rPr>
            </w:pPr>
            <w:r w:rsidRPr="00044B38">
              <w:rPr>
                <w:rFonts w:ascii="Trebuchet MS" w:hAnsi="Trebuchet MS" w:cs="Arial Narrow"/>
                <w:sz w:val="24"/>
                <w:szCs w:val="24"/>
              </w:rPr>
              <w:t>3.553,3 milioane lei, destinate:</w:t>
            </w:r>
          </w:p>
          <w:p w:rsidR="00044B38" w:rsidRPr="00044B38" w:rsidRDefault="00044B38" w:rsidP="00044B38">
            <w:pPr>
              <w:autoSpaceDE w:val="0"/>
              <w:autoSpaceDN w:val="0"/>
              <w:adjustRightInd w:val="0"/>
              <w:ind w:right="143"/>
              <w:jc w:val="both"/>
              <w:rPr>
                <w:rFonts w:ascii="Trebuchet MS" w:hAnsi="Trebuchet MS" w:cs="Arial Narrow"/>
                <w:lang w:val="it-IT"/>
              </w:rPr>
            </w:pPr>
            <w:r w:rsidRPr="00044B38">
              <w:rPr>
                <w:rFonts w:ascii="Trebuchet MS" w:hAnsi="Trebuchet MS" w:cs="Arial Narrow"/>
                <w:lang w:val="it-IT"/>
              </w:rPr>
              <w:t>a) finanțării serviciilor sociale din sistemul de protecție a copilului și a măsurilor de protecţie de tip centre de zi şi centre rezidenţiale pentru persoane adulte cu handicap, în baza standardelor de cost calculate pentru beneficiari/tipuri de servicii sociale, prevăzute în Hotărârea Guvernului nr. 426/2020 privind aprobarea standardelor de cost pentru serviciile sociale</w:t>
            </w:r>
            <w:r w:rsidRPr="00044B38">
              <w:rPr>
                <w:rFonts w:ascii="Trebuchet MS" w:hAnsi="Trebuchet MS" w:cs="Arial"/>
              </w:rPr>
              <w:t xml:space="preserve"> </w:t>
            </w:r>
            <w:r w:rsidRPr="00044B38">
              <w:rPr>
                <w:rFonts w:ascii="Trebuchet MS" w:hAnsi="Trebuchet MS" w:cs="Arial Narrow"/>
                <w:lang w:val="it-IT"/>
              </w:rPr>
              <w:t>cu modificările ulterioare;</w:t>
            </w:r>
          </w:p>
          <w:p w:rsidR="00044B38" w:rsidRPr="00044B38" w:rsidRDefault="00044B38" w:rsidP="00044B38">
            <w:pPr>
              <w:autoSpaceDE w:val="0"/>
              <w:autoSpaceDN w:val="0"/>
              <w:adjustRightInd w:val="0"/>
              <w:ind w:right="143"/>
              <w:jc w:val="both"/>
              <w:rPr>
                <w:rFonts w:ascii="Trebuchet MS" w:hAnsi="Trebuchet MS" w:cs="Arial Narrow"/>
              </w:rPr>
            </w:pPr>
            <w:r w:rsidRPr="00044B38">
              <w:rPr>
                <w:rFonts w:ascii="Trebuchet MS" w:hAnsi="Trebuchet MS" w:cs="Arial Narrow"/>
                <w:lang w:val="it-IT"/>
              </w:rPr>
              <w:t xml:space="preserve">b) </w:t>
            </w:r>
            <w:r w:rsidRPr="00044B38">
              <w:rPr>
                <w:rFonts w:ascii="Trebuchet MS" w:hAnsi="Trebuchet MS" w:cs="Arial Narrow"/>
              </w:rPr>
              <w:t xml:space="preserve">finanțării cheltuielilor determinate de implementarea Programului pentru şcoli al României, în perioada ianuarie - iunie a </w:t>
            </w:r>
            <w:r w:rsidRPr="00044B38">
              <w:rPr>
                <w:rFonts w:ascii="Trebuchet MS" w:hAnsi="Trebuchet MS" w:cs="Arial Narrow"/>
                <w:lang w:val="it-IT"/>
              </w:rPr>
              <w:t>anului şcolar 2024-2025, potrivit prevederilor Hotărârii Guvernului nr. 1032/2024 privind stabilirea bugetului pentru implementarea Programului pentru şcoli al României în perioada 2023 - 2029, aprobat prin Hotărârea Guvernului nr. 652/2023 privind aprobarea Programului pentru şcoli al României în perioada 2023 - 2029, precum şi pentru stabilirea bugetului pentru implementarea acestuia în anul şcolar 2023 - 2024, pentru anul şcolar 2024 - 2025, precum şi pentru modificarea şi completarea Hotărârii Guvernului nr. 652/2023 privind aprobarea Programului pentru şcoli al României în perioada 2023 - 2029, precum şi pentru stabilirea bugetului pentru implementarea acestuia în anul şcolar 2023 – 2024,</w:t>
            </w:r>
            <w:r w:rsidRPr="00044B38">
              <w:rPr>
                <w:rFonts w:ascii="Trebuchet MS" w:hAnsi="Trebuchet MS" w:cs="Arial Narrow"/>
              </w:rPr>
              <w:t xml:space="preserve"> </w:t>
            </w:r>
            <w:r w:rsidRPr="00044B38">
              <w:rPr>
                <w:rFonts w:ascii="Trebuchet MS" w:hAnsi="Trebuchet MS" w:cs="Calibri"/>
                <w:lang w:eastAsia="ro-RO"/>
              </w:rPr>
              <w:t>cu încadrarea in sumele prevăzute pentru anul 2025 în fiecare dintre anexele nr.1-3 la această hotărâre;</w:t>
            </w:r>
          </w:p>
          <w:p w:rsidR="00044B38" w:rsidRPr="00044B38" w:rsidRDefault="00044B38" w:rsidP="00044B38">
            <w:pPr>
              <w:autoSpaceDE w:val="0"/>
              <w:autoSpaceDN w:val="0"/>
              <w:adjustRightInd w:val="0"/>
              <w:ind w:right="143"/>
              <w:jc w:val="both"/>
              <w:rPr>
                <w:rFonts w:ascii="Trebuchet MS" w:hAnsi="Trebuchet MS" w:cs="Arial Narrow"/>
              </w:rPr>
            </w:pPr>
            <w:r w:rsidRPr="00044B38">
              <w:rPr>
                <w:rFonts w:ascii="Trebuchet MS" w:hAnsi="Trebuchet MS" w:cs="Arial Narrow"/>
              </w:rPr>
              <w:t>c) finanțării drepturilor copiilor cu cerințe educaționale speciale care frecventează învățământul special, potrivit prevederilor art.70 alin.(5) lit. b) din Legea învățământului preuniversitar nr.198/2023, cu modificările și completările ulterioare, în cuantumurile stabilite în anexa la Hotărârea Guvernului nr. 838/2022 privind stabilirea cuantumului limitelor minime de cheltuieli aferente drepturilor la îmbrăcăminte, încălțăminte, materiale igienico-sanitare, rechizite/manuale, jucării, transport, materiale cultural-sportive, precum şi sumele de bani pentru nevoi personale, pentru copiii şi tinerii pentru care s-a stabilit o măsură de protecție specială într-un serviciu public de tip rezidențial, precum şi pentru mamele protejate în centre maternale şi ale art. 129 din Legea nr. 272/2004 privind protecția şi promovarea drepturilor copilului, republicată, cu modificările şi completările ulterioare;</w:t>
            </w:r>
          </w:p>
          <w:p w:rsidR="00044B38" w:rsidRPr="00044B38" w:rsidRDefault="00044B38" w:rsidP="00044B38">
            <w:pPr>
              <w:autoSpaceDE w:val="0"/>
              <w:autoSpaceDN w:val="0"/>
              <w:adjustRightInd w:val="0"/>
              <w:ind w:right="143"/>
              <w:jc w:val="both"/>
              <w:rPr>
                <w:rFonts w:ascii="Trebuchet MS" w:hAnsi="Trebuchet MS" w:cs="Arial Narrow"/>
              </w:rPr>
            </w:pPr>
            <w:r w:rsidRPr="00044B38">
              <w:rPr>
                <w:rFonts w:ascii="Trebuchet MS" w:hAnsi="Trebuchet MS" w:cs="Arial Narrow"/>
              </w:rPr>
              <w:t xml:space="preserve"> d) finanțării cheltuielilor cu bunuri şi servicii pentru întreținerea curentă a unităților de învățământ special şi centrelor județene de resurse şi asistență educațională din învățământul special;</w:t>
            </w:r>
          </w:p>
          <w:p w:rsidR="00044B38" w:rsidRPr="00044B38" w:rsidRDefault="00044B38" w:rsidP="00044B38">
            <w:pPr>
              <w:autoSpaceDE w:val="0"/>
              <w:autoSpaceDN w:val="0"/>
              <w:adjustRightInd w:val="0"/>
              <w:ind w:right="143"/>
              <w:jc w:val="both"/>
              <w:rPr>
                <w:rFonts w:ascii="Trebuchet MS" w:hAnsi="Trebuchet MS" w:cs="Arial Narrow"/>
              </w:rPr>
            </w:pPr>
            <w:r w:rsidRPr="00044B38">
              <w:rPr>
                <w:rFonts w:ascii="Trebuchet MS" w:hAnsi="Trebuchet MS" w:cs="Arial Narrow"/>
              </w:rPr>
              <w:t>e) finanțării cheltuielilor de funcționare pentru unitățile de îngrijire la domiciliu și pentru căminele pentru persoane vârstnice de la nivelul județelor, potrivit prevederilor art.12 alin.(3) lit.b) și ale art.18 alin.(5) lit.b) din Legea nr. 17/2000 privind asistența socială a persoanelor vârstnice, republicată, cu modificările ulterioare, în baza standardelor de cost calculate pentru beneficiari/tipuri de servicii sociale, aprobate potrivit prevederilor Hotărârii Guvernului nr. 426/2020, cu modificările ulterioare;</w:t>
            </w:r>
          </w:p>
          <w:p w:rsidR="00044B38" w:rsidRPr="00044B38" w:rsidRDefault="00044B38" w:rsidP="00044B38">
            <w:pPr>
              <w:autoSpaceDE w:val="0"/>
              <w:autoSpaceDN w:val="0"/>
              <w:adjustRightInd w:val="0"/>
              <w:ind w:right="143"/>
              <w:jc w:val="both"/>
              <w:rPr>
                <w:rFonts w:ascii="Trebuchet MS" w:hAnsi="Trebuchet MS" w:cs="Arial Narrow"/>
              </w:rPr>
            </w:pPr>
            <w:r w:rsidRPr="00044B38">
              <w:rPr>
                <w:rFonts w:ascii="Trebuchet MS" w:hAnsi="Trebuchet MS" w:cs="Arial Narrow"/>
              </w:rPr>
              <w:t xml:space="preserve"> f) finanţării stimulentului educaţional, sub formă de tichete sociale, stabilit de Legea nr. 248/2015 privind stimularea participării în învăţământul preşcolar a copiilor provenind din familii defavorizate, republicată.</w:t>
            </w:r>
          </w:p>
          <w:p w:rsidR="00044B38" w:rsidRPr="00044B38" w:rsidRDefault="00044B38" w:rsidP="00044B38">
            <w:pPr>
              <w:autoSpaceDE w:val="0"/>
              <w:ind w:right="143"/>
              <w:jc w:val="both"/>
              <w:rPr>
                <w:rFonts w:ascii="Trebuchet MS" w:hAnsi="Trebuchet MS" w:cs="Arial Narrow"/>
              </w:rPr>
            </w:pPr>
          </w:p>
        </w:tc>
      </w:tr>
      <w:tr w:rsidR="00044B38" w:rsidRPr="00044B38" w:rsidTr="00856F6F">
        <w:tc>
          <w:tcPr>
            <w:tcW w:w="2093" w:type="dxa"/>
            <w:shd w:val="clear" w:color="auto" w:fill="auto"/>
          </w:tcPr>
          <w:p w:rsidR="00044B38" w:rsidRPr="00044B38" w:rsidRDefault="00044B38" w:rsidP="00044B38">
            <w:pPr>
              <w:widowControl w:val="0"/>
              <w:ind w:right="143"/>
              <w:rPr>
                <w:rFonts w:ascii="Trebuchet MS" w:hAnsi="Trebuchet MS" w:cs="Arial Narrow"/>
                <w:shd w:val="clear" w:color="auto" w:fill="FFFF00"/>
              </w:rPr>
            </w:pPr>
            <w:r w:rsidRPr="00044B38">
              <w:rPr>
                <w:rFonts w:ascii="Trebuchet MS" w:hAnsi="Trebuchet MS" w:cs="Arial Narrow"/>
                <w:lang w:val="it-IT"/>
              </w:rPr>
              <w:t>Sume defalcate din TVA pentru finanțarea cheltuielilor descentralizate la nivelul comunelor, oraşelor şi municipiilor</w:t>
            </w:r>
          </w:p>
        </w:tc>
        <w:tc>
          <w:tcPr>
            <w:tcW w:w="7796" w:type="dxa"/>
            <w:shd w:val="clear" w:color="auto" w:fill="auto"/>
          </w:tcPr>
          <w:p w:rsidR="00044B38" w:rsidRPr="00044B38" w:rsidRDefault="00044B38" w:rsidP="00044B38">
            <w:pPr>
              <w:pStyle w:val="S1"/>
              <w:widowControl w:val="0"/>
              <w:ind w:left="0" w:right="143" w:firstLine="0"/>
              <w:rPr>
                <w:rFonts w:ascii="Trebuchet MS" w:hAnsi="Trebuchet MS" w:cs="Arial Narrow"/>
                <w:sz w:val="24"/>
                <w:szCs w:val="24"/>
              </w:rPr>
            </w:pPr>
            <w:r w:rsidRPr="00044B38">
              <w:rPr>
                <w:rFonts w:ascii="Trebuchet MS" w:hAnsi="Trebuchet MS" w:cs="Arial Narrow"/>
                <w:sz w:val="24"/>
                <w:szCs w:val="24"/>
              </w:rPr>
              <w:t>15.799,1  milioane lei destinate:</w:t>
            </w:r>
          </w:p>
          <w:p w:rsidR="00044B38" w:rsidRPr="00044B38" w:rsidRDefault="00044B38" w:rsidP="00044B38">
            <w:pPr>
              <w:pStyle w:val="S1"/>
              <w:suppressAutoHyphens/>
              <w:ind w:left="0" w:right="143" w:firstLine="0"/>
              <w:rPr>
                <w:rFonts w:ascii="Trebuchet MS" w:hAnsi="Trebuchet MS" w:cs="Arial"/>
                <w:sz w:val="24"/>
                <w:szCs w:val="24"/>
                <w:lang w:eastAsia="ro-RO"/>
              </w:rPr>
            </w:pPr>
            <w:r w:rsidRPr="00044B38">
              <w:rPr>
                <w:rFonts w:ascii="Trebuchet MS" w:hAnsi="Trebuchet MS" w:cs="Arial"/>
                <w:sz w:val="24"/>
                <w:szCs w:val="24"/>
                <w:lang w:eastAsia="ro-RO"/>
              </w:rPr>
              <w:t xml:space="preserve">a) finanţării de bază a unităţilor de învăţământ preuniversitar de stat, pentru categoriile de cheltuieli prevăzute la art. 139 alin. (2) lit. b) și c) din Legea învățământului preuniversitar nr. 198/2023, cu modificările și completările ulterioare; </w:t>
            </w:r>
          </w:p>
          <w:p w:rsidR="00044B38" w:rsidRPr="00044B38" w:rsidRDefault="00044B38" w:rsidP="00044B38">
            <w:pPr>
              <w:pStyle w:val="S1"/>
              <w:suppressAutoHyphens/>
              <w:ind w:left="0" w:right="143" w:firstLine="0"/>
              <w:rPr>
                <w:rFonts w:ascii="Trebuchet MS" w:hAnsi="Trebuchet MS" w:cs="Arial"/>
                <w:sz w:val="24"/>
                <w:szCs w:val="24"/>
                <w:lang w:eastAsia="ro-RO"/>
              </w:rPr>
            </w:pPr>
            <w:r w:rsidRPr="00044B38">
              <w:rPr>
                <w:rFonts w:ascii="Trebuchet MS" w:hAnsi="Trebuchet MS" w:cs="Arial"/>
                <w:sz w:val="24"/>
                <w:szCs w:val="24"/>
                <w:lang w:eastAsia="ro-RO"/>
              </w:rPr>
              <w:t xml:space="preserve">b) finanțării drepturilor asistenților personali ai persoanelor cu handicap grav sau indemnizațiilor lunare ale persoanelor cu handicap grav, acordate în baza prevederilor art. 42 alin. (4) din Legea nr. 448/2006 privind protecția și promovarea drepturilor persoanelor cu handicap, republicată, cu modificările și completările ulterioare; </w:t>
            </w:r>
          </w:p>
          <w:p w:rsidR="00044B38" w:rsidRPr="00044B38" w:rsidRDefault="00044B38" w:rsidP="00044B38">
            <w:pPr>
              <w:autoSpaceDE w:val="0"/>
              <w:autoSpaceDN w:val="0"/>
              <w:adjustRightInd w:val="0"/>
              <w:ind w:right="143"/>
              <w:jc w:val="both"/>
              <w:rPr>
                <w:rFonts w:ascii="Trebuchet MS" w:hAnsi="Trebuchet MS" w:cs="Arial"/>
                <w:lang w:eastAsia="ro-RO"/>
              </w:rPr>
            </w:pPr>
            <w:r w:rsidRPr="00044B38">
              <w:rPr>
                <w:rFonts w:ascii="Trebuchet MS" w:hAnsi="Trebuchet MS" w:cs="Arial"/>
                <w:lang w:eastAsia="ro-RO"/>
              </w:rPr>
              <w:t>c) finanțării cheltuielilor descentralizate la nivelul sectoarelor și municipiului București, respectiv pentru:</w:t>
            </w:r>
          </w:p>
          <w:p w:rsidR="00044B38" w:rsidRPr="00044B38" w:rsidRDefault="00044B38" w:rsidP="00044B38">
            <w:pPr>
              <w:autoSpaceDE w:val="0"/>
              <w:autoSpaceDN w:val="0"/>
              <w:adjustRightInd w:val="0"/>
              <w:ind w:right="143" w:firstLine="708"/>
              <w:jc w:val="both"/>
              <w:rPr>
                <w:rFonts w:ascii="Trebuchet MS" w:hAnsi="Trebuchet MS" w:cs="Arial"/>
                <w:lang w:eastAsia="ro-RO"/>
              </w:rPr>
            </w:pPr>
            <w:r w:rsidRPr="00044B38">
              <w:rPr>
                <w:rFonts w:ascii="Trebuchet MS" w:hAnsi="Trebuchet MS" w:cs="Arial"/>
                <w:lang w:eastAsia="ro-RO"/>
              </w:rPr>
              <w:t>- serviciile sociale din sistemul de protecție a copilului;</w:t>
            </w:r>
          </w:p>
          <w:p w:rsidR="00044B38" w:rsidRPr="00044B38" w:rsidRDefault="00044B38" w:rsidP="00044B38">
            <w:pPr>
              <w:autoSpaceDE w:val="0"/>
              <w:autoSpaceDN w:val="0"/>
              <w:adjustRightInd w:val="0"/>
              <w:ind w:right="143" w:firstLine="708"/>
              <w:jc w:val="both"/>
              <w:rPr>
                <w:rFonts w:ascii="Trebuchet MS" w:hAnsi="Trebuchet MS" w:cs="Calibri"/>
                <w:lang w:eastAsia="ro-RO"/>
              </w:rPr>
            </w:pPr>
            <w:r w:rsidRPr="00044B38">
              <w:rPr>
                <w:rFonts w:ascii="Trebuchet MS" w:hAnsi="Trebuchet MS" w:cs="Arial"/>
              </w:rPr>
              <w:t xml:space="preserve">- </w:t>
            </w:r>
            <w:r w:rsidRPr="00044B38">
              <w:rPr>
                <w:rFonts w:ascii="Trebuchet MS" w:hAnsi="Trebuchet MS" w:cs="Arial"/>
                <w:lang w:eastAsia="ro-RO"/>
              </w:rPr>
              <w:t xml:space="preserve">implementarea Programului pentru școli al României, în perioada ianuarie-iunie a anului şcolar, </w:t>
            </w:r>
            <w:r w:rsidRPr="00044B38">
              <w:rPr>
                <w:rFonts w:ascii="Trebuchet MS" w:hAnsi="Trebuchet MS" w:cs="Calibri"/>
                <w:lang w:eastAsia="ro-RO"/>
              </w:rPr>
              <w:t>2024-2025 potrivit prevederilor Hotărârii Guvernului nr. 1032/2024,</w:t>
            </w:r>
            <w:r w:rsidRPr="00044B38">
              <w:rPr>
                <w:rFonts w:ascii="Trebuchet MS" w:hAnsi="Trebuchet MS" w:cs="Calibri"/>
              </w:rPr>
              <w:t xml:space="preserve"> cu încadrarea în sumele prevăzute pentru anul 2025 în fiecare dintre anexele nr. 1 - 3 la această hotărâre</w:t>
            </w:r>
            <w:r w:rsidRPr="00044B38">
              <w:rPr>
                <w:rFonts w:ascii="Trebuchet MS" w:hAnsi="Trebuchet MS" w:cs="Calibri"/>
                <w:lang w:eastAsia="ro-RO"/>
              </w:rPr>
              <w:t>;</w:t>
            </w:r>
          </w:p>
          <w:p w:rsidR="00044B38" w:rsidRPr="00044B38" w:rsidRDefault="00044B38" w:rsidP="00044B38">
            <w:pPr>
              <w:autoSpaceDE w:val="0"/>
              <w:autoSpaceDN w:val="0"/>
              <w:adjustRightInd w:val="0"/>
              <w:ind w:right="143" w:firstLine="708"/>
              <w:jc w:val="both"/>
              <w:rPr>
                <w:rFonts w:ascii="Trebuchet MS" w:hAnsi="Trebuchet MS" w:cs="Arial"/>
                <w:lang w:eastAsia="ro-RO"/>
              </w:rPr>
            </w:pPr>
            <w:r w:rsidRPr="00044B38">
              <w:rPr>
                <w:rFonts w:ascii="Trebuchet MS" w:hAnsi="Trebuchet MS" w:cs="Arial"/>
                <w:lang w:eastAsia="ro-RO"/>
              </w:rPr>
              <w:t>- cheltuielile cu bunuri și servicii pentru întreținerea curentă a unităților de învățământ special și Centrului Municipiului București de Resurse și Asistență Educațională;</w:t>
            </w:r>
          </w:p>
          <w:p w:rsidR="00044B38" w:rsidRPr="00044B38" w:rsidRDefault="00044B38" w:rsidP="00044B38">
            <w:pPr>
              <w:autoSpaceDE w:val="0"/>
              <w:autoSpaceDN w:val="0"/>
              <w:adjustRightInd w:val="0"/>
              <w:ind w:right="143" w:firstLine="708"/>
              <w:jc w:val="both"/>
              <w:rPr>
                <w:rFonts w:ascii="Trebuchet MS" w:hAnsi="Trebuchet MS" w:cs="Arial"/>
              </w:rPr>
            </w:pPr>
            <w:r w:rsidRPr="00044B38">
              <w:rPr>
                <w:rFonts w:ascii="Trebuchet MS" w:hAnsi="Trebuchet MS" w:cs="Arial"/>
                <w:lang w:eastAsia="ro-RO"/>
              </w:rPr>
              <w:t>- drepturile copiilor cu cerințe educaționale speciale care frecventează învățământul special şi învățământul de masă precum și pentru finanțarea stimulentului educațional, sub formă de tichete sociale, stabilit de Legea nr. 248/2015,  republicată, pentru preșcolarii din învățământul de masă;</w:t>
            </w:r>
            <w:r w:rsidRPr="00044B38">
              <w:rPr>
                <w:rFonts w:ascii="Trebuchet MS" w:hAnsi="Trebuchet MS" w:cs="Arial"/>
              </w:rPr>
              <w:t xml:space="preserve"> </w:t>
            </w:r>
          </w:p>
          <w:p w:rsidR="00044B38" w:rsidRPr="00044B38" w:rsidRDefault="00044B38" w:rsidP="00044B38">
            <w:pPr>
              <w:autoSpaceDE w:val="0"/>
              <w:autoSpaceDN w:val="0"/>
              <w:adjustRightInd w:val="0"/>
              <w:ind w:right="143" w:firstLine="708"/>
              <w:jc w:val="both"/>
              <w:rPr>
                <w:rFonts w:ascii="Trebuchet MS" w:hAnsi="Trebuchet MS" w:cs="Arial"/>
              </w:rPr>
            </w:pPr>
          </w:p>
          <w:p w:rsidR="00044B38" w:rsidRPr="00044B38" w:rsidRDefault="00044B38" w:rsidP="00044B38">
            <w:pPr>
              <w:autoSpaceDE w:val="0"/>
              <w:autoSpaceDN w:val="0"/>
              <w:adjustRightInd w:val="0"/>
              <w:ind w:right="143"/>
              <w:jc w:val="both"/>
              <w:rPr>
                <w:rFonts w:ascii="Trebuchet MS" w:hAnsi="Trebuchet MS" w:cs="Arial"/>
                <w:lang w:eastAsia="ro-RO"/>
              </w:rPr>
            </w:pPr>
            <w:r w:rsidRPr="00044B38">
              <w:rPr>
                <w:rFonts w:ascii="Trebuchet MS" w:hAnsi="Trebuchet MS" w:cs="Arial"/>
                <w:lang w:eastAsia="ro-RO"/>
              </w:rPr>
              <w:t>d) finanțării stimulentului educațional, sub formă de tichete sociale, stabilit de Legea nr. 248/2015, republicată;</w:t>
            </w:r>
          </w:p>
          <w:p w:rsidR="00044B38" w:rsidRPr="00044B38" w:rsidRDefault="00044B38" w:rsidP="00044B38">
            <w:pPr>
              <w:pStyle w:val="S1"/>
              <w:suppressAutoHyphens/>
              <w:ind w:left="0" w:right="143" w:firstLine="0"/>
              <w:rPr>
                <w:rFonts w:ascii="Trebuchet MS" w:hAnsi="Trebuchet MS" w:cs="Calibri"/>
                <w:sz w:val="24"/>
                <w:szCs w:val="24"/>
                <w:lang w:eastAsia="ro-RO"/>
              </w:rPr>
            </w:pPr>
            <w:r w:rsidRPr="00044B38">
              <w:rPr>
                <w:rFonts w:ascii="Trebuchet MS" w:hAnsi="Trebuchet MS" w:cs="Arial"/>
                <w:sz w:val="24"/>
                <w:szCs w:val="24"/>
                <w:lang w:eastAsia="ro-RO"/>
              </w:rPr>
              <w:t xml:space="preserve">e) </w:t>
            </w:r>
            <w:r w:rsidRPr="00044B38">
              <w:rPr>
                <w:rFonts w:ascii="Trebuchet MS" w:hAnsi="Trebuchet MS" w:cs="Arial Narrow"/>
                <w:sz w:val="24"/>
                <w:szCs w:val="24"/>
              </w:rPr>
              <w:t xml:space="preserve">finanțării drepturilor copiilor cu cerințe educaționale speciale integrați în învățământul de masă, </w:t>
            </w:r>
            <w:r w:rsidRPr="00044B38">
              <w:rPr>
                <w:rFonts w:ascii="Trebuchet MS" w:hAnsi="Trebuchet MS" w:cs="Calibri"/>
                <w:sz w:val="24"/>
                <w:szCs w:val="24"/>
                <w:lang w:eastAsia="ro-RO"/>
              </w:rPr>
              <w:t>potrivit prevederilor art.70 alin.(5) lit. b) din Legea nr.198/2023, cu modificările și completările ulterioare, în cuantumurile stabilite în anexa la Hotărârea Guvernului nr. 838/2022 şi ale art. 129 din Legea nr. 272/2004, republicată, cu modificările şi completările ulterioare;</w:t>
            </w:r>
          </w:p>
          <w:p w:rsidR="00044B38" w:rsidRPr="00044B38" w:rsidRDefault="00044B38" w:rsidP="00044B38">
            <w:pPr>
              <w:pStyle w:val="S1"/>
              <w:suppressAutoHyphens/>
              <w:ind w:left="0" w:right="143" w:firstLine="0"/>
              <w:rPr>
                <w:rFonts w:ascii="Trebuchet MS" w:hAnsi="Trebuchet MS" w:cs="Arial"/>
                <w:sz w:val="24"/>
                <w:szCs w:val="24"/>
                <w:lang w:eastAsia="ro-RO"/>
              </w:rPr>
            </w:pPr>
            <w:r w:rsidRPr="00044B38">
              <w:rPr>
                <w:rFonts w:ascii="Trebuchet MS" w:hAnsi="Trebuchet MS" w:cs="Arial"/>
                <w:sz w:val="24"/>
                <w:szCs w:val="24"/>
                <w:lang w:eastAsia="ro-RO"/>
              </w:rPr>
              <w:t>f)  finanțării cheltuielilor de funcționare ale unităților de îngrijire la domiciliu, ale centrelor de zi de îngrijire şi recuperare şi ale căminelor pentru persoane vârstnice, de la nivelul comunelor, orașelor, municipiilor, sectoarelor municipiului București și municipiului București, potrivit prevederilor art. 12 alin. (3) lit. b) și ale art.18 alin. (5) lit. b) din Legea nr.17/2000, republicată, cu modificările ulterioare,</w:t>
            </w:r>
            <w:r w:rsidRPr="00044B38">
              <w:rPr>
                <w:rFonts w:ascii="Trebuchet MS" w:eastAsia="Calibri" w:hAnsi="Trebuchet MS" w:cs="Arial"/>
                <w:sz w:val="24"/>
                <w:szCs w:val="24"/>
              </w:rPr>
              <w:t xml:space="preserve"> </w:t>
            </w:r>
            <w:r w:rsidRPr="00044B38">
              <w:rPr>
                <w:rFonts w:ascii="Trebuchet MS" w:hAnsi="Trebuchet MS" w:cs="Arial"/>
                <w:sz w:val="24"/>
                <w:szCs w:val="24"/>
                <w:lang w:eastAsia="ro-RO"/>
              </w:rPr>
              <w:t>în baza standardelor de cost calculate pentru beneficiari/tipuri de servicii sociale, aprobate conform prevederilor Hotărârii Guvernului nr. 426/2020,</w:t>
            </w:r>
            <w:r w:rsidRPr="00044B38">
              <w:rPr>
                <w:rFonts w:ascii="Trebuchet MS" w:hAnsi="Trebuchet MS" w:cs="Arial"/>
                <w:iCs/>
                <w:sz w:val="24"/>
                <w:szCs w:val="24"/>
                <w:lang w:eastAsia="ro-RO"/>
              </w:rPr>
              <w:t xml:space="preserve"> cu modificările ulterioare,</w:t>
            </w:r>
            <w:r w:rsidRPr="00044B38">
              <w:rPr>
                <w:rFonts w:ascii="Trebuchet MS" w:hAnsi="Trebuchet MS"/>
                <w:sz w:val="24"/>
                <w:szCs w:val="24"/>
              </w:rPr>
              <w:t xml:space="preserve"> </w:t>
            </w:r>
            <w:r w:rsidRPr="00044B38">
              <w:rPr>
                <w:rFonts w:ascii="Trebuchet MS" w:hAnsi="Trebuchet MS" w:cs="Arial"/>
                <w:iCs/>
                <w:sz w:val="24"/>
                <w:szCs w:val="24"/>
                <w:lang w:eastAsia="ro-RO"/>
              </w:rPr>
              <w:t>precum şi pentru plata indemnizaţiei îngrijitorilor informali, potrivit prevederilor art. 13 alin. (7) din Legea nr. 17/2000, republicată, cu modificările ulterioare</w:t>
            </w:r>
            <w:r w:rsidRPr="00044B38">
              <w:rPr>
                <w:rFonts w:ascii="Trebuchet MS" w:hAnsi="Trebuchet MS" w:cs="Arial"/>
                <w:sz w:val="24"/>
                <w:szCs w:val="24"/>
                <w:lang w:eastAsia="ro-RO"/>
              </w:rPr>
              <w:t xml:space="preserve">; </w:t>
            </w:r>
          </w:p>
          <w:p w:rsidR="00044B38" w:rsidRPr="00044B38" w:rsidRDefault="00044B38" w:rsidP="00044B38">
            <w:pPr>
              <w:pStyle w:val="S1"/>
              <w:suppressAutoHyphens/>
              <w:ind w:left="0" w:right="143" w:firstLine="0"/>
              <w:rPr>
                <w:rFonts w:ascii="Trebuchet MS" w:hAnsi="Trebuchet MS" w:cs="Arial"/>
                <w:sz w:val="24"/>
                <w:szCs w:val="24"/>
                <w:lang w:eastAsia="ro-RO"/>
              </w:rPr>
            </w:pPr>
            <w:r w:rsidRPr="00044B38">
              <w:rPr>
                <w:rFonts w:ascii="Trebuchet MS" w:hAnsi="Trebuchet MS" w:cs="Arial"/>
                <w:sz w:val="24"/>
                <w:szCs w:val="24"/>
                <w:lang w:eastAsia="ro-RO"/>
              </w:rPr>
              <w:t>g) finanțarea gratuității acordate elevilor prevăzuți la art.83 alin.(1) din Legea nr.198/2023, cu modificările și completările ulterioare, la transportul public local şi metropolitan rutier, potrivit prevederilor art.83 alin.(2) lit. a) din același act normativ;</w:t>
            </w:r>
          </w:p>
          <w:p w:rsidR="00044B38" w:rsidRPr="00044B38" w:rsidRDefault="00044B38" w:rsidP="00044B38">
            <w:pPr>
              <w:pStyle w:val="S1"/>
              <w:suppressAutoHyphens/>
              <w:ind w:left="0" w:right="143" w:firstLine="0"/>
              <w:rPr>
                <w:rFonts w:ascii="Trebuchet MS" w:hAnsi="Trebuchet MS" w:cs="Calibri"/>
                <w:sz w:val="24"/>
                <w:szCs w:val="24"/>
                <w:lang w:eastAsia="ro-RO"/>
              </w:rPr>
            </w:pPr>
            <w:r w:rsidRPr="00044B38">
              <w:rPr>
                <w:rFonts w:ascii="Trebuchet MS" w:hAnsi="Trebuchet MS" w:cs="Arial"/>
                <w:sz w:val="24"/>
                <w:szCs w:val="24"/>
                <w:lang w:eastAsia="ro-RO"/>
              </w:rPr>
              <w:t xml:space="preserve"> </w:t>
            </w:r>
            <w:r w:rsidRPr="00044B38">
              <w:rPr>
                <w:rFonts w:ascii="Trebuchet MS" w:hAnsi="Trebuchet MS" w:cs="Calibri"/>
                <w:sz w:val="24"/>
                <w:szCs w:val="24"/>
              </w:rPr>
              <w:t>h) finanţării centrelor de zi licenţiate, destinate prevenirii separării copilului de familie, organizate la nivelul comunelor, orașelor şi municipiilor, potrivit prevederilor art. 21  alin. (1)  lit. a) și alin. (2) din Legea nr. 156/2023 privind organizarea activității de prevenire a separării copilului de familie, cu  completările ulterioare</w:t>
            </w:r>
            <w:r w:rsidRPr="00044B38">
              <w:rPr>
                <w:rFonts w:ascii="Trebuchet MS" w:hAnsi="Trebuchet MS" w:cs="Calibri"/>
                <w:sz w:val="24"/>
                <w:szCs w:val="24"/>
                <w:lang w:eastAsia="ro-RO"/>
              </w:rPr>
              <w:t xml:space="preserve"> ;</w:t>
            </w:r>
          </w:p>
          <w:p w:rsidR="00044B38" w:rsidRPr="00044B38" w:rsidRDefault="00044B38" w:rsidP="00044B38">
            <w:pPr>
              <w:pStyle w:val="S1"/>
              <w:suppressAutoHyphens/>
              <w:ind w:left="0" w:right="143" w:firstLine="0"/>
              <w:rPr>
                <w:rFonts w:ascii="Trebuchet MS" w:hAnsi="Trebuchet MS" w:cs="Calibri"/>
                <w:sz w:val="24"/>
                <w:szCs w:val="24"/>
              </w:rPr>
            </w:pPr>
            <w:r w:rsidRPr="00044B38">
              <w:rPr>
                <w:rFonts w:ascii="Trebuchet MS" w:hAnsi="Trebuchet MS" w:cs="Calibri"/>
                <w:sz w:val="24"/>
                <w:szCs w:val="24"/>
              </w:rPr>
              <w:t xml:space="preserve">  i) finanțării centrelor de asistență socială pentru persoane adulte cu handicap aflate în subordinea/coordonarea direcțiilor de asistență socială organizate la nivelul comunelor, orașelor şi municipiilor</w:t>
            </w:r>
            <w:r w:rsidRPr="00044B38">
              <w:rPr>
                <w:rFonts w:ascii="Trebuchet MS" w:hAnsi="Trebuchet MS" w:cs="Arial"/>
                <w:sz w:val="24"/>
                <w:szCs w:val="24"/>
                <w:lang w:val="ro-RO" w:eastAsia="ro-RO"/>
              </w:rPr>
              <w:t xml:space="preserve"> și a măsurilor de protecţie de tip centre de zi şi centre rezidenţiale pentru persoane adulte cu handicap, la nivelul sectoarelor municipiului Bucureşti</w:t>
            </w:r>
            <w:r w:rsidRPr="00044B38">
              <w:rPr>
                <w:rFonts w:ascii="Trebuchet MS" w:hAnsi="Trebuchet MS" w:cs="Calibri"/>
                <w:sz w:val="24"/>
                <w:szCs w:val="24"/>
              </w:rPr>
              <w:t>;</w:t>
            </w:r>
          </w:p>
          <w:p w:rsidR="00044B38" w:rsidRPr="00044B38" w:rsidRDefault="00044B38" w:rsidP="00044B38">
            <w:pPr>
              <w:autoSpaceDE w:val="0"/>
              <w:autoSpaceDN w:val="0"/>
              <w:adjustRightInd w:val="0"/>
              <w:jc w:val="both"/>
              <w:rPr>
                <w:rFonts w:ascii="Trebuchet MS" w:hAnsi="Trebuchet MS" w:cs="Calibri"/>
                <w:lang w:eastAsia="ro-RO"/>
              </w:rPr>
            </w:pPr>
            <w:r w:rsidRPr="00044B38">
              <w:rPr>
                <w:rFonts w:ascii="Trebuchet MS" w:hAnsi="Trebuchet MS" w:cs="Arial"/>
                <w:lang w:eastAsia="ro-RO"/>
              </w:rPr>
              <w:t xml:space="preserve">  j) </w:t>
            </w:r>
            <w:r w:rsidRPr="00044B38">
              <w:rPr>
                <w:rFonts w:ascii="Trebuchet MS" w:hAnsi="Trebuchet MS" w:cs="Calibri"/>
                <w:lang w:eastAsia="ro-RO"/>
              </w:rPr>
              <w:t>implementării Programului naţional "Masă sănătoasă", potrivit prevederilor art.LI alin.(3) din Ordonanța de urgență a Guvernului nr.156/2024 privind unele măsuri fiscal-bugetare în domeniul cheltuielilor publice pentru fundamentarea bugetului general consolidat pe anul 2025, pentru modificarea şi completarea unor acte normative, precum şi pentru prorogarea unor termene.</w:t>
            </w:r>
          </w:p>
          <w:p w:rsidR="00044B38" w:rsidRPr="00044B38" w:rsidRDefault="00044B38" w:rsidP="00044B38">
            <w:pPr>
              <w:pStyle w:val="S1"/>
              <w:suppressAutoHyphens/>
              <w:ind w:left="0" w:right="143" w:firstLine="0"/>
              <w:rPr>
                <w:rFonts w:ascii="Trebuchet MS" w:hAnsi="Trebuchet MS" w:cs="Calibri"/>
                <w:sz w:val="24"/>
                <w:szCs w:val="24"/>
                <w:lang w:eastAsia="ro-RO"/>
              </w:rPr>
            </w:pPr>
          </w:p>
        </w:tc>
      </w:tr>
      <w:tr w:rsidR="00044B38" w:rsidRPr="00044B38" w:rsidTr="00856F6F">
        <w:tc>
          <w:tcPr>
            <w:tcW w:w="2093" w:type="dxa"/>
            <w:shd w:val="clear" w:color="auto" w:fill="auto"/>
          </w:tcPr>
          <w:p w:rsidR="00044B38" w:rsidRPr="00044B38" w:rsidRDefault="00044B38" w:rsidP="00044B38">
            <w:pPr>
              <w:widowControl w:val="0"/>
              <w:snapToGrid w:val="0"/>
              <w:ind w:right="143"/>
              <w:rPr>
                <w:rFonts w:ascii="Trebuchet MS" w:eastAsia="MS Mincho" w:hAnsi="Trebuchet MS" w:cs="Arial Narrow"/>
                <w:lang w:eastAsia="ja-JP"/>
              </w:rPr>
            </w:pPr>
          </w:p>
          <w:p w:rsidR="00044B38" w:rsidRPr="00044B38" w:rsidRDefault="00044B38" w:rsidP="00044B38">
            <w:pPr>
              <w:widowControl w:val="0"/>
              <w:ind w:right="143"/>
              <w:rPr>
                <w:rFonts w:ascii="Trebuchet MS" w:hAnsi="Trebuchet MS" w:cs="Arial Narrow"/>
              </w:rPr>
            </w:pPr>
            <w:r w:rsidRPr="00044B38">
              <w:rPr>
                <w:rFonts w:ascii="Trebuchet MS" w:hAnsi="Trebuchet MS" w:cs="Arial Narrow"/>
                <w:lang w:val="it-IT"/>
              </w:rPr>
              <w:t>Finanţarea drumurilor judeţene şi comunale</w:t>
            </w:r>
          </w:p>
        </w:tc>
        <w:tc>
          <w:tcPr>
            <w:tcW w:w="7796" w:type="dxa"/>
            <w:shd w:val="clear" w:color="auto" w:fill="auto"/>
          </w:tcPr>
          <w:p w:rsidR="00044B38" w:rsidRPr="00044B38" w:rsidRDefault="00044B38" w:rsidP="00044B38">
            <w:pPr>
              <w:pStyle w:val="western"/>
              <w:ind w:right="143"/>
              <w:jc w:val="both"/>
              <w:rPr>
                <w:rFonts w:ascii="Trebuchet MS" w:hAnsi="Trebuchet MS" w:cs="Arial Narrow"/>
                <w:b w:val="0"/>
                <w:bCs w:val="0"/>
                <w:color w:val="auto"/>
                <w:sz w:val="24"/>
                <w:szCs w:val="24"/>
              </w:rPr>
            </w:pPr>
            <w:r w:rsidRPr="00044B38">
              <w:rPr>
                <w:rFonts w:ascii="Trebuchet MS" w:hAnsi="Trebuchet MS" w:cs="Arial Narrow"/>
                <w:b w:val="0"/>
                <w:bCs w:val="0"/>
                <w:color w:val="auto"/>
                <w:sz w:val="24"/>
                <w:szCs w:val="24"/>
              </w:rPr>
              <w:t>850 milioane lei, destinate finanțării cheltuielilor privind drumurile județene și comunale, sumă repartizată pe județe astfel: 50% din sumă se repartizează în mod egal tuturor județelor, 15% din sumă direct proporțional cu lungimea drumurilor, 35% din sumă invers proporțional cu capacitatea financiară a județelor.  Repartizarea pe unități administrativ-teritoriale se face în funcție de lungimea și starea tehnică a drumurilor, prin hotărâre, de către consiliul județean, după consultarea primarilor.</w:t>
            </w:r>
          </w:p>
          <w:p w:rsidR="00044B38" w:rsidRPr="00044B38" w:rsidRDefault="00044B38" w:rsidP="00044B38">
            <w:pPr>
              <w:widowControl w:val="0"/>
              <w:ind w:right="143"/>
              <w:jc w:val="both"/>
              <w:rPr>
                <w:rFonts w:ascii="Trebuchet MS" w:hAnsi="Trebuchet MS" w:cs="Arial Narrow"/>
              </w:rPr>
            </w:pPr>
          </w:p>
        </w:tc>
      </w:tr>
      <w:tr w:rsidR="00044B38" w:rsidRPr="00044B38" w:rsidTr="00856F6F">
        <w:tc>
          <w:tcPr>
            <w:tcW w:w="2093" w:type="dxa"/>
            <w:shd w:val="clear" w:color="auto" w:fill="auto"/>
          </w:tcPr>
          <w:p w:rsidR="00044B38" w:rsidRPr="00044B38" w:rsidRDefault="00044B38" w:rsidP="00044B38">
            <w:pPr>
              <w:widowControl w:val="0"/>
              <w:ind w:right="143"/>
              <w:rPr>
                <w:rFonts w:ascii="Trebuchet MS" w:hAnsi="Trebuchet MS" w:cs="Arial Narrow"/>
                <w:shd w:val="clear" w:color="auto" w:fill="FFFF00"/>
              </w:rPr>
            </w:pPr>
            <w:r w:rsidRPr="00044B38">
              <w:rPr>
                <w:rFonts w:ascii="Trebuchet MS" w:hAnsi="Trebuchet MS" w:cs="Arial Narrow"/>
              </w:rPr>
              <w:t>Echilibrarea bugetelor locale</w:t>
            </w:r>
          </w:p>
        </w:tc>
        <w:tc>
          <w:tcPr>
            <w:tcW w:w="7796" w:type="dxa"/>
            <w:shd w:val="clear" w:color="auto" w:fill="auto"/>
          </w:tcPr>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2.371,7 milioane lei destinate :</w:t>
            </w: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 xml:space="preserve">a) echilibrării bugetelor locale ale comunelor, orașelor, municipiilor și județelor, </w:t>
            </w: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b) finanțării cheltuielilor aferente funcționării serviciilor publice de salvare acvatică-salvamar și a posturilor de prim ajutor pe plajele cu destinație turistică, potrivit prevederilor art.4 alin. (2^1) din Ordonanța de urgență a Guvernului nr. 19/2006 privind utilizarea plajei Mării Negre și controlul activităților desfășurate pe plajă, aprobată cu modificări și completări prin Legea nr. 274/2006, cu modificările și completările ulterioare,</w:t>
            </w: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c) aplicării prevederilor art. 7 alin. (4) şi art. 8 alin. (3) din Ordonanța Guvernului nr. 27/1996 privind acordarea de facilități persoanelor care domiciliază sau lucrează în unele localități din Munții Apuseni şi în Rezervația Biosferei "Delta Dunării", republicată, cu modifică</w:t>
            </w:r>
            <w:r>
              <w:rPr>
                <w:rFonts w:ascii="Trebuchet MS" w:hAnsi="Trebuchet MS" w:cs="Arial Narrow"/>
              </w:rPr>
              <w:t>rile şi completările ulterioare</w:t>
            </w:r>
            <w:r w:rsidRPr="00044B38">
              <w:rPr>
                <w:rFonts w:ascii="Trebuchet MS" w:hAnsi="Trebuchet MS" w:cs="Arial Narrow"/>
              </w:rPr>
              <w:t>;</w:t>
            </w: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d)  finanțării cheltuielilor determinate de achitarea obligațiilor de plată ale unităților administrativ-teritoriale din județul Suceava, aferente împrumutului extern contractat pentru realizarea Programului "Utilități şi mediu la standarde europene în județul Suceava", potrivit prevederilor art. XII alin. (1) lit. b) din Ordonanța de urgență a Guvernului nr. 114/2009 privind unele măsuri financiar-bugetare, aprobată prin Legea nr. 240/2011, cu modificările ulterioare, detaliate pe destinații și pe unități administrativ-teritoriale;</w:t>
            </w:r>
          </w:p>
        </w:tc>
      </w:tr>
      <w:tr w:rsidR="00044B38" w:rsidRPr="00044B38" w:rsidTr="00856F6F">
        <w:tc>
          <w:tcPr>
            <w:tcW w:w="2093" w:type="dxa"/>
            <w:shd w:val="clear" w:color="auto" w:fill="auto"/>
          </w:tcPr>
          <w:p w:rsidR="00044B38" w:rsidRPr="00044B38" w:rsidRDefault="00044B38" w:rsidP="00044B38">
            <w:pPr>
              <w:widowControl w:val="0"/>
              <w:ind w:right="143"/>
              <w:rPr>
                <w:rFonts w:ascii="Trebuchet MS" w:hAnsi="Trebuchet MS" w:cs="Arial Narrow"/>
              </w:rPr>
            </w:pPr>
            <w:r w:rsidRPr="00044B38">
              <w:rPr>
                <w:rFonts w:ascii="Trebuchet MS" w:hAnsi="Trebuchet MS" w:cs="Arial Narrow"/>
              </w:rPr>
              <w:t>Finanțarea învățământului particular și a celui confesional, acreditate</w:t>
            </w:r>
          </w:p>
          <w:p w:rsidR="00044B38" w:rsidRPr="00044B38" w:rsidRDefault="00044B38" w:rsidP="00044B38">
            <w:pPr>
              <w:widowControl w:val="0"/>
              <w:ind w:right="143"/>
              <w:rPr>
                <w:rFonts w:ascii="Trebuchet MS" w:hAnsi="Trebuchet MS" w:cs="Arial Narrow"/>
              </w:rPr>
            </w:pPr>
          </w:p>
        </w:tc>
        <w:tc>
          <w:tcPr>
            <w:tcW w:w="7796" w:type="dxa"/>
            <w:shd w:val="clear" w:color="auto" w:fill="auto"/>
          </w:tcPr>
          <w:p w:rsidR="00044B38" w:rsidRPr="00044B38" w:rsidRDefault="00044B38" w:rsidP="00044B38">
            <w:pPr>
              <w:widowControl w:val="0"/>
              <w:ind w:right="143"/>
              <w:jc w:val="both"/>
              <w:rPr>
                <w:rFonts w:ascii="Trebuchet MS" w:hAnsi="Trebuchet MS" w:cs="Arial Narrow"/>
              </w:rPr>
            </w:pP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937,3 milioane lei destinate:</w:t>
            </w:r>
          </w:p>
          <w:p w:rsidR="00044B38" w:rsidRPr="00044B38" w:rsidRDefault="00044B38" w:rsidP="00044B38">
            <w:pPr>
              <w:numPr>
                <w:ilvl w:val="0"/>
                <w:numId w:val="83"/>
              </w:numPr>
              <w:suppressAutoHyphens/>
              <w:autoSpaceDE w:val="0"/>
              <w:ind w:left="0" w:right="143" w:hanging="720"/>
              <w:jc w:val="both"/>
              <w:rPr>
                <w:rFonts w:ascii="Trebuchet MS" w:hAnsi="Trebuchet MS" w:cs="Arial"/>
                <w:lang w:eastAsia="ro-RO"/>
              </w:rPr>
            </w:pPr>
            <w:r w:rsidRPr="00044B38">
              <w:rPr>
                <w:rFonts w:ascii="Trebuchet MS" w:hAnsi="Trebuchet MS" w:cs="Arial Narrow"/>
              </w:rPr>
              <w:t>a)   finanțării cheltuielilor cu salariile și cheltuielilor cu bunuri si servicii;</w:t>
            </w:r>
          </w:p>
          <w:p w:rsidR="00044B38" w:rsidRPr="00044B38" w:rsidRDefault="00044B38" w:rsidP="00044B38">
            <w:pPr>
              <w:numPr>
                <w:ilvl w:val="0"/>
                <w:numId w:val="83"/>
              </w:numPr>
              <w:autoSpaceDE w:val="0"/>
              <w:ind w:left="0" w:hanging="720"/>
              <w:jc w:val="both"/>
              <w:rPr>
                <w:rFonts w:ascii="Trebuchet MS" w:hAnsi="Trebuchet MS" w:cs="Arial Narrow"/>
              </w:rPr>
            </w:pPr>
            <w:r w:rsidRPr="00044B38">
              <w:rPr>
                <w:rFonts w:ascii="Trebuchet MS" w:hAnsi="Trebuchet MS" w:cs="Arial Narrow"/>
              </w:rPr>
              <w:t>b) finanțării drepturilor copiilor cu cerințe educaționale speciale care frecventează învățământul particular și confesional, special și de masă, potrivit prevederilor art.70 alin.(5) lit. b) din Legea nr.198/2023, cu modificările și completările ulterioare, în cuantumurile stabilite în anexa la Hotărârea Guvernului nr. 838/2022 şi ale art. 129 din Legea nr. 272/2004, republicată, cu modificările şi completările ulterioare;</w:t>
            </w:r>
          </w:p>
          <w:p w:rsidR="00044B38" w:rsidRPr="00044B38" w:rsidRDefault="00044B38" w:rsidP="00044B38">
            <w:pPr>
              <w:numPr>
                <w:ilvl w:val="0"/>
                <w:numId w:val="83"/>
              </w:numPr>
              <w:suppressAutoHyphens/>
              <w:autoSpaceDE w:val="0"/>
              <w:ind w:left="0" w:right="143" w:hanging="720"/>
              <w:jc w:val="both"/>
              <w:rPr>
                <w:rFonts w:ascii="Trebuchet MS" w:hAnsi="Trebuchet MS" w:cs="Arial"/>
                <w:lang w:eastAsia="ro-RO"/>
              </w:rPr>
            </w:pPr>
            <w:r w:rsidRPr="00044B38">
              <w:rPr>
                <w:rFonts w:ascii="Trebuchet MS" w:hAnsi="Trebuchet MS" w:cs="Arial"/>
                <w:lang w:eastAsia="ro-RO"/>
              </w:rPr>
              <w:t>c) finanțării cheltuielilor cu bursele de performanță acordate elevilor din învățământul preuniversitar particular, potrivit prevederilor art.108 alin.(15) din Legea nr.198/2023</w:t>
            </w:r>
            <w:r w:rsidRPr="00044B38">
              <w:rPr>
                <w:rFonts w:ascii="Trebuchet MS" w:hAnsi="Trebuchet MS" w:cs="Arial"/>
                <w:iCs/>
                <w:lang w:eastAsia="ro-RO"/>
              </w:rPr>
              <w:t>, cu modificările și completările ulterioare.</w:t>
            </w:r>
          </w:p>
          <w:p w:rsidR="00044B38" w:rsidRPr="00044B38" w:rsidRDefault="00044B38" w:rsidP="00044B38">
            <w:pPr>
              <w:widowControl w:val="0"/>
              <w:ind w:right="143"/>
              <w:jc w:val="both"/>
              <w:rPr>
                <w:rFonts w:ascii="Trebuchet MS" w:hAnsi="Trebuchet MS" w:cs="Arial Narrow"/>
              </w:rPr>
            </w:pPr>
          </w:p>
          <w:p w:rsidR="00044B38" w:rsidRPr="00044B38" w:rsidRDefault="00044B38" w:rsidP="00044B38">
            <w:pPr>
              <w:widowControl w:val="0"/>
              <w:ind w:right="143"/>
              <w:jc w:val="both"/>
              <w:rPr>
                <w:rFonts w:ascii="Trebuchet MS" w:hAnsi="Trebuchet MS" w:cs="Arial Narrow"/>
              </w:rPr>
            </w:pPr>
            <w:r w:rsidRPr="00044B38">
              <w:rPr>
                <w:rFonts w:ascii="Trebuchet MS" w:hAnsi="Trebuchet MS" w:cs="Arial Narrow"/>
              </w:rPr>
              <w:t>Totalul subvențiilor primite de bugetul local este de 27.028,9 mil.lei, din care:</w:t>
            </w:r>
          </w:p>
        </w:tc>
      </w:tr>
      <w:tr w:rsidR="00044B38" w:rsidRPr="00044B38" w:rsidTr="00856F6F">
        <w:tc>
          <w:tcPr>
            <w:tcW w:w="2093" w:type="dxa"/>
            <w:shd w:val="clear" w:color="auto" w:fill="auto"/>
          </w:tcPr>
          <w:p w:rsidR="00044B38" w:rsidRPr="00044B38" w:rsidRDefault="00044B38" w:rsidP="00044B38">
            <w:pPr>
              <w:widowControl w:val="0"/>
              <w:ind w:right="143"/>
              <w:rPr>
                <w:rFonts w:ascii="Trebuchet MS" w:hAnsi="Trebuchet MS" w:cs="Arial Narrow"/>
                <w:shd w:val="clear" w:color="auto" w:fill="FFFF00"/>
              </w:rPr>
            </w:pPr>
            <w:r w:rsidRPr="00044B38">
              <w:rPr>
                <w:rFonts w:ascii="Trebuchet MS" w:hAnsi="Trebuchet MS" w:cs="Arial Narrow"/>
              </w:rPr>
              <w:t>Subvenţii de la bugetul de stat</w:t>
            </w:r>
          </w:p>
        </w:tc>
        <w:tc>
          <w:tcPr>
            <w:tcW w:w="7796" w:type="dxa"/>
            <w:shd w:val="clear" w:color="auto" w:fill="auto"/>
          </w:tcPr>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alte drepturi pentru dizabilitate și adopție (401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finanțarea sănătății (160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finanțarea investițiilor în sănătate (280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acordarea ajutorului pentru încălzirea locuinței cu lemne, cărbuni, combustibili petrolieri (640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retehnologizarea centralelor termice şi electrice de termoficare (700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planuri și regulamente de urbanism (19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reabilitarea termică a clădirilor de locuit (100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 xml:space="preserve">finanţarea investiţiilor derulate potrivit Programului Naţional de Dezvoltare Locală, aprobat prin Ordonanţa de urgenţă a Guvernului 28/2013 </w:t>
            </w:r>
            <w:r>
              <w:rPr>
                <w:rFonts w:ascii="Trebuchet MS" w:hAnsi="Trebuchet MS" w:cs="Arial"/>
                <w:lang w:eastAsia="ro-RO"/>
              </w:rPr>
              <w:t>(</w:t>
            </w:r>
            <w:r w:rsidRPr="00044B38">
              <w:rPr>
                <w:rFonts w:ascii="Trebuchet MS" w:hAnsi="Trebuchet MS" w:cs="Arial"/>
                <w:lang w:eastAsia="ro-RO"/>
              </w:rPr>
              <w:t>1.000 mil. 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susţinerea derulării proiectelor finanţate din fonduri externe nerambursabile, implementate la nivelul unităţilor administrativ-teritoriale (3.310,5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 xml:space="preserve"> finanțarea Programului național de investiții ~Anghel Saligny~ (10.000 mil.lei);</w:t>
            </w:r>
          </w:p>
          <w:p w:rsidR="00044B38" w:rsidRPr="00044B38" w:rsidRDefault="00044B38" w:rsidP="00044B38">
            <w:pPr>
              <w:numPr>
                <w:ilvl w:val="0"/>
                <w:numId w:val="82"/>
              </w:numPr>
              <w:suppressAutoHyphens/>
              <w:autoSpaceDE w:val="0"/>
              <w:ind w:right="143"/>
              <w:jc w:val="both"/>
              <w:rPr>
                <w:rFonts w:ascii="Trebuchet MS" w:hAnsi="Trebuchet MS" w:cs="Arial"/>
                <w:lang w:eastAsia="ro-RO"/>
              </w:rPr>
            </w:pPr>
            <w:r w:rsidRPr="00044B38">
              <w:rPr>
                <w:rFonts w:ascii="Trebuchet MS" w:hAnsi="Trebuchet MS" w:cs="Arial"/>
                <w:lang w:eastAsia="ro-RO"/>
              </w:rPr>
              <w:t xml:space="preserve"> implementarea investiţiilor specifice locale din sume de la bugetul de stat aferente asistenței financiare nerambursabile a PNRR (8.179,8 mil. lei, din care aferente componentei de împrumuturi </w:t>
            </w:r>
            <w:r>
              <w:rPr>
                <w:rFonts w:ascii="Trebuchet MS" w:hAnsi="Trebuchet MS" w:cs="Arial"/>
                <w:lang w:eastAsia="ro-RO"/>
              </w:rPr>
              <w:t>(</w:t>
            </w:r>
            <w:r w:rsidRPr="00044B38">
              <w:rPr>
                <w:rFonts w:ascii="Trebuchet MS" w:hAnsi="Trebuchet MS" w:cs="Arial"/>
                <w:lang w:eastAsia="ro-RO"/>
              </w:rPr>
              <w:t>4.419,1 mil.lei).</w:t>
            </w:r>
          </w:p>
        </w:tc>
      </w:tr>
    </w:tbl>
    <w:p w:rsidR="00F3245F" w:rsidRDefault="00F3245F" w:rsidP="00837F6B">
      <w:pPr>
        <w:rPr>
          <w:rFonts w:ascii="Calibri" w:hAnsi="Calibri"/>
          <w:sz w:val="8"/>
          <w:lang w:val="ro-RO"/>
        </w:rPr>
      </w:pPr>
    </w:p>
    <w:p w:rsidR="00F3245F" w:rsidRDefault="00F3245F" w:rsidP="00F3245F">
      <w:pPr>
        <w:rPr>
          <w:rFonts w:ascii="Calibri" w:hAnsi="Calibri"/>
          <w:sz w:val="8"/>
          <w:lang w:val="ro-RO"/>
        </w:rPr>
      </w:pPr>
    </w:p>
    <w:p w:rsidR="00F3245F" w:rsidRDefault="00F3245F" w:rsidP="00F3245F">
      <w:pPr>
        <w:rPr>
          <w:rFonts w:ascii="Calibri" w:hAnsi="Calibri"/>
          <w:sz w:val="8"/>
          <w:lang w:val="ro-RO"/>
        </w:rPr>
      </w:pPr>
    </w:p>
    <w:p w:rsidR="00F3245F" w:rsidRDefault="00F3245F" w:rsidP="00F3245F">
      <w:pPr>
        <w:rPr>
          <w:rFonts w:ascii="Calibri" w:hAnsi="Calibri"/>
          <w:sz w:val="8"/>
          <w:lang w:val="ro-RO"/>
        </w:rPr>
      </w:pPr>
    </w:p>
    <w:p w:rsidR="00725198" w:rsidRDefault="00725198" w:rsidP="00F3245F">
      <w:pPr>
        <w:rPr>
          <w:rFonts w:ascii="Calibri" w:hAnsi="Calibri"/>
          <w:sz w:val="8"/>
          <w:lang w:val="ro-RO"/>
        </w:rPr>
      </w:pPr>
    </w:p>
    <w:p w:rsidR="00F3245F" w:rsidRDefault="00F3245F" w:rsidP="00F3245F">
      <w:pPr>
        <w:rPr>
          <w:rFonts w:ascii="Calibri" w:hAnsi="Calibri"/>
          <w:sz w:val="8"/>
          <w:lang w:val="ro-RO"/>
        </w:rPr>
      </w:pPr>
    </w:p>
    <w:p w:rsidR="00B97DDB" w:rsidRDefault="00B97DDB" w:rsidP="00F3245F">
      <w:pPr>
        <w:rPr>
          <w:rFonts w:ascii="Calibri" w:hAnsi="Calibri"/>
          <w:sz w:val="8"/>
          <w:lang w:val="ro-RO"/>
        </w:rPr>
      </w:pPr>
    </w:p>
    <w:p w:rsidR="004E2B42" w:rsidRDefault="004E2B42" w:rsidP="00F3245F">
      <w:pPr>
        <w:rPr>
          <w:rFonts w:ascii="Calibri" w:hAnsi="Calibri"/>
          <w:sz w:val="8"/>
          <w:lang w:val="ro-RO"/>
        </w:rPr>
      </w:pPr>
    </w:p>
    <w:p w:rsidR="004E2B42" w:rsidRDefault="004E2B42" w:rsidP="00F3245F">
      <w:pPr>
        <w:rPr>
          <w:rFonts w:ascii="Calibri" w:hAnsi="Calibri"/>
          <w:sz w:val="8"/>
          <w:lang w:val="ro-RO"/>
        </w:rPr>
      </w:pPr>
    </w:p>
    <w:p w:rsidR="004E2B42" w:rsidRDefault="004E2B42" w:rsidP="00F3245F">
      <w:pPr>
        <w:rPr>
          <w:rFonts w:ascii="Calibri" w:hAnsi="Calibri"/>
          <w:sz w:val="8"/>
          <w:lang w:val="ro-RO"/>
        </w:rPr>
      </w:pPr>
    </w:p>
    <w:p w:rsidR="004E2B42" w:rsidRDefault="004E2B42" w:rsidP="00F3245F">
      <w:pPr>
        <w:rPr>
          <w:rFonts w:ascii="Calibri" w:hAnsi="Calibri"/>
          <w:sz w:val="8"/>
          <w:lang w:val="ro-RO"/>
        </w:rPr>
      </w:pPr>
    </w:p>
    <w:p w:rsidR="00F3245F" w:rsidRDefault="00F3245F" w:rsidP="00F3245F">
      <w:pPr>
        <w:rPr>
          <w:rFonts w:ascii="Calibri" w:hAnsi="Calibri"/>
          <w:sz w:val="8"/>
          <w:lang w:val="ro-RO"/>
        </w:rPr>
      </w:pPr>
    </w:p>
    <w:p w:rsidR="00F3245F" w:rsidRDefault="00F3245F" w:rsidP="00F3245F">
      <w:pPr>
        <w:rPr>
          <w:rFonts w:ascii="Calibri" w:hAnsi="Calibri"/>
          <w:sz w:val="8"/>
          <w:lang w:val="ro-RO"/>
        </w:rPr>
      </w:pPr>
    </w:p>
    <w:p w:rsidR="00F3245F" w:rsidRPr="00920914" w:rsidRDefault="00F3245F" w:rsidP="00F3245F">
      <w:pPr>
        <w:pStyle w:val="DefaultText"/>
        <w:widowControl w:val="0"/>
        <w:shd w:val="clear" w:color="auto" w:fill="3366FF"/>
        <w:tabs>
          <w:tab w:val="left" w:pos="1870"/>
        </w:tabs>
        <w:spacing w:line="320" w:lineRule="exact"/>
        <w:ind w:right="-35"/>
        <w:jc w:val="both"/>
        <w:rPr>
          <w:rFonts w:ascii="Trebuchet MS" w:hAnsi="Trebuchet MS" w:cs="Calibri"/>
          <w:b/>
          <w:color w:val="FFFFFF"/>
          <w:lang w:val="ro-RO"/>
        </w:rPr>
      </w:pPr>
      <w:r w:rsidRPr="00920914">
        <w:rPr>
          <w:rFonts w:ascii="Trebuchet MS" w:hAnsi="Trebuchet MS" w:cs="Calibri"/>
          <w:b/>
          <w:color w:val="FFFFFF"/>
          <w:lang w:val="ro-RO"/>
        </w:rPr>
        <w:t>5.2 Investițiile publice semnificative prioritizate</w:t>
      </w:r>
    </w:p>
    <w:p w:rsidR="00725198" w:rsidRDefault="00725198" w:rsidP="00F3245F">
      <w:pPr>
        <w:spacing w:before="120"/>
        <w:ind w:right="-35"/>
        <w:jc w:val="both"/>
        <w:rPr>
          <w:rFonts w:ascii="Trebuchet MS" w:eastAsia="SimSun" w:hAnsi="Trebuchet MS" w:cs="Calibri"/>
          <w:lang w:val="ro-RO" w:eastAsia="zh-CN" w:bidi="hi-IN"/>
        </w:rPr>
      </w:pPr>
    </w:p>
    <w:p w:rsidR="00725198" w:rsidRDefault="00725198" w:rsidP="00725198">
      <w:pPr>
        <w:spacing w:before="120"/>
        <w:ind w:right="-35"/>
        <w:jc w:val="both"/>
        <w:rPr>
          <w:rFonts w:ascii="Trebuchet MS" w:eastAsia="SimSun" w:hAnsi="Trebuchet MS" w:cs="Calibri"/>
          <w:lang w:val="ro-RO" w:eastAsia="zh-CN" w:bidi="hi-IN"/>
        </w:rPr>
      </w:pPr>
      <w:r w:rsidRPr="001A6CE7">
        <w:rPr>
          <w:rFonts w:ascii="Trebuchet MS" w:eastAsia="SimSun" w:hAnsi="Trebuchet MS" w:cs="Calibri"/>
          <w:lang w:val="ro-RO" w:eastAsia="zh-CN" w:bidi="hi-IN"/>
        </w:rPr>
        <w:t xml:space="preserve">Conform prevederilor O.U.G. nr. 88/2013 și ale Normelor metodologice privind prioritizarea proiectelor de investiții publice, aprobate prin H.G. nr. 225/2014, cu modificările şi completările ulterioare, la nivelul ordonatorilor principali de credite și al Ministerului Finanțelor, s-a derulat  procesul de evaluare a proiectelor de investiții publice semnificative, în scopul elaborării și prezentării de către Ministerul Finanțelor, spre aprobare Guvernului, a rezultatelor prioritizării </w:t>
      </w:r>
      <w:r w:rsidRPr="001A6CE7">
        <w:rPr>
          <w:rFonts w:ascii="Trebuchet MS" w:hAnsi="Trebuchet MS"/>
          <w:bCs/>
          <w:lang w:val="ro-RO"/>
        </w:rPr>
        <w:t>proiectelor de investiții publice semnificative.</w:t>
      </w:r>
      <w:r w:rsidRPr="001A6CE7">
        <w:rPr>
          <w:rFonts w:ascii="Trebuchet MS" w:eastAsia="SimSun" w:hAnsi="Trebuchet MS" w:cs="Calibri"/>
          <w:lang w:val="ro-RO" w:eastAsia="zh-CN" w:bidi="hi-IN"/>
        </w:rPr>
        <w:t xml:space="preserve"> </w:t>
      </w:r>
    </w:p>
    <w:p w:rsidR="00725198" w:rsidRPr="001A6CE7" w:rsidRDefault="00725198" w:rsidP="00725198">
      <w:pPr>
        <w:spacing w:before="120"/>
        <w:ind w:right="-35"/>
        <w:jc w:val="both"/>
        <w:rPr>
          <w:rFonts w:ascii="Trebuchet MS" w:eastAsia="SimSun" w:hAnsi="Trebuchet MS" w:cs="Calibri"/>
          <w:lang w:val="ro-RO" w:eastAsia="zh-CN" w:bidi="hi-IN"/>
        </w:rPr>
      </w:pPr>
      <w:r w:rsidRPr="001A6CE7">
        <w:rPr>
          <w:rFonts w:ascii="Trebuchet MS" w:eastAsia="SimSun" w:hAnsi="Trebuchet MS" w:cs="Calibri"/>
          <w:lang w:val="ro-RO" w:eastAsia="zh-CN" w:bidi="hi-IN"/>
        </w:rPr>
        <w:t>La elaborarea proie</w:t>
      </w:r>
      <w:r>
        <w:rPr>
          <w:rFonts w:ascii="Trebuchet MS" w:eastAsia="SimSun" w:hAnsi="Trebuchet MS" w:cs="Calibri"/>
          <w:lang w:val="ro-RO" w:eastAsia="zh-CN" w:bidi="hi-IN"/>
        </w:rPr>
        <w:t>ctului de buget pentru anul 2025</w:t>
      </w:r>
      <w:r w:rsidRPr="001A6CE7">
        <w:rPr>
          <w:rFonts w:ascii="Trebuchet MS" w:eastAsia="SimSun" w:hAnsi="Trebuchet MS" w:cs="Calibri"/>
          <w:lang w:val="ro-RO" w:eastAsia="zh-CN" w:bidi="hi-IN"/>
        </w:rPr>
        <w:t>, ordonatorii principali de credite vor respecta rezultatele prioritizării în procesul de repartizare a resurselor bugetare pentru proiectele de investiții publice semnificative, potrivit prevederilor art. 45 alin. (4) din O.U.G. nr. 88/2013.</w:t>
      </w:r>
    </w:p>
    <w:p w:rsidR="00725198" w:rsidRPr="00556600" w:rsidRDefault="00725198" w:rsidP="00725198">
      <w:pPr>
        <w:tabs>
          <w:tab w:val="left" w:pos="4050"/>
          <w:tab w:val="left" w:pos="4110"/>
          <w:tab w:val="center" w:pos="5130"/>
        </w:tabs>
        <w:spacing w:before="120"/>
        <w:jc w:val="both"/>
        <w:rPr>
          <w:rFonts w:ascii="Trebuchet MS" w:hAnsi="Trebuchet MS"/>
          <w:bCs/>
          <w:lang w:val="ro-RO"/>
        </w:rPr>
      </w:pPr>
      <w:r>
        <w:rPr>
          <w:rFonts w:ascii="Trebuchet MS" w:hAnsi="Trebuchet MS"/>
          <w:bCs/>
          <w:lang w:val="ro-RO"/>
        </w:rPr>
        <w:t>În procesul de prioritizare, 8</w:t>
      </w:r>
      <w:r w:rsidRPr="001A6CE7">
        <w:rPr>
          <w:rFonts w:ascii="Trebuchet MS" w:hAnsi="Trebuchet MS"/>
          <w:bCs/>
          <w:lang w:val="ro-RO"/>
        </w:rPr>
        <w:t xml:space="preserve"> ordonatori principali de credite au tran</w:t>
      </w:r>
      <w:r>
        <w:rPr>
          <w:rFonts w:ascii="Trebuchet MS" w:hAnsi="Trebuchet MS"/>
          <w:bCs/>
          <w:lang w:val="ro-RO"/>
        </w:rPr>
        <w:t>smis informații cu privire la 235</w:t>
      </w:r>
      <w:r w:rsidRPr="001A6CE7">
        <w:rPr>
          <w:rFonts w:ascii="Trebuchet MS" w:hAnsi="Trebuchet MS"/>
          <w:bCs/>
          <w:lang w:val="ro-RO"/>
        </w:rPr>
        <w:t xml:space="preserve"> de proiecte de investiții publice semnificative, cu o valoare actualizată totală de </w:t>
      </w:r>
      <w:r>
        <w:rPr>
          <w:rFonts w:ascii="Trebuchet MS" w:hAnsi="Trebuchet MS"/>
          <w:bCs/>
          <w:lang w:val="ro-RO"/>
        </w:rPr>
        <w:t>406</w:t>
      </w:r>
      <w:r w:rsidRPr="00236B4B">
        <w:rPr>
          <w:rFonts w:ascii="Trebuchet MS" w:hAnsi="Trebuchet MS"/>
          <w:bCs/>
          <w:lang w:val="ro-RO"/>
        </w:rPr>
        <w:t>.</w:t>
      </w:r>
      <w:r>
        <w:rPr>
          <w:rFonts w:ascii="Trebuchet MS" w:hAnsi="Trebuchet MS"/>
          <w:bCs/>
          <w:lang w:val="ro-RO"/>
        </w:rPr>
        <w:t>1</w:t>
      </w:r>
      <w:r w:rsidRPr="00236B4B">
        <w:rPr>
          <w:rFonts w:ascii="Trebuchet MS" w:hAnsi="Trebuchet MS"/>
          <w:bCs/>
          <w:lang w:val="ro-RO"/>
        </w:rPr>
        <w:t>56.</w:t>
      </w:r>
      <w:r>
        <w:rPr>
          <w:rFonts w:ascii="Trebuchet MS" w:hAnsi="Trebuchet MS"/>
          <w:bCs/>
          <w:lang w:val="ro-RO"/>
        </w:rPr>
        <w:t>578</w:t>
      </w:r>
      <w:r w:rsidRPr="001A6CE7">
        <w:rPr>
          <w:rFonts w:ascii="Trebuchet MS" w:hAnsi="Trebuchet MS"/>
          <w:bCs/>
          <w:lang w:val="ro-RO"/>
        </w:rPr>
        <w:t xml:space="preserve"> mii lei și un rest de finanțat pentru finalizarea acestora de </w:t>
      </w:r>
      <w:r>
        <w:rPr>
          <w:rFonts w:ascii="Trebuchet MS" w:hAnsi="Trebuchet MS"/>
          <w:bCs/>
          <w:lang w:val="ro-RO"/>
        </w:rPr>
        <w:t>32</w:t>
      </w:r>
      <w:r w:rsidRPr="00236B4B">
        <w:rPr>
          <w:rFonts w:ascii="Trebuchet MS" w:hAnsi="Trebuchet MS"/>
          <w:bCs/>
          <w:lang w:val="ro-RO"/>
        </w:rPr>
        <w:t>0.</w:t>
      </w:r>
      <w:r>
        <w:rPr>
          <w:rFonts w:ascii="Trebuchet MS" w:hAnsi="Trebuchet MS"/>
          <w:bCs/>
          <w:lang w:val="ro-RO"/>
        </w:rPr>
        <w:t>948</w:t>
      </w:r>
      <w:r w:rsidRPr="00236B4B">
        <w:rPr>
          <w:rFonts w:ascii="Trebuchet MS" w:hAnsi="Trebuchet MS"/>
          <w:bCs/>
          <w:lang w:val="ro-RO"/>
        </w:rPr>
        <w:t>.2</w:t>
      </w:r>
      <w:r>
        <w:rPr>
          <w:rFonts w:ascii="Trebuchet MS" w:hAnsi="Trebuchet MS"/>
          <w:bCs/>
          <w:lang w:val="ro-RO"/>
        </w:rPr>
        <w:t>13</w:t>
      </w:r>
      <w:r w:rsidRPr="001A6CE7">
        <w:rPr>
          <w:rFonts w:ascii="Trebuchet MS" w:hAnsi="Trebuchet MS"/>
          <w:bCs/>
          <w:lang w:val="ro-RO"/>
        </w:rPr>
        <w:t xml:space="preserve"> mii lei. </w:t>
      </w:r>
      <w:r w:rsidRPr="00556600">
        <w:rPr>
          <w:rFonts w:ascii="Trebuchet MS" w:eastAsia="SimSun" w:hAnsi="Trebuchet MS" w:cs="Calibri"/>
          <w:lang w:val="ro-RO" w:bidi="hi-IN"/>
        </w:rPr>
        <w:t xml:space="preserve">Dintre acestea, 173 de proiecte de investiții </w:t>
      </w:r>
      <w:r w:rsidRPr="00556600">
        <w:rPr>
          <w:rFonts w:ascii="Trebuchet MS" w:hAnsi="Trebuchet MS"/>
          <w:bCs/>
          <w:lang w:val="ro-RO"/>
        </w:rPr>
        <w:t>publice semnificative se află în diferite stadii de implementare a căror valoare actualizată este de 362.272.862 mii lei cu un rest de finanțat în vederea finalizării de 313.001.585 mii lei.</w:t>
      </w:r>
    </w:p>
    <w:p w:rsidR="00725198" w:rsidRDefault="00725198" w:rsidP="00725198">
      <w:pPr>
        <w:spacing w:before="120"/>
        <w:ind w:right="-57"/>
        <w:jc w:val="both"/>
        <w:rPr>
          <w:rFonts w:ascii="Trebuchet MS" w:hAnsi="Trebuchet MS"/>
          <w:lang w:val="ro-RO" w:eastAsia="ro-RO"/>
        </w:rPr>
      </w:pPr>
      <w:r w:rsidRPr="001A6CE7">
        <w:rPr>
          <w:rFonts w:ascii="Trebuchet MS" w:hAnsi="Trebuchet MS"/>
          <w:bCs/>
          <w:lang w:val="ro-RO"/>
        </w:rPr>
        <w:t xml:space="preserve">Restul de proiecte în număr de 62, sunt proiecte ale căror lucrări de execuție sunt finalizate (stadiul fizic 100%) însă nu sunt închise financiar, fiind </w:t>
      </w:r>
      <w:r w:rsidRPr="001A6CE7">
        <w:rPr>
          <w:rFonts w:ascii="Trebuchet MS" w:hAnsi="Trebuchet MS"/>
          <w:lang w:val="ro-RO" w:eastAsia="ro-RO"/>
        </w:rPr>
        <w:t>necesare plăți pentru sentințe civile, costuri aferente procedurii DAB, sentințe arbitrale, certificate finale, asistență juridică, audit de siguranță rutieră, litigii, exproprieri, etc.,fiind prezentate separat.</w:t>
      </w:r>
    </w:p>
    <w:p w:rsidR="00C177BB" w:rsidRPr="001A6CE7" w:rsidRDefault="00C177BB" w:rsidP="00725198">
      <w:pPr>
        <w:spacing w:before="120"/>
        <w:ind w:right="-57"/>
        <w:jc w:val="both"/>
        <w:rPr>
          <w:rFonts w:ascii="Trebuchet MS" w:hAnsi="Trebuchet MS"/>
          <w:lang w:val="ro-RO" w:eastAsia="ro-RO"/>
        </w:rPr>
      </w:pPr>
    </w:p>
    <w:p w:rsidR="00725198" w:rsidRDefault="00725198" w:rsidP="00725198">
      <w:pPr>
        <w:jc w:val="both"/>
        <w:rPr>
          <w:rFonts w:ascii="Trebuchet MS" w:hAnsi="Trebuchet MS"/>
          <w:bCs/>
          <w:lang w:val="ro-RO"/>
        </w:rPr>
      </w:pPr>
      <w:r w:rsidRPr="001A6CE7">
        <w:rPr>
          <w:rFonts w:ascii="Trebuchet MS" w:hAnsi="Trebuchet MS"/>
          <w:bCs/>
          <w:lang w:val="ro-RO"/>
        </w:rPr>
        <w:t xml:space="preserve">Cea mai mare pondere în acest portofoliu de proiecte semnificative, aflate în diferite stadii de implementare, o deține Ministerul Transporturilor și Infrastructurii care administrează </w:t>
      </w:r>
      <w:r>
        <w:rPr>
          <w:rFonts w:ascii="Trebuchet MS" w:hAnsi="Trebuchet MS"/>
          <w:bCs/>
          <w:lang w:val="ro-RO"/>
        </w:rPr>
        <w:t>116</w:t>
      </w:r>
      <w:r w:rsidRPr="001A6CE7">
        <w:rPr>
          <w:rFonts w:ascii="Trebuchet MS" w:hAnsi="Trebuchet MS"/>
          <w:bCs/>
          <w:lang w:val="ro-RO"/>
        </w:rPr>
        <w:t xml:space="preserve"> proiecte de investiții publice semnificative, cu o valoare actualizată totală de </w:t>
      </w:r>
      <w:r>
        <w:rPr>
          <w:rFonts w:ascii="Trebuchet MS" w:hAnsi="Trebuchet MS"/>
          <w:bCs/>
          <w:lang w:val="ro-RO"/>
        </w:rPr>
        <w:t>369</w:t>
      </w:r>
      <w:r w:rsidRPr="001A6CE7">
        <w:rPr>
          <w:rFonts w:ascii="Trebuchet MS" w:hAnsi="Trebuchet MS"/>
          <w:bCs/>
          <w:lang w:val="ro-RO"/>
        </w:rPr>
        <w:t>.</w:t>
      </w:r>
      <w:r>
        <w:rPr>
          <w:rFonts w:ascii="Trebuchet MS" w:hAnsi="Trebuchet MS"/>
          <w:bCs/>
          <w:lang w:val="ro-RO"/>
        </w:rPr>
        <w:t>273</w:t>
      </w:r>
      <w:r w:rsidRPr="001A6CE7">
        <w:rPr>
          <w:rFonts w:ascii="Trebuchet MS" w:hAnsi="Trebuchet MS"/>
          <w:bCs/>
          <w:lang w:val="ro-RO"/>
        </w:rPr>
        <w:t>.</w:t>
      </w:r>
      <w:r>
        <w:rPr>
          <w:rFonts w:ascii="Trebuchet MS" w:hAnsi="Trebuchet MS"/>
          <w:bCs/>
          <w:lang w:val="ro-RO"/>
        </w:rPr>
        <w:t>366</w:t>
      </w:r>
      <w:r w:rsidRPr="001A6CE7">
        <w:rPr>
          <w:rFonts w:ascii="Trebuchet MS" w:hAnsi="Trebuchet MS"/>
          <w:bCs/>
          <w:lang w:val="ro-RO"/>
        </w:rPr>
        <w:t xml:space="preserve"> mii lei, urmat de Ministerul Mediului, Apelor și Pădurilor cu 1</w:t>
      </w:r>
      <w:r>
        <w:rPr>
          <w:rFonts w:ascii="Trebuchet MS" w:hAnsi="Trebuchet MS"/>
          <w:bCs/>
          <w:lang w:val="ro-RO"/>
        </w:rPr>
        <w:t>2</w:t>
      </w:r>
      <w:r w:rsidRPr="001A6CE7">
        <w:rPr>
          <w:rFonts w:ascii="Trebuchet MS" w:hAnsi="Trebuchet MS"/>
          <w:bCs/>
          <w:lang w:val="ro-RO"/>
        </w:rPr>
        <w:t xml:space="preserve"> proiecte de investiții publice semnificative, cu o valoare actualizată totală de </w:t>
      </w:r>
      <w:r>
        <w:rPr>
          <w:rFonts w:ascii="Trebuchet MS" w:hAnsi="Trebuchet MS"/>
          <w:bCs/>
          <w:lang w:val="ro-RO"/>
        </w:rPr>
        <w:t>7.123</w:t>
      </w:r>
      <w:r w:rsidRPr="001A6CE7">
        <w:rPr>
          <w:rFonts w:ascii="Trebuchet MS" w:hAnsi="Trebuchet MS"/>
          <w:bCs/>
          <w:lang w:val="ro-RO"/>
        </w:rPr>
        <w:t>.</w:t>
      </w:r>
      <w:r>
        <w:rPr>
          <w:rFonts w:ascii="Trebuchet MS" w:hAnsi="Trebuchet MS"/>
          <w:bCs/>
          <w:lang w:val="ro-RO"/>
        </w:rPr>
        <w:t>32</w:t>
      </w:r>
      <w:r w:rsidRPr="001A6CE7">
        <w:rPr>
          <w:rFonts w:ascii="Trebuchet MS" w:hAnsi="Trebuchet MS"/>
          <w:bCs/>
          <w:lang w:val="ro-RO"/>
        </w:rPr>
        <w:t xml:space="preserve">6 mii lei. La polul opus se situează </w:t>
      </w:r>
      <w:r w:rsidRPr="001A6CE7">
        <w:rPr>
          <w:rFonts w:ascii="Trebuchet MS" w:hAnsi="Trebuchet MS"/>
          <w:shd w:val="clear" w:color="auto" w:fill="FFFFFF"/>
          <w:lang w:val="ro-RO"/>
        </w:rPr>
        <w:t>Ministerul Cercetării, Inovării și Digitalizării</w:t>
      </w:r>
      <w:r w:rsidRPr="001A6CE7">
        <w:rPr>
          <w:rFonts w:ascii="Trebuchet MS" w:hAnsi="Trebuchet MS"/>
          <w:bCs/>
          <w:lang w:val="ro-RO"/>
        </w:rPr>
        <w:t xml:space="preserve"> și Ministerul Afacerilor Interne care derulează fiecare câte un proiect de investiții publice semnificativ.</w:t>
      </w:r>
    </w:p>
    <w:p w:rsidR="00725198" w:rsidRDefault="00725198" w:rsidP="00725198">
      <w:pPr>
        <w:jc w:val="both"/>
        <w:rPr>
          <w:rFonts w:ascii="Trebuchet MS" w:hAnsi="Trebuchet MS"/>
          <w:bCs/>
          <w:lang w:val="ro-RO"/>
        </w:rPr>
      </w:pPr>
    </w:p>
    <w:p w:rsidR="00725198" w:rsidRPr="001A6CE7" w:rsidRDefault="00725198" w:rsidP="00725198">
      <w:pPr>
        <w:jc w:val="both"/>
        <w:rPr>
          <w:rFonts w:ascii="Trebuchet MS" w:hAnsi="Trebuchet MS"/>
          <w:bCs/>
          <w:lang w:val="ro-RO"/>
        </w:rPr>
      </w:pPr>
    </w:p>
    <w:tbl>
      <w:tblPr>
        <w:tblW w:w="8926" w:type="dxa"/>
        <w:tblInd w:w="279" w:type="dxa"/>
        <w:tblBorders>
          <w:top w:val="single" w:sz="4" w:space="0" w:color="000000"/>
          <w:left w:val="single" w:sz="4" w:space="0" w:color="000000"/>
          <w:bottom w:val="single" w:sz="4" w:space="0" w:color="000000"/>
          <w:insideH w:val="single" w:sz="4" w:space="0" w:color="000000"/>
        </w:tblBorders>
        <w:tblCellMar>
          <w:left w:w="0" w:type="dxa"/>
        </w:tblCellMar>
        <w:tblLook w:val="04A0" w:firstRow="1" w:lastRow="0" w:firstColumn="1" w:lastColumn="0" w:noHBand="0" w:noVBand="1"/>
      </w:tblPr>
      <w:tblGrid>
        <w:gridCol w:w="3823"/>
        <w:gridCol w:w="2693"/>
        <w:gridCol w:w="2410"/>
      </w:tblGrid>
      <w:tr w:rsidR="00725198" w:rsidRPr="001A6CE7" w:rsidTr="0004568A">
        <w:trPr>
          <w:trHeight w:hRule="exact" w:val="708"/>
        </w:trPr>
        <w:tc>
          <w:tcPr>
            <w:tcW w:w="3823"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1A6CE7">
              <w:rPr>
                <w:rFonts w:ascii="Trebuchet MS" w:eastAsia="SimSun" w:hAnsi="Trebuchet MS" w:cs="Calibri"/>
                <w:b/>
                <w:sz w:val="20"/>
                <w:szCs w:val="20"/>
                <w:lang w:val="ro-RO" w:eastAsia="zh-CN" w:bidi="hi-IN"/>
              </w:rPr>
              <w:t>Ordonatorul principal de credite</w:t>
            </w:r>
          </w:p>
        </w:tc>
        <w:tc>
          <w:tcPr>
            <w:tcW w:w="5103"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725198" w:rsidRPr="001A6CE7" w:rsidRDefault="00725198" w:rsidP="0004568A">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b/>
                <w:sz w:val="20"/>
                <w:szCs w:val="20"/>
                <w:lang w:val="ro-RO" w:eastAsia="zh-CN" w:bidi="hi-IN"/>
              </w:rPr>
              <w:t>Număr de proiecte evaluate în procesul de prioritizare</w:t>
            </w:r>
          </w:p>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rPr>
                <w:rFonts w:ascii="Trebuchet MS" w:eastAsia="SimSun" w:hAnsi="Trebuchet MS" w:cs="Calibri"/>
                <w:b/>
                <w:sz w:val="20"/>
                <w:szCs w:val="20"/>
                <w:lang w:val="ro-RO" w:eastAsia="zh-CN" w:bidi="hi-IN"/>
              </w:rPr>
            </w:pPr>
          </w:p>
        </w:tc>
      </w:tr>
      <w:tr w:rsidR="00725198" w:rsidRPr="001A6CE7" w:rsidTr="0004568A">
        <w:trPr>
          <w:trHeight w:hRule="exact" w:val="839"/>
        </w:trPr>
        <w:tc>
          <w:tcPr>
            <w:tcW w:w="0" w:type="auto"/>
            <w:vMerge/>
            <w:tcBorders>
              <w:top w:val="single" w:sz="4" w:space="0" w:color="000000"/>
              <w:left w:val="single" w:sz="4" w:space="0" w:color="000000"/>
              <w:bottom w:val="single" w:sz="4" w:space="0" w:color="000000"/>
              <w:right w:val="nil"/>
            </w:tcBorders>
            <w:vAlign w:val="center"/>
            <w:hideMark/>
          </w:tcPr>
          <w:p w:rsidR="00725198" w:rsidRPr="001A6CE7" w:rsidRDefault="00725198" w:rsidP="0004568A">
            <w:pPr>
              <w:spacing w:line="256" w:lineRule="auto"/>
              <w:rPr>
                <w:rFonts w:ascii="Trebuchet MS" w:eastAsia="SimSun" w:hAnsi="Trebuchet MS" w:cs="Calibri"/>
                <w:b/>
                <w:sz w:val="20"/>
                <w:szCs w:val="20"/>
                <w:lang w:val="ro-RO" w:eastAsia="zh-CN" w:bidi="hi-IN"/>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1A6CE7">
              <w:rPr>
                <w:rFonts w:ascii="Trebuchet MS" w:eastAsia="SimSun" w:hAnsi="Trebuchet MS" w:cs="Calibri"/>
                <w:b/>
                <w:sz w:val="20"/>
                <w:szCs w:val="20"/>
                <w:lang w:val="ro-RO" w:eastAsia="zh-CN" w:bidi="hi-IN"/>
              </w:rPr>
              <w:t>Proiecte aflate în implementare</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rsidR="00725198" w:rsidRPr="001A6CE7" w:rsidRDefault="00725198" w:rsidP="0004568A">
            <w:pPr>
              <w:widowControl w:val="0"/>
              <w:tabs>
                <w:tab w:val="left" w:pos="480"/>
                <w:tab w:val="left" w:pos="4050"/>
                <w:tab w:val="left" w:pos="4110"/>
                <w:tab w:val="center" w:pos="5130"/>
              </w:tabs>
              <w:suppressAutoHyphens/>
              <w:spacing w:before="120" w:line="256" w:lineRule="auto"/>
              <w:ind w:left="285" w:right="340"/>
              <w:contextualSpacing/>
              <w:rPr>
                <w:rFonts w:ascii="Trebuchet MS" w:eastAsia="SimSun" w:hAnsi="Trebuchet MS" w:cs="Calibri"/>
                <w:b/>
                <w:sz w:val="20"/>
                <w:szCs w:val="20"/>
                <w:lang w:val="ro-RO" w:eastAsia="zh-CN" w:bidi="hi-IN"/>
              </w:rPr>
            </w:pPr>
            <w:r w:rsidRPr="001A6CE7">
              <w:rPr>
                <w:rFonts w:ascii="Trebuchet MS" w:eastAsia="SimSun" w:hAnsi="Trebuchet MS" w:cs="Calibri"/>
                <w:b/>
                <w:sz w:val="20"/>
                <w:szCs w:val="20"/>
                <w:lang w:val="ro-RO" w:eastAsia="zh-CN" w:bidi="hi-IN"/>
              </w:rPr>
              <w:tab/>
              <w:t>Proiecte cu stadiul fizic 100%</w:t>
            </w:r>
          </w:p>
        </w:tc>
      </w:tr>
      <w:tr w:rsidR="00725198" w:rsidRPr="001A6CE7" w:rsidTr="0004568A">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Transporturilor și Infrastructurii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116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59</w:t>
            </w:r>
          </w:p>
        </w:tc>
      </w:tr>
      <w:tr w:rsidR="00725198" w:rsidRPr="001A6CE7" w:rsidTr="0004568A">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Mediului, Apelor și Pădurilor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2</w:t>
            </w:r>
          </w:p>
        </w:tc>
      </w:tr>
      <w:tr w:rsidR="00725198" w:rsidRPr="001A6CE7" w:rsidTr="0004568A">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Dezvoltării, Lucrărilor Publice și Administrației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29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w:t>
            </w:r>
          </w:p>
        </w:tc>
      </w:tr>
      <w:tr w:rsidR="00725198" w:rsidRPr="001A6CE7" w:rsidTr="0004568A">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Sănătății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1</w:t>
            </w:r>
          </w:p>
        </w:tc>
      </w:tr>
      <w:tr w:rsidR="00725198" w:rsidRPr="001A6CE7" w:rsidTr="0004568A">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Justiției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w:t>
            </w:r>
          </w:p>
        </w:tc>
      </w:tr>
      <w:tr w:rsidR="00725198" w:rsidRPr="001A6CE7" w:rsidTr="0004568A">
        <w:trPr>
          <w:trHeight w:val="423"/>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Apărării Naționale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w:t>
            </w:r>
          </w:p>
        </w:tc>
      </w:tr>
      <w:tr w:rsidR="00725198" w:rsidRPr="001A6CE7" w:rsidTr="0004568A">
        <w:trPr>
          <w:trHeight w:val="41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hAnsi="Trebuchet MS"/>
                <w:b/>
                <w:bCs/>
                <w:sz w:val="20"/>
                <w:szCs w:val="20"/>
                <w:lang w:val="ro-RO" w:eastAsia="ro-RO"/>
              </w:rPr>
            </w:pPr>
            <w:r w:rsidRPr="001A6CE7">
              <w:rPr>
                <w:rFonts w:ascii="Trebuchet MS" w:eastAsia="SimSun" w:hAnsi="Trebuchet MS" w:cs="Calibri"/>
                <w:sz w:val="20"/>
                <w:szCs w:val="20"/>
                <w:lang w:val="ro-RO" w:eastAsia="zh-CN" w:bidi="hi-IN"/>
              </w:rPr>
              <w:t xml:space="preserve">Ministerul Cercetării, Inovării și </w:t>
            </w:r>
            <w:r w:rsidR="0050738B" w:rsidRPr="001A6CE7">
              <w:rPr>
                <w:rFonts w:ascii="Trebuchet MS" w:eastAsia="SimSun" w:hAnsi="Trebuchet MS" w:cs="Calibri"/>
                <w:sz w:val="20"/>
                <w:szCs w:val="20"/>
                <w:lang w:val="ro-RO" w:eastAsia="zh-CN" w:bidi="hi-IN"/>
              </w:rPr>
              <w:t>Digitalizării</w:t>
            </w:r>
            <w:r w:rsidR="0050738B">
              <w:rPr>
                <w:rFonts w:ascii="Trebuchet MS" w:eastAsia="SimSun" w:hAnsi="Trebuchet MS" w:cs="Calibri"/>
                <w:sz w:val="20"/>
                <w:szCs w:val="20"/>
                <w:lang w:val="ro-RO" w:eastAsia="zh-CN" w:bidi="hi-IN"/>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Pr>
                <w:rFonts w:ascii="Trebuchet MS" w:eastAsia="SimSun" w:hAnsi="Trebuchet MS" w:cs="Calibri"/>
                <w:sz w:val="20"/>
                <w:szCs w:val="20"/>
                <w:lang w:val="ro-RO" w:eastAsia="zh-CN" w:bidi="hi-IN"/>
              </w:rPr>
              <w:t>-</w:t>
            </w:r>
          </w:p>
        </w:tc>
      </w:tr>
      <w:tr w:rsidR="00725198" w:rsidRPr="001A6CE7" w:rsidTr="0004568A">
        <w:trPr>
          <w:trHeight w:val="465"/>
        </w:trPr>
        <w:tc>
          <w:tcPr>
            <w:tcW w:w="3823" w:type="dxa"/>
            <w:tcBorders>
              <w:top w:val="single" w:sz="4" w:space="0" w:color="000000"/>
              <w:left w:val="single" w:sz="4" w:space="0" w:color="000000"/>
              <w:bottom w:val="single" w:sz="4" w:space="0" w:color="000000"/>
              <w:right w:val="nil"/>
            </w:tcBorders>
            <w:shd w:val="clear" w:color="auto" w:fill="FFFFFF"/>
            <w:vAlign w:val="center"/>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Ministerul Afacerilor Interne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1A6CE7">
              <w:rPr>
                <w:rFonts w:ascii="Trebuchet MS" w:eastAsia="SimSun" w:hAnsi="Trebuchet MS" w:cs="Calibri"/>
                <w:sz w:val="20"/>
                <w:szCs w:val="20"/>
                <w:lang w:val="ro-RO" w:eastAsia="zh-CN" w:bidi="hi-IN"/>
              </w:rPr>
              <w:t>-</w:t>
            </w:r>
          </w:p>
        </w:tc>
      </w:tr>
      <w:tr w:rsidR="00725198" w:rsidRPr="001A6CE7" w:rsidTr="0004568A">
        <w:trPr>
          <w:trHeight w:hRule="exact" w:val="391"/>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1A6CE7">
              <w:rPr>
                <w:rFonts w:ascii="Trebuchet MS" w:eastAsia="SimSun" w:hAnsi="Trebuchet MS" w:cs="Calibri"/>
                <w:b/>
                <w:sz w:val="20"/>
                <w:szCs w:val="20"/>
                <w:lang w:val="ro-RO" w:eastAsia="zh-CN" w:bidi="hi-IN"/>
              </w:rPr>
              <w:t xml:space="preserve">Total: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Pr>
                <w:rFonts w:ascii="Trebuchet MS" w:eastAsia="SimSun" w:hAnsi="Trebuchet MS" w:cs="Calibri"/>
                <w:b/>
                <w:sz w:val="20"/>
                <w:szCs w:val="20"/>
                <w:lang w:val="ro-RO" w:eastAsia="zh-CN" w:bidi="hi-IN"/>
              </w:rPr>
              <w:t>173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725198" w:rsidRPr="001A6CE7" w:rsidRDefault="00725198" w:rsidP="0004568A">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1A6CE7">
              <w:rPr>
                <w:rFonts w:ascii="Trebuchet MS" w:eastAsia="SimSun" w:hAnsi="Trebuchet MS" w:cs="Calibri"/>
                <w:b/>
                <w:sz w:val="20"/>
                <w:szCs w:val="20"/>
                <w:lang w:val="ro-RO" w:eastAsia="zh-CN" w:bidi="hi-IN"/>
              </w:rPr>
              <w:t>62</w:t>
            </w:r>
          </w:p>
        </w:tc>
      </w:tr>
    </w:tbl>
    <w:p w:rsidR="0050738B" w:rsidRPr="001A6CE7" w:rsidRDefault="0050738B" w:rsidP="0050738B">
      <w:pPr>
        <w:widowControl w:val="0"/>
        <w:suppressAutoHyphens/>
        <w:spacing w:before="120"/>
        <w:ind w:right="-43"/>
        <w:jc w:val="both"/>
        <w:rPr>
          <w:rFonts w:ascii="Trebuchet MS" w:eastAsia="SimSun" w:hAnsi="Trebuchet MS" w:cs="Calibri"/>
          <w:sz w:val="16"/>
          <w:szCs w:val="16"/>
          <w:lang w:val="ro-RO" w:eastAsia="zh-CN" w:bidi="hi-IN"/>
        </w:rPr>
      </w:pPr>
      <w:r>
        <w:rPr>
          <w:rFonts w:ascii="Trebuchet MS" w:eastAsia="SimSun" w:hAnsi="Trebuchet MS" w:cs="Calibri"/>
          <w:sz w:val="16"/>
          <w:szCs w:val="16"/>
          <w:lang w:val="ro-RO" w:eastAsia="zh-CN" w:bidi="hi-IN"/>
        </w:rPr>
        <w:t>*-reorganizat prin Hotărârea Parlamentului nr. 33/2024 – denumirea actuală fiind Ministerul Educației și Cercetării</w:t>
      </w:r>
    </w:p>
    <w:p w:rsidR="00725198" w:rsidRDefault="00725198" w:rsidP="00725198">
      <w:pPr>
        <w:widowControl w:val="0"/>
        <w:suppressAutoHyphens/>
        <w:spacing w:before="120"/>
        <w:ind w:right="-43"/>
        <w:jc w:val="both"/>
        <w:rPr>
          <w:rFonts w:ascii="Trebuchet MS" w:eastAsia="SimSun" w:hAnsi="Trebuchet MS" w:cs="Calibri"/>
          <w:sz w:val="16"/>
          <w:szCs w:val="16"/>
          <w:lang w:val="ro-RO" w:eastAsia="zh-CN" w:bidi="hi-IN"/>
        </w:rPr>
      </w:pPr>
    </w:p>
    <w:p w:rsidR="004E2B42" w:rsidRPr="001A6CE7" w:rsidRDefault="004E2B42" w:rsidP="00725198">
      <w:pPr>
        <w:widowControl w:val="0"/>
        <w:suppressAutoHyphens/>
        <w:spacing w:before="120"/>
        <w:ind w:right="-43"/>
        <w:jc w:val="both"/>
        <w:rPr>
          <w:rFonts w:ascii="Trebuchet MS" w:eastAsia="SimSun" w:hAnsi="Trebuchet MS" w:cs="Calibri"/>
          <w:sz w:val="16"/>
          <w:szCs w:val="16"/>
          <w:lang w:val="ro-RO" w:eastAsia="zh-CN" w:bidi="hi-IN"/>
        </w:rPr>
      </w:pPr>
    </w:p>
    <w:p w:rsidR="00725198" w:rsidRPr="001A6CE7" w:rsidRDefault="00725198" w:rsidP="00725198">
      <w:pPr>
        <w:spacing w:before="120"/>
        <w:ind w:firstLine="360"/>
        <w:jc w:val="both"/>
        <w:rPr>
          <w:rFonts w:ascii="Trebuchet MS" w:hAnsi="Trebuchet MS"/>
          <w:bCs/>
          <w:lang w:val="ro-RO"/>
        </w:rPr>
      </w:pPr>
      <w:r w:rsidRPr="001A6CE7">
        <w:rPr>
          <w:rFonts w:ascii="Trebuchet MS" w:hAnsi="Trebuchet MS"/>
          <w:bCs/>
          <w:lang w:val="ro-RO"/>
        </w:rPr>
        <w:t xml:space="preserve">- Din perspectiva valorii actualizate totală a proiectelor de investiții publice semnificative, Ministerul Transporturilor și Infrastructurii deține cea mai ridicată pondere (91%), </w:t>
      </w:r>
      <w:r>
        <w:rPr>
          <w:rFonts w:ascii="Trebuchet MS" w:hAnsi="Trebuchet MS"/>
          <w:bCs/>
          <w:lang w:val="ro-RO"/>
        </w:rPr>
        <w:t>urmat de Ministerul Sănătății (4</w:t>
      </w:r>
      <w:r w:rsidRPr="001A6CE7">
        <w:rPr>
          <w:rFonts w:ascii="Trebuchet MS" w:hAnsi="Trebuchet MS"/>
          <w:bCs/>
          <w:lang w:val="ro-RO"/>
        </w:rPr>
        <w:t>%). Prezentăm mai jos, în Figura nr. 1, distribuția procentuală a acestor valori pe ordonatori principali de credite:</w:t>
      </w:r>
    </w:p>
    <w:p w:rsidR="00725198" w:rsidRDefault="00725198" w:rsidP="00725198">
      <w:pPr>
        <w:spacing w:after="120"/>
        <w:ind w:firstLine="357"/>
        <w:jc w:val="both"/>
        <w:rPr>
          <w:rFonts w:ascii="Trebuchet MS" w:hAnsi="Trebuchet MS"/>
          <w:bCs/>
          <w:lang w:val="ro-RO"/>
        </w:rPr>
      </w:pPr>
    </w:p>
    <w:p w:rsidR="00AB7989" w:rsidRDefault="00AB7989" w:rsidP="00725198">
      <w:pPr>
        <w:spacing w:after="120"/>
        <w:ind w:firstLine="357"/>
        <w:jc w:val="both"/>
        <w:rPr>
          <w:rFonts w:ascii="Trebuchet MS" w:hAnsi="Trebuchet MS"/>
          <w:bCs/>
          <w:lang w:val="ro-RO"/>
        </w:rPr>
      </w:pPr>
    </w:p>
    <w:p w:rsidR="00725198" w:rsidRDefault="00725198" w:rsidP="00725198">
      <w:pPr>
        <w:spacing w:line="276" w:lineRule="auto"/>
        <w:ind w:firstLine="720"/>
        <w:jc w:val="both"/>
        <w:rPr>
          <w:rFonts w:ascii="Trebuchet MS" w:hAnsi="Trebuchet MS"/>
          <w:bCs/>
          <w:i/>
          <w:sz w:val="22"/>
          <w:szCs w:val="22"/>
          <w:lang w:val="ro-RO"/>
        </w:rPr>
      </w:pPr>
      <w:r w:rsidRPr="001A6CE7">
        <w:rPr>
          <w:rFonts w:ascii="Trebuchet MS" w:hAnsi="Trebuchet MS"/>
          <w:bCs/>
          <w:i/>
          <w:sz w:val="22"/>
          <w:szCs w:val="22"/>
          <w:lang w:val="ro-RO"/>
        </w:rPr>
        <w:t>Figura nr. 1</w:t>
      </w:r>
    </w:p>
    <w:p w:rsidR="00725198" w:rsidRPr="001A6CE7" w:rsidRDefault="00725198" w:rsidP="00725198">
      <w:pPr>
        <w:spacing w:line="276" w:lineRule="auto"/>
        <w:ind w:firstLine="720"/>
        <w:jc w:val="both"/>
        <w:rPr>
          <w:rFonts w:ascii="Trebuchet MS" w:hAnsi="Trebuchet MS"/>
          <w:bCs/>
          <w:i/>
          <w:sz w:val="22"/>
          <w:szCs w:val="22"/>
          <w:lang w:val="ro-RO"/>
        </w:rPr>
      </w:pPr>
      <w:r>
        <w:rPr>
          <w:rFonts w:ascii="Trebuchet MS" w:hAnsi="Trebuchet MS"/>
          <w:bCs/>
          <w:i/>
          <w:sz w:val="22"/>
          <w:szCs w:val="22"/>
          <w:lang w:val="ro-RO"/>
        </w:rPr>
        <w:t xml:space="preserve">   </w:t>
      </w:r>
      <w:r>
        <w:rPr>
          <w:rFonts w:ascii="Trebuchet MS" w:hAnsi="Trebuchet MS"/>
          <w:bCs/>
          <w:i/>
          <w:noProof/>
          <w:sz w:val="22"/>
          <w:szCs w:val="22"/>
        </w:rPr>
        <w:drawing>
          <wp:inline distT="0" distB="0" distL="0" distR="0">
            <wp:extent cx="4848225" cy="2944495"/>
            <wp:effectExtent l="0" t="0" r="952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8225" cy="2944495"/>
                    </a:xfrm>
                    <a:prstGeom prst="rect">
                      <a:avLst/>
                    </a:prstGeom>
                    <a:noFill/>
                  </pic:spPr>
                </pic:pic>
              </a:graphicData>
            </a:graphic>
          </wp:inline>
        </w:drawing>
      </w:r>
    </w:p>
    <w:p w:rsidR="00725198" w:rsidRPr="001A6CE7" w:rsidRDefault="00725198" w:rsidP="00725198">
      <w:pPr>
        <w:spacing w:line="276" w:lineRule="auto"/>
        <w:ind w:firstLine="720"/>
        <w:jc w:val="both"/>
        <w:rPr>
          <w:rFonts w:ascii="Trebuchet MS" w:hAnsi="Trebuchet MS"/>
          <w:bCs/>
          <w:i/>
          <w:sz w:val="22"/>
          <w:szCs w:val="22"/>
          <w:lang w:val="ro-RO"/>
        </w:rPr>
      </w:pPr>
    </w:p>
    <w:p w:rsidR="00725198" w:rsidRPr="001A6CE7" w:rsidRDefault="00725198" w:rsidP="00725198">
      <w:pPr>
        <w:widowControl w:val="0"/>
        <w:suppressAutoHyphens/>
        <w:spacing w:before="120"/>
        <w:ind w:right="340"/>
        <w:jc w:val="both"/>
        <w:rPr>
          <w:rFonts w:ascii="Calibri" w:eastAsia="SimSun" w:hAnsi="Calibri" w:cs="Calibri"/>
          <w:lang w:val="ro-RO" w:eastAsia="zh-CN" w:bidi="hi-IN"/>
        </w:rPr>
      </w:pPr>
    </w:p>
    <w:p w:rsidR="00725198" w:rsidRPr="001A6CE7" w:rsidRDefault="00725198" w:rsidP="00725198">
      <w:pPr>
        <w:ind w:firstLine="357"/>
        <w:jc w:val="both"/>
        <w:rPr>
          <w:rFonts w:ascii="Trebuchet MS" w:hAnsi="Trebuchet MS"/>
          <w:bCs/>
          <w:lang w:val="ro-RO"/>
        </w:rPr>
      </w:pPr>
      <w:r w:rsidRPr="001A6CE7">
        <w:rPr>
          <w:rFonts w:ascii="Trebuchet MS" w:hAnsi="Trebuchet MS"/>
          <w:bCs/>
          <w:lang w:val="ro-RO"/>
        </w:rPr>
        <w:t>- Din perspectiva valorii totale a restului de finanțat până la finalizarea proiectelor, Ministerul Transporturilor și Infrastructurii deține, în continuar</w:t>
      </w:r>
      <w:r>
        <w:rPr>
          <w:rFonts w:ascii="Trebuchet MS" w:hAnsi="Trebuchet MS"/>
          <w:bCs/>
          <w:lang w:val="ro-RO"/>
        </w:rPr>
        <w:t>e, cea mai ridicată pondere (91</w:t>
      </w:r>
      <w:r w:rsidRPr="001A6CE7">
        <w:rPr>
          <w:rFonts w:ascii="Trebuchet MS" w:hAnsi="Trebuchet MS"/>
          <w:bCs/>
          <w:lang w:val="ro-RO"/>
        </w:rPr>
        <w:t>%), urmat tot de Ministerul Sănătății (5%). Prezentăm mai jos, în Figura nr. 2, distribuția procentuală a valorii restului de finanțat pe ordonatori principali de credite:</w:t>
      </w:r>
    </w:p>
    <w:p w:rsidR="00725198" w:rsidRDefault="00725198" w:rsidP="00725198">
      <w:pPr>
        <w:ind w:firstLine="357"/>
        <w:jc w:val="both"/>
        <w:rPr>
          <w:rFonts w:ascii="Trebuchet MS" w:hAnsi="Trebuchet MS"/>
          <w:bCs/>
          <w:lang w:val="ro-RO"/>
        </w:rPr>
      </w:pPr>
    </w:p>
    <w:p w:rsidR="00AB7989" w:rsidRDefault="00AB7989" w:rsidP="00725198">
      <w:pPr>
        <w:ind w:firstLine="357"/>
        <w:jc w:val="both"/>
        <w:rPr>
          <w:rFonts w:ascii="Trebuchet MS" w:hAnsi="Trebuchet MS"/>
          <w:bCs/>
          <w:lang w:val="ro-RO"/>
        </w:rPr>
      </w:pPr>
    </w:p>
    <w:p w:rsidR="00AB7989" w:rsidRDefault="00AB7989" w:rsidP="00725198">
      <w:pPr>
        <w:ind w:firstLine="357"/>
        <w:jc w:val="both"/>
        <w:rPr>
          <w:rFonts w:ascii="Trebuchet MS" w:hAnsi="Trebuchet MS"/>
          <w:bCs/>
          <w:lang w:val="ro-RO"/>
        </w:rPr>
      </w:pPr>
    </w:p>
    <w:p w:rsidR="00AB7989" w:rsidRDefault="00AB7989" w:rsidP="00725198">
      <w:pPr>
        <w:ind w:firstLine="357"/>
        <w:jc w:val="both"/>
        <w:rPr>
          <w:rFonts w:ascii="Trebuchet MS" w:hAnsi="Trebuchet MS"/>
          <w:bCs/>
          <w:lang w:val="ro-RO"/>
        </w:rPr>
      </w:pPr>
    </w:p>
    <w:p w:rsidR="00AB7989" w:rsidRDefault="00AB7989" w:rsidP="00725198">
      <w:pPr>
        <w:ind w:firstLine="357"/>
        <w:jc w:val="both"/>
        <w:rPr>
          <w:rFonts w:ascii="Trebuchet MS" w:hAnsi="Trebuchet MS"/>
          <w:bCs/>
          <w:lang w:val="ro-RO"/>
        </w:rPr>
      </w:pPr>
    </w:p>
    <w:p w:rsidR="00AB7989" w:rsidRDefault="00AB7989" w:rsidP="00725198">
      <w:pPr>
        <w:ind w:firstLine="357"/>
        <w:jc w:val="both"/>
        <w:rPr>
          <w:rFonts w:ascii="Trebuchet MS" w:hAnsi="Trebuchet MS"/>
          <w:bCs/>
          <w:lang w:val="ro-RO"/>
        </w:rPr>
      </w:pPr>
    </w:p>
    <w:p w:rsidR="00AB7989" w:rsidRPr="001A6CE7" w:rsidRDefault="00AB7989" w:rsidP="00725198">
      <w:pPr>
        <w:ind w:firstLine="357"/>
        <w:jc w:val="both"/>
        <w:rPr>
          <w:rFonts w:ascii="Trebuchet MS" w:hAnsi="Trebuchet MS"/>
          <w:bCs/>
          <w:lang w:val="ro-RO"/>
        </w:rPr>
      </w:pPr>
    </w:p>
    <w:p w:rsidR="00725198" w:rsidRPr="001A6CE7" w:rsidRDefault="00725198" w:rsidP="00725198">
      <w:pPr>
        <w:spacing w:line="276" w:lineRule="auto"/>
        <w:ind w:firstLine="720"/>
        <w:jc w:val="both"/>
        <w:rPr>
          <w:rFonts w:ascii="Trebuchet MS" w:hAnsi="Trebuchet MS"/>
          <w:bCs/>
          <w:i/>
          <w:sz w:val="22"/>
          <w:szCs w:val="22"/>
          <w:lang w:val="ro-RO"/>
        </w:rPr>
      </w:pPr>
      <w:r w:rsidRPr="001A6CE7">
        <w:rPr>
          <w:rFonts w:ascii="Trebuchet MS" w:hAnsi="Trebuchet MS"/>
          <w:bCs/>
          <w:i/>
          <w:sz w:val="22"/>
          <w:szCs w:val="22"/>
          <w:lang w:val="ro-RO"/>
        </w:rPr>
        <w:t>Figura nr. 2</w:t>
      </w:r>
    </w:p>
    <w:p w:rsidR="00725198" w:rsidRDefault="00725198" w:rsidP="00725198">
      <w:pPr>
        <w:spacing w:line="276" w:lineRule="auto"/>
        <w:ind w:firstLine="720"/>
        <w:jc w:val="both"/>
        <w:rPr>
          <w:rFonts w:ascii="Trebuchet MS" w:hAnsi="Trebuchet MS"/>
          <w:bCs/>
          <w:i/>
          <w:sz w:val="22"/>
          <w:szCs w:val="22"/>
          <w:lang w:val="ro-RO"/>
        </w:rPr>
      </w:pPr>
    </w:p>
    <w:p w:rsidR="00725198" w:rsidRPr="001A6CE7" w:rsidRDefault="00725198" w:rsidP="00725198">
      <w:pPr>
        <w:spacing w:line="276" w:lineRule="auto"/>
        <w:ind w:firstLine="720"/>
        <w:jc w:val="both"/>
        <w:rPr>
          <w:rFonts w:ascii="Trebuchet MS" w:hAnsi="Trebuchet MS"/>
          <w:bCs/>
          <w:i/>
          <w:sz w:val="22"/>
          <w:szCs w:val="22"/>
          <w:lang w:val="ro-RO"/>
        </w:rPr>
      </w:pPr>
      <w:r>
        <w:rPr>
          <w:rFonts w:ascii="Trebuchet MS" w:hAnsi="Trebuchet MS"/>
          <w:bCs/>
          <w:i/>
          <w:noProof/>
          <w:sz w:val="22"/>
          <w:szCs w:val="22"/>
        </w:rPr>
        <w:drawing>
          <wp:inline distT="0" distB="0" distL="0" distR="0">
            <wp:extent cx="4872990" cy="30784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2990" cy="3078480"/>
                    </a:xfrm>
                    <a:prstGeom prst="rect">
                      <a:avLst/>
                    </a:prstGeom>
                    <a:noFill/>
                  </pic:spPr>
                </pic:pic>
              </a:graphicData>
            </a:graphic>
          </wp:inline>
        </w:drawing>
      </w:r>
    </w:p>
    <w:p w:rsidR="00725198" w:rsidRPr="001A6CE7" w:rsidRDefault="00725198" w:rsidP="00725198">
      <w:pPr>
        <w:tabs>
          <w:tab w:val="left" w:pos="8820"/>
        </w:tabs>
        <w:spacing w:line="276" w:lineRule="auto"/>
        <w:ind w:left="900" w:right="926"/>
        <w:jc w:val="center"/>
        <w:rPr>
          <w:rFonts w:ascii="Trebuchet MS" w:hAnsi="Trebuchet MS"/>
          <w:bCs/>
          <w:i/>
          <w:sz w:val="20"/>
          <w:szCs w:val="20"/>
          <w:lang w:val="ro-RO"/>
        </w:rPr>
      </w:pPr>
    </w:p>
    <w:p w:rsidR="00725198" w:rsidRPr="001A6CE7" w:rsidRDefault="00725198" w:rsidP="00725198">
      <w:pPr>
        <w:jc w:val="both"/>
        <w:rPr>
          <w:rFonts w:ascii="Trebuchet MS" w:hAnsi="Trebuchet MS"/>
          <w:bCs/>
          <w:lang w:val="ro-RO"/>
        </w:rPr>
      </w:pPr>
    </w:p>
    <w:p w:rsidR="00725198" w:rsidRPr="001A6CE7" w:rsidRDefault="00725198" w:rsidP="000E76F2">
      <w:pPr>
        <w:numPr>
          <w:ilvl w:val="0"/>
          <w:numId w:val="101"/>
        </w:numPr>
        <w:tabs>
          <w:tab w:val="left" w:pos="270"/>
        </w:tabs>
        <w:spacing w:before="120"/>
        <w:ind w:left="90" w:firstLine="360"/>
        <w:jc w:val="both"/>
        <w:rPr>
          <w:rFonts w:ascii="Trebuchet MS" w:hAnsi="Trebuchet MS"/>
          <w:bCs/>
          <w:lang w:val="ro-RO"/>
        </w:rPr>
      </w:pPr>
      <w:r w:rsidRPr="001A6CE7">
        <w:rPr>
          <w:rFonts w:ascii="Trebuchet MS" w:hAnsi="Trebuchet MS"/>
          <w:bCs/>
          <w:lang w:val="ro-RO"/>
        </w:rPr>
        <w:t xml:space="preserve">Pentru 62 de proiecte de investiții, al căror stadiu fizic de execuție este 100%, necesarul de finanțare până la închiderea financiară </w:t>
      </w:r>
      <w:r w:rsidRPr="001A6CE7">
        <w:rPr>
          <w:rFonts w:ascii="Trebuchet MS" w:hAnsi="Trebuchet MS"/>
          <w:bCs/>
          <w:kern w:val="20"/>
          <w:lang w:val="ro-RO"/>
        </w:rPr>
        <w:t>reprezin</w:t>
      </w:r>
      <w:r>
        <w:rPr>
          <w:rFonts w:ascii="Trebuchet MS" w:hAnsi="Trebuchet MS"/>
          <w:bCs/>
          <w:kern w:val="20"/>
          <w:shd w:val="clear" w:color="auto" w:fill="FFFFFF"/>
          <w:lang w:val="ro-RO"/>
        </w:rPr>
        <w:t>tă 2,35</w:t>
      </w:r>
      <w:r w:rsidRPr="001A6CE7">
        <w:rPr>
          <w:rFonts w:ascii="Trebuchet MS" w:hAnsi="Trebuchet MS"/>
          <w:bCs/>
          <w:kern w:val="20"/>
          <w:shd w:val="clear" w:color="auto" w:fill="FFFFFF"/>
          <w:lang w:val="ro-RO"/>
        </w:rPr>
        <w:t>% din</w:t>
      </w:r>
      <w:r w:rsidRPr="001A6CE7">
        <w:rPr>
          <w:rFonts w:ascii="Trebuchet MS" w:hAnsi="Trebuchet MS"/>
          <w:bCs/>
          <w:kern w:val="20"/>
          <w:lang w:val="ro-RO"/>
        </w:rPr>
        <w:t xml:space="preserve"> totalul </w:t>
      </w:r>
      <w:r w:rsidRPr="001A6CE7">
        <w:rPr>
          <w:rFonts w:ascii="Trebuchet MS" w:hAnsi="Trebuchet MS"/>
          <w:bCs/>
          <w:lang w:val="ro-RO"/>
        </w:rPr>
        <w:t>necesarului de finanțat pentru proiectele de investiții publice semnificative prioritizate. În Figura nr. 3 prezentăm distribuția acestor proiecte pe ordonatorii principali de credite:</w:t>
      </w:r>
    </w:p>
    <w:p w:rsidR="00725198" w:rsidRPr="001A6CE7" w:rsidRDefault="00725198" w:rsidP="00725198">
      <w:pPr>
        <w:spacing w:line="276" w:lineRule="auto"/>
        <w:jc w:val="both"/>
        <w:rPr>
          <w:rFonts w:ascii="Trebuchet MS" w:hAnsi="Trebuchet MS"/>
          <w:bCs/>
          <w:lang w:val="ro-RO"/>
        </w:rPr>
      </w:pPr>
    </w:p>
    <w:p w:rsidR="00725198" w:rsidRPr="001A6CE7" w:rsidRDefault="00725198" w:rsidP="00725198">
      <w:pPr>
        <w:spacing w:line="276" w:lineRule="auto"/>
        <w:jc w:val="both"/>
        <w:rPr>
          <w:rFonts w:ascii="Trebuchet MS" w:hAnsi="Trebuchet MS"/>
          <w:bCs/>
          <w:lang w:val="ro-RO"/>
        </w:rPr>
      </w:pPr>
    </w:p>
    <w:p w:rsidR="00725198" w:rsidRDefault="00725198" w:rsidP="00725198">
      <w:pPr>
        <w:spacing w:line="276" w:lineRule="auto"/>
        <w:ind w:firstLine="720"/>
        <w:jc w:val="both"/>
        <w:rPr>
          <w:rFonts w:ascii="Trebuchet MS" w:hAnsi="Trebuchet MS"/>
          <w:bCs/>
          <w:i/>
          <w:lang w:val="ro-RO"/>
        </w:rPr>
      </w:pPr>
      <w:r w:rsidRPr="001A6CE7">
        <w:rPr>
          <w:rFonts w:ascii="Trebuchet MS" w:hAnsi="Trebuchet MS"/>
          <w:bCs/>
          <w:i/>
          <w:lang w:val="ro-RO"/>
        </w:rPr>
        <w:t>Figura nr. 3</w:t>
      </w:r>
    </w:p>
    <w:p w:rsidR="00725198" w:rsidRDefault="00725198" w:rsidP="00725198">
      <w:pPr>
        <w:spacing w:line="276" w:lineRule="auto"/>
        <w:ind w:firstLine="720"/>
        <w:jc w:val="both"/>
        <w:rPr>
          <w:rFonts w:ascii="Trebuchet MS" w:hAnsi="Trebuchet MS"/>
          <w:bCs/>
          <w:i/>
          <w:lang w:val="ro-RO"/>
        </w:rPr>
      </w:pPr>
    </w:p>
    <w:p w:rsidR="00725198" w:rsidRPr="001A6CE7" w:rsidRDefault="00725198" w:rsidP="00725198">
      <w:pPr>
        <w:spacing w:line="276" w:lineRule="auto"/>
        <w:ind w:firstLine="720"/>
        <w:jc w:val="both"/>
        <w:rPr>
          <w:rFonts w:ascii="Trebuchet MS" w:hAnsi="Trebuchet MS"/>
          <w:bCs/>
          <w:i/>
          <w:lang w:val="ro-RO"/>
        </w:rPr>
      </w:pPr>
      <w:r>
        <w:rPr>
          <w:rFonts w:ascii="Trebuchet MS" w:hAnsi="Trebuchet MS"/>
          <w:bCs/>
          <w:i/>
          <w:noProof/>
        </w:rPr>
        <w:drawing>
          <wp:inline distT="0" distB="0" distL="0" distR="0">
            <wp:extent cx="4989830" cy="28289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9830" cy="2828925"/>
                    </a:xfrm>
                    <a:prstGeom prst="rect">
                      <a:avLst/>
                    </a:prstGeom>
                    <a:noFill/>
                  </pic:spPr>
                </pic:pic>
              </a:graphicData>
            </a:graphic>
          </wp:inline>
        </w:drawing>
      </w:r>
    </w:p>
    <w:p w:rsidR="00725198" w:rsidRPr="001A6CE7" w:rsidRDefault="00725198" w:rsidP="00725198">
      <w:pPr>
        <w:spacing w:line="276" w:lineRule="auto"/>
        <w:ind w:left="900"/>
        <w:jc w:val="both"/>
        <w:rPr>
          <w:lang w:val="ro-RO"/>
        </w:rPr>
      </w:pPr>
    </w:p>
    <w:p w:rsidR="00725198" w:rsidRDefault="00725198" w:rsidP="00725198">
      <w:pPr>
        <w:spacing w:line="276" w:lineRule="auto"/>
        <w:ind w:firstLine="720"/>
        <w:jc w:val="both"/>
        <w:rPr>
          <w:lang w:val="ro-RO"/>
        </w:rPr>
      </w:pPr>
    </w:p>
    <w:p w:rsidR="004E2B42" w:rsidRPr="001A6CE7" w:rsidRDefault="004E2B42" w:rsidP="00725198">
      <w:pPr>
        <w:spacing w:line="276" w:lineRule="auto"/>
        <w:ind w:firstLine="720"/>
        <w:jc w:val="both"/>
        <w:rPr>
          <w:lang w:val="ro-RO"/>
        </w:rPr>
      </w:pPr>
    </w:p>
    <w:p w:rsidR="00725198" w:rsidRPr="001A6CE7" w:rsidRDefault="00725198" w:rsidP="00725198">
      <w:pPr>
        <w:shd w:val="clear" w:color="auto" w:fill="FFFFFF"/>
        <w:jc w:val="both"/>
        <w:rPr>
          <w:rFonts w:ascii="Trebuchet MS" w:hAnsi="Trebuchet MS"/>
        </w:rPr>
      </w:pPr>
      <w:r w:rsidRPr="001A6CE7">
        <w:rPr>
          <w:rFonts w:ascii="Trebuchet MS" w:hAnsi="Trebuchet MS"/>
        </w:rPr>
        <w:t>În cadrul procesului de prioritizare a proiectelor de investiții publice semnificative a fost luată în considerare, ca și criteriu de evaluare, și valoarea economică netă actualizată a proiectelor (VENA). Acest indicator al eficienței economice a proiectului de investiții a fost furnizat de ordonatorii principali de credite pentru un număr de 16</w:t>
      </w:r>
      <w:r>
        <w:rPr>
          <w:rFonts w:ascii="Trebuchet MS" w:hAnsi="Trebuchet MS"/>
        </w:rPr>
        <w:t>0</w:t>
      </w:r>
      <w:r w:rsidRPr="001A6CE7">
        <w:rPr>
          <w:rFonts w:ascii="Trebuchet MS" w:hAnsi="Trebuchet MS"/>
        </w:rPr>
        <w:t xml:space="preserve"> de proiecte din totalul </w:t>
      </w:r>
      <w:r>
        <w:rPr>
          <w:rFonts w:ascii="Trebuchet MS" w:hAnsi="Trebuchet MS"/>
        </w:rPr>
        <w:t>de 173</w:t>
      </w:r>
      <w:r w:rsidRPr="001A6CE7">
        <w:rPr>
          <w:rFonts w:ascii="Trebuchet MS" w:hAnsi="Trebuchet MS"/>
        </w:rPr>
        <w:t xml:space="preserve"> de proiecte de investiții publice semnificative.</w:t>
      </w:r>
    </w:p>
    <w:p w:rsidR="00725198" w:rsidRPr="001A6CE7" w:rsidRDefault="00725198" w:rsidP="00725198">
      <w:pPr>
        <w:shd w:val="clear" w:color="auto" w:fill="FFFFFF"/>
        <w:jc w:val="both"/>
        <w:rPr>
          <w:rFonts w:ascii="Trebuchet MS" w:hAnsi="Trebuchet MS"/>
        </w:rPr>
      </w:pPr>
    </w:p>
    <w:p w:rsidR="00725198" w:rsidRPr="005824F2" w:rsidRDefault="00725198" w:rsidP="00725198">
      <w:pPr>
        <w:shd w:val="clear" w:color="auto" w:fill="FFFFFF"/>
        <w:jc w:val="both"/>
        <w:rPr>
          <w:rFonts w:ascii="Trebuchet MS" w:hAnsi="Trebuchet MS"/>
        </w:rPr>
      </w:pPr>
      <w:r w:rsidRPr="001A6CE7">
        <w:rPr>
          <w:rFonts w:ascii="Trebuchet MS" w:hAnsi="Trebuchet MS"/>
        </w:rPr>
        <w:t>Din analizele efectuate, s-a constatat că cea mai ridicată medie a valorii economice nete actualizate a proiectelor de investiții se înregi</w:t>
      </w:r>
      <w:r>
        <w:rPr>
          <w:rFonts w:ascii="Trebuchet MS" w:hAnsi="Trebuchet MS"/>
        </w:rPr>
        <w:t>strează în sectorul sănătate – 6.221</w:t>
      </w:r>
      <w:r w:rsidRPr="001A6CE7">
        <w:rPr>
          <w:rFonts w:ascii="Trebuchet MS" w:hAnsi="Trebuchet MS"/>
        </w:rPr>
        <w:t xml:space="preserve"> milioane euro, în sectorul transporturilor şi infrastructurii </w:t>
      </w:r>
      <w:r w:rsidRPr="005824F2">
        <w:rPr>
          <w:rFonts w:ascii="Trebuchet MS" w:hAnsi="Trebuchet MS"/>
        </w:rPr>
        <w:t>– 372 milioane euro, în sectorul mediului apelor și pădurilor – 329 milioane euro, în sectorul de cercetare și dezvoltare – 117 milioane euro, media valorii economice nete actualizate a proiectelor aferente celorlalte sectoare situându-se sub 100 milioane euro.</w:t>
      </w:r>
    </w:p>
    <w:p w:rsidR="00725198" w:rsidRPr="00C94977" w:rsidRDefault="00725198" w:rsidP="00725198">
      <w:pPr>
        <w:shd w:val="clear" w:color="auto" w:fill="FFFFFF"/>
        <w:jc w:val="both"/>
        <w:rPr>
          <w:rFonts w:ascii="Trebuchet MS" w:hAnsi="Trebuchet MS"/>
          <w:color w:val="FF0000"/>
        </w:rPr>
      </w:pPr>
      <w:r w:rsidRPr="00C94977">
        <w:rPr>
          <w:rFonts w:ascii="Trebuchet MS" w:hAnsi="Trebuchet MS"/>
          <w:color w:val="FF0000"/>
        </w:rPr>
        <w:t xml:space="preserve"> </w:t>
      </w:r>
    </w:p>
    <w:p w:rsidR="00725198" w:rsidRPr="00B86E1F" w:rsidRDefault="00725198" w:rsidP="00725198">
      <w:pPr>
        <w:shd w:val="clear" w:color="auto" w:fill="FFFFFF"/>
        <w:jc w:val="both"/>
        <w:rPr>
          <w:rFonts w:ascii="Trebuchet MS" w:hAnsi="Trebuchet MS"/>
        </w:rPr>
      </w:pPr>
      <w:r w:rsidRPr="00637904">
        <w:rPr>
          <w:rFonts w:ascii="Trebuchet MS" w:hAnsi="Trebuchet MS"/>
        </w:rPr>
        <w:t>La nivelul celor 160 proiecte, media acestui indicator (VENA) este de 623 milioane euro.</w:t>
      </w:r>
      <w:r w:rsidRPr="00C94977">
        <w:rPr>
          <w:rFonts w:ascii="Trebuchet MS" w:hAnsi="Trebuchet MS"/>
          <w:color w:val="FF0000"/>
        </w:rPr>
        <w:t xml:space="preserve"> </w:t>
      </w:r>
      <w:r w:rsidRPr="00B86E1F">
        <w:rPr>
          <w:rFonts w:ascii="Trebuchet MS" w:hAnsi="Trebuchet MS"/>
        </w:rPr>
        <w:t>Dintre cele 160 proiecte, 21 proiecte au o eficiență economică peste media aferentă, ele reprezentând sectoarele transporturilor și infrastructurii şi s</w:t>
      </w:r>
      <w:r w:rsidRPr="00B86E1F">
        <w:rPr>
          <w:rFonts w:ascii="Trebuchet MS" w:hAnsi="Trebuchet MS"/>
          <w:lang w:val="ro-RO"/>
        </w:rPr>
        <w:t>ă</w:t>
      </w:r>
      <w:r w:rsidRPr="00B86E1F">
        <w:rPr>
          <w:rFonts w:ascii="Trebuchet MS" w:hAnsi="Trebuchet MS"/>
        </w:rPr>
        <w:t>nătate.</w:t>
      </w:r>
    </w:p>
    <w:p w:rsidR="00725198" w:rsidRDefault="00725198" w:rsidP="00725198">
      <w:pPr>
        <w:shd w:val="clear" w:color="auto" w:fill="FFFFFF"/>
        <w:jc w:val="both"/>
        <w:rPr>
          <w:rFonts w:ascii="Trebuchet MS" w:hAnsi="Trebuchet MS"/>
        </w:rPr>
      </w:pPr>
    </w:p>
    <w:p w:rsidR="004E2B42" w:rsidRPr="00B86E1F" w:rsidRDefault="004E2B42" w:rsidP="00725198">
      <w:pPr>
        <w:shd w:val="clear" w:color="auto" w:fill="FFFFFF"/>
        <w:jc w:val="both"/>
        <w:rPr>
          <w:rFonts w:ascii="Trebuchet MS" w:hAnsi="Trebuchet MS"/>
        </w:rPr>
      </w:pPr>
    </w:p>
    <w:p w:rsidR="00725198" w:rsidRPr="00B86E1F" w:rsidRDefault="00725198" w:rsidP="00725198">
      <w:pPr>
        <w:shd w:val="clear" w:color="auto" w:fill="FFFFFF"/>
        <w:jc w:val="both"/>
        <w:rPr>
          <w:rFonts w:ascii="Trebuchet MS" w:hAnsi="Trebuchet MS"/>
        </w:rPr>
      </w:pPr>
      <w:r w:rsidRPr="00B86E1F">
        <w:rPr>
          <w:rFonts w:ascii="Trebuchet MS" w:hAnsi="Trebuchet MS"/>
        </w:rPr>
        <w:t>Prezentăm mai jos un sumar al analizei efectuate cu privire la acest indicator la nivel de ordonator principal de credite.</w:t>
      </w:r>
    </w:p>
    <w:p w:rsidR="00725198" w:rsidRPr="00C94977" w:rsidRDefault="00725198" w:rsidP="00725198">
      <w:pPr>
        <w:shd w:val="clear" w:color="auto" w:fill="FFFFFF"/>
        <w:jc w:val="both"/>
        <w:rPr>
          <w:rFonts w:ascii="Trebuchet MS" w:hAnsi="Trebuchet MS"/>
          <w:color w:val="FF0000"/>
        </w:rPr>
      </w:pPr>
    </w:p>
    <w:tbl>
      <w:tblPr>
        <w:tblW w:w="5000" w:type="pct"/>
        <w:jc w:val="center"/>
        <w:tblLayout w:type="fixed"/>
        <w:tblCellMar>
          <w:top w:w="43" w:type="dxa"/>
          <w:left w:w="0" w:type="dxa"/>
          <w:right w:w="0" w:type="dxa"/>
        </w:tblCellMar>
        <w:tblLook w:val="0000" w:firstRow="0" w:lastRow="0" w:firstColumn="0" w:lastColumn="0" w:noHBand="0" w:noVBand="0"/>
      </w:tblPr>
      <w:tblGrid>
        <w:gridCol w:w="597"/>
        <w:gridCol w:w="4766"/>
        <w:gridCol w:w="2164"/>
        <w:gridCol w:w="1812"/>
      </w:tblGrid>
      <w:tr w:rsidR="00725198" w:rsidRPr="002469DB" w:rsidTr="0004568A">
        <w:trPr>
          <w:trHeight w:val="707"/>
          <w:jc w:val="center"/>
        </w:trPr>
        <w:tc>
          <w:tcPr>
            <w:tcW w:w="622" w:type="dxa"/>
            <w:tcBorders>
              <w:top w:val="single" w:sz="6" w:space="0" w:color="000001"/>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b/>
              </w:rPr>
            </w:pPr>
            <w:r w:rsidRPr="002469DB">
              <w:rPr>
                <w:rFonts w:ascii="Trebuchet MS" w:hAnsi="Trebuchet MS"/>
                <w:b/>
              </w:rPr>
              <w:t>Nr. crt.</w:t>
            </w:r>
          </w:p>
        </w:tc>
        <w:tc>
          <w:tcPr>
            <w:tcW w:w="4984" w:type="dxa"/>
            <w:tcBorders>
              <w:top w:val="single" w:sz="6" w:space="0" w:color="000001"/>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b/>
              </w:rPr>
            </w:pPr>
            <w:r w:rsidRPr="002469DB">
              <w:rPr>
                <w:rFonts w:ascii="Trebuchet MS" w:hAnsi="Trebuchet MS"/>
                <w:b/>
              </w:rPr>
              <w:t>Ordonatorul principal de credite</w:t>
            </w:r>
          </w:p>
        </w:tc>
        <w:tc>
          <w:tcPr>
            <w:tcW w:w="2262" w:type="dxa"/>
            <w:tcBorders>
              <w:top w:val="single" w:sz="6" w:space="0" w:color="000001"/>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b/>
              </w:rPr>
            </w:pPr>
            <w:r w:rsidRPr="002469DB">
              <w:rPr>
                <w:rFonts w:ascii="Trebuchet MS" w:hAnsi="Trebuchet MS"/>
                <w:b/>
              </w:rPr>
              <w:t>Număr de proiecte de investiții pentru care s-a furnizat VENA</w:t>
            </w:r>
          </w:p>
        </w:tc>
        <w:tc>
          <w:tcPr>
            <w:tcW w:w="1894" w:type="dxa"/>
            <w:tcBorders>
              <w:top w:val="single" w:sz="6" w:space="0" w:color="000001"/>
              <w:left w:val="single" w:sz="6" w:space="0" w:color="000001"/>
              <w:bottom w:val="single" w:sz="6" w:space="0" w:color="000001"/>
              <w:right w:val="single" w:sz="6" w:space="0" w:color="000001"/>
            </w:tcBorders>
            <w:vAlign w:val="center"/>
          </w:tcPr>
          <w:p w:rsidR="00725198" w:rsidRPr="002469DB" w:rsidRDefault="00725198" w:rsidP="0004568A">
            <w:pPr>
              <w:pStyle w:val="TableContents"/>
              <w:shd w:val="clear" w:color="auto" w:fill="FFFFFF"/>
              <w:jc w:val="center"/>
              <w:rPr>
                <w:rFonts w:ascii="Trebuchet MS" w:hAnsi="Trebuchet MS"/>
                <w:b/>
              </w:rPr>
            </w:pPr>
            <w:r w:rsidRPr="002469DB">
              <w:rPr>
                <w:rFonts w:ascii="Trebuchet MS" w:hAnsi="Trebuchet MS"/>
                <w:b/>
              </w:rPr>
              <w:t>Valoarea medie a VENA</w:t>
            </w:r>
          </w:p>
          <w:p w:rsidR="00725198" w:rsidRPr="002469DB" w:rsidRDefault="00725198" w:rsidP="0004568A">
            <w:pPr>
              <w:pStyle w:val="TableContents"/>
              <w:shd w:val="clear" w:color="auto" w:fill="FFFFFF"/>
              <w:jc w:val="center"/>
              <w:rPr>
                <w:rFonts w:ascii="Trebuchet MS" w:hAnsi="Trebuchet MS"/>
                <w:b/>
              </w:rPr>
            </w:pPr>
            <w:r w:rsidRPr="002469DB">
              <w:rPr>
                <w:rFonts w:ascii="Trebuchet MS" w:hAnsi="Trebuchet MS"/>
                <w:b/>
              </w:rPr>
              <w:t>(mil. euro)</w:t>
            </w:r>
          </w:p>
        </w:tc>
      </w:tr>
      <w:tr w:rsidR="00725198" w:rsidRPr="002469DB" w:rsidTr="0004568A">
        <w:trPr>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rPr>
            </w:pPr>
            <w:r w:rsidRPr="002469DB">
              <w:rPr>
                <w:rFonts w:ascii="Trebuchet MS" w:hAnsi="Trebuchet MS"/>
              </w:rPr>
              <w:t xml:space="preserve">Ministerul Transporturilor şi Infrastructurii </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107</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372</w:t>
            </w:r>
          </w:p>
        </w:tc>
      </w:tr>
      <w:tr w:rsidR="00725198" w:rsidRPr="002469DB" w:rsidTr="0004568A">
        <w:trPr>
          <w:trHeight w:val="420"/>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2.</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rPr>
            </w:pPr>
            <w:r w:rsidRPr="002469DB">
              <w:rPr>
                <w:rFonts w:ascii="Trebuchet MS" w:hAnsi="Trebuchet MS"/>
                <w:u w:color="000000"/>
              </w:rPr>
              <w:t>Ministerul  Sănătăţii</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9</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6.221</w:t>
            </w:r>
          </w:p>
        </w:tc>
      </w:tr>
      <w:tr w:rsidR="00725198" w:rsidRPr="002469DB" w:rsidTr="0004568A">
        <w:trPr>
          <w:trHeight w:val="561"/>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3.</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rPr>
            </w:pPr>
            <w:r w:rsidRPr="002469DB">
              <w:rPr>
                <w:rFonts w:ascii="Trebuchet MS" w:hAnsi="Trebuchet MS"/>
                <w:u w:color="000000"/>
              </w:rPr>
              <w:t>Ministerul Justiţiei</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2</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10</w:t>
            </w:r>
          </w:p>
        </w:tc>
      </w:tr>
      <w:tr w:rsidR="00725198" w:rsidRPr="002469DB" w:rsidTr="0004568A">
        <w:trPr>
          <w:trHeight w:val="578"/>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4.</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rPr>
            </w:pPr>
            <w:r w:rsidRPr="002469DB">
              <w:rPr>
                <w:rFonts w:ascii="Trebuchet MS" w:hAnsi="Trebuchet MS"/>
                <w:bCs/>
                <w:lang w:val="ro-RO" w:eastAsia="ro-RO"/>
              </w:rPr>
              <w:t>Ministrul Dezvoltării, Lucrărilor Publice și Administrației</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29</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34</w:t>
            </w:r>
          </w:p>
        </w:tc>
      </w:tr>
      <w:tr w:rsidR="00725198" w:rsidRPr="002469DB" w:rsidTr="0004568A">
        <w:trPr>
          <w:trHeight w:val="480"/>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5.</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rPr>
            </w:pPr>
            <w:r w:rsidRPr="002469DB">
              <w:rPr>
                <w:rFonts w:ascii="Trebuchet MS" w:hAnsi="Trebuchet MS"/>
              </w:rPr>
              <w:t>Ministerul Mediului, Apelor și Pădurilor</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9</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329</w:t>
            </w:r>
          </w:p>
        </w:tc>
      </w:tr>
      <w:tr w:rsidR="00725198" w:rsidRPr="002469DB" w:rsidTr="0004568A">
        <w:trPr>
          <w:trHeight w:val="387"/>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6.</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rPr>
                <w:rFonts w:ascii="Trebuchet MS" w:hAnsi="Trebuchet MS"/>
              </w:rPr>
            </w:pPr>
            <w:r w:rsidRPr="002469DB">
              <w:rPr>
                <w:rFonts w:ascii="Trebuchet MS" w:hAnsi="Trebuchet MS"/>
              </w:rPr>
              <w:t>Ministrul Cercetării, Inovării și Digitalizării</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117</w:t>
            </w:r>
          </w:p>
        </w:tc>
      </w:tr>
      <w:tr w:rsidR="00725198" w:rsidRPr="002469DB" w:rsidTr="0004568A">
        <w:trPr>
          <w:trHeight w:val="506"/>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7.</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u w:color="000000"/>
              </w:rPr>
            </w:pPr>
            <w:r w:rsidRPr="002469DB">
              <w:rPr>
                <w:rFonts w:ascii="Trebuchet MS" w:hAnsi="Trebuchet MS"/>
                <w:u w:color="000000"/>
              </w:rPr>
              <w:t>Ministerul Apărării Naţionale</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3</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21</w:t>
            </w:r>
          </w:p>
        </w:tc>
      </w:tr>
      <w:tr w:rsidR="00725198" w:rsidRPr="002469DB" w:rsidTr="0004568A">
        <w:trPr>
          <w:trHeight w:val="506"/>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8.</w:t>
            </w: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lang w:val="ro-RO" w:eastAsia="ro-RO"/>
              </w:rPr>
            </w:pPr>
            <w:r w:rsidRPr="002469DB">
              <w:rPr>
                <w:rFonts w:ascii="Trebuchet MS" w:hAnsi="Trebuchet MS"/>
                <w:lang w:val="ro-RO" w:eastAsia="ro-RO"/>
              </w:rPr>
              <w:t>Ministerul Afacerilor Interne</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rPr>
              <w:t>1</w:t>
            </w:r>
          </w:p>
        </w:tc>
      </w:tr>
      <w:tr w:rsidR="00725198" w:rsidRPr="002469DB" w:rsidTr="0004568A">
        <w:trPr>
          <w:trHeight w:val="227"/>
          <w:jc w:val="center"/>
        </w:trPr>
        <w:tc>
          <w:tcPr>
            <w:tcW w:w="622" w:type="dxa"/>
            <w:tcBorders>
              <w:top w:val="nil"/>
              <w:left w:val="single" w:sz="6" w:space="0" w:color="000001"/>
              <w:bottom w:val="single" w:sz="6" w:space="0" w:color="000001"/>
              <w:right w:val="nil"/>
            </w:tcBorders>
            <w:vAlign w:val="center"/>
          </w:tcPr>
          <w:p w:rsidR="00725198" w:rsidRPr="002469DB" w:rsidRDefault="00725198" w:rsidP="0004568A">
            <w:pPr>
              <w:pStyle w:val="TableContents"/>
              <w:shd w:val="clear" w:color="auto" w:fill="FFFFFF"/>
              <w:jc w:val="center"/>
              <w:rPr>
                <w:rFonts w:ascii="Trebuchet MS" w:hAnsi="Trebuchet MS"/>
              </w:rPr>
            </w:pPr>
          </w:p>
        </w:tc>
        <w:tc>
          <w:tcPr>
            <w:tcW w:w="4984"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shd w:val="clear" w:color="auto" w:fill="FFFFFF"/>
              <w:rPr>
                <w:rFonts w:ascii="Trebuchet MS" w:hAnsi="Trebuchet MS"/>
              </w:rPr>
            </w:pPr>
            <w:r w:rsidRPr="002469DB">
              <w:rPr>
                <w:rFonts w:ascii="Trebuchet MS" w:hAnsi="Trebuchet MS"/>
                <w:b/>
              </w:rPr>
              <w:t>Total/Medie</w:t>
            </w:r>
          </w:p>
        </w:tc>
        <w:tc>
          <w:tcPr>
            <w:tcW w:w="2262" w:type="dxa"/>
            <w:tcBorders>
              <w:top w:val="nil"/>
              <w:left w:val="single" w:sz="6" w:space="0" w:color="000001"/>
              <w:bottom w:val="single" w:sz="6" w:space="0" w:color="000001"/>
              <w:right w:val="nil"/>
            </w:tcBorders>
            <w:tcMar>
              <w:top w:w="0" w:type="dxa"/>
            </w:tcMar>
            <w:vAlign w:val="center"/>
          </w:tcPr>
          <w:p w:rsidR="00725198" w:rsidRPr="002469DB" w:rsidRDefault="00725198" w:rsidP="0004568A">
            <w:pPr>
              <w:pStyle w:val="TableContents"/>
              <w:shd w:val="clear" w:color="auto" w:fill="FFFFFF"/>
              <w:jc w:val="center"/>
              <w:rPr>
                <w:rFonts w:ascii="Trebuchet MS" w:hAnsi="Trebuchet MS"/>
                <w:b/>
              </w:rPr>
            </w:pPr>
            <w:r w:rsidRPr="002469DB">
              <w:rPr>
                <w:rFonts w:ascii="Trebuchet MS" w:hAnsi="Trebuchet MS"/>
                <w:b/>
              </w:rPr>
              <w:t>160</w:t>
            </w:r>
          </w:p>
        </w:tc>
        <w:tc>
          <w:tcPr>
            <w:tcW w:w="1894" w:type="dxa"/>
            <w:tcBorders>
              <w:top w:val="nil"/>
              <w:left w:val="single" w:sz="6" w:space="0" w:color="000001"/>
              <w:bottom w:val="single" w:sz="6" w:space="0" w:color="000001"/>
              <w:right w:val="single" w:sz="6" w:space="0" w:color="000001"/>
            </w:tcBorders>
            <w:tcMar>
              <w:top w:w="0" w:type="dxa"/>
            </w:tcMar>
            <w:vAlign w:val="center"/>
          </w:tcPr>
          <w:p w:rsidR="00725198" w:rsidRPr="002469DB" w:rsidRDefault="00725198" w:rsidP="0004568A">
            <w:pPr>
              <w:pStyle w:val="TableContents"/>
              <w:shd w:val="clear" w:color="auto" w:fill="FFFFFF"/>
              <w:jc w:val="center"/>
              <w:rPr>
                <w:rFonts w:ascii="Trebuchet MS" w:hAnsi="Trebuchet MS"/>
              </w:rPr>
            </w:pPr>
            <w:r w:rsidRPr="002469DB">
              <w:rPr>
                <w:rFonts w:ascii="Trebuchet MS" w:hAnsi="Trebuchet MS"/>
                <w:b/>
              </w:rPr>
              <w:t>7.105</w:t>
            </w:r>
          </w:p>
        </w:tc>
      </w:tr>
    </w:tbl>
    <w:p w:rsidR="00725198" w:rsidRPr="001A6CE7" w:rsidRDefault="00725198" w:rsidP="00725198">
      <w:pPr>
        <w:spacing w:line="276" w:lineRule="auto"/>
        <w:jc w:val="both"/>
        <w:rPr>
          <w:rFonts w:ascii="Calibri" w:hAnsi="Calibri" w:cs="Calibri"/>
          <w:lang w:val="ro-RO"/>
        </w:rPr>
      </w:pPr>
    </w:p>
    <w:p w:rsidR="00725198" w:rsidRPr="0006376E" w:rsidRDefault="00725198" w:rsidP="00725198">
      <w:pPr>
        <w:shd w:val="clear" w:color="auto" w:fill="FFFFFF"/>
        <w:jc w:val="both"/>
        <w:rPr>
          <w:rFonts w:ascii="Trebuchet MS" w:hAnsi="Trebuchet MS"/>
        </w:rPr>
      </w:pPr>
      <w:r w:rsidRPr="0006376E">
        <w:rPr>
          <w:rFonts w:ascii="Trebuchet MS" w:hAnsi="Trebuchet MS"/>
        </w:rPr>
        <w:t xml:space="preserve">Dintre proiectele de investiții publice semnificative din domeniul transporturilor și infrastructurii, precum și din domeniul săsătății se remarcă 19 proiecte cu o valoare economică netă actualizată de peste 1 miliard de euro pe proiect. </w:t>
      </w:r>
    </w:p>
    <w:p w:rsidR="00725198" w:rsidRPr="001A6CE7" w:rsidRDefault="00725198" w:rsidP="00725198">
      <w:pPr>
        <w:shd w:val="clear" w:color="auto" w:fill="FFFFFF"/>
        <w:jc w:val="both"/>
        <w:rPr>
          <w:rFonts w:ascii="Trebuchet MS" w:hAnsi="Trebuchet MS"/>
        </w:rPr>
      </w:pPr>
    </w:p>
    <w:p w:rsidR="00725198" w:rsidRPr="001A6CE7" w:rsidRDefault="00725198" w:rsidP="00725198">
      <w:pPr>
        <w:jc w:val="both"/>
        <w:rPr>
          <w:rFonts w:ascii="Trebuchet MS" w:hAnsi="Trebuchet MS"/>
        </w:rPr>
      </w:pPr>
    </w:p>
    <w:p w:rsidR="00725198" w:rsidRPr="001A6CE7" w:rsidRDefault="00725198" w:rsidP="00725198">
      <w:pPr>
        <w:jc w:val="both"/>
        <w:rPr>
          <w:rFonts w:ascii="Calibri" w:hAnsi="Calibri" w:cs="Calibri"/>
          <w:lang w:val="ro-RO"/>
        </w:rPr>
      </w:pPr>
      <w:r w:rsidRPr="001A6CE7">
        <w:rPr>
          <w:rFonts w:ascii="Trebuchet MS" w:hAnsi="Trebuchet MS"/>
        </w:rPr>
        <w:t>Notă</w:t>
      </w:r>
      <w:r w:rsidRPr="001A6CE7">
        <w:rPr>
          <w:rFonts w:ascii="Trebuchet MS" w:hAnsi="Trebuchet MS"/>
          <w:i/>
        </w:rPr>
        <w:t>: informațiile pe baza cărora au fost elaborate sintezele de mai sus au fost comunicate de către ordonatorii principali de credite în cadrul procesului de prioritizare.</w:t>
      </w:r>
    </w:p>
    <w:p w:rsidR="00116D3D" w:rsidRPr="001A6CE7" w:rsidRDefault="00116D3D" w:rsidP="00F3245F">
      <w:pPr>
        <w:spacing w:before="120"/>
        <w:ind w:right="-35"/>
        <w:jc w:val="both"/>
        <w:rPr>
          <w:rFonts w:ascii="Trebuchet MS" w:eastAsia="SimSun" w:hAnsi="Trebuchet MS" w:cs="Calibri"/>
          <w:lang w:val="ro-RO" w:eastAsia="zh-CN" w:bidi="hi-IN"/>
        </w:rPr>
      </w:pPr>
    </w:p>
    <w:tbl>
      <w:tblPr>
        <w:tblW w:w="0" w:type="auto"/>
        <w:tblBorders>
          <w:top w:val="single" w:sz="2" w:space="0" w:color="365F91"/>
          <w:left w:val="single" w:sz="2" w:space="0" w:color="365F91"/>
          <w:bottom w:val="single" w:sz="2" w:space="0" w:color="365F91"/>
          <w:right w:val="single" w:sz="2" w:space="0" w:color="365F91"/>
        </w:tblBorders>
        <w:shd w:val="clear" w:color="auto" w:fill="365F91"/>
        <w:tblLook w:val="04A0" w:firstRow="1" w:lastRow="0" w:firstColumn="1" w:lastColumn="0" w:noHBand="0" w:noVBand="1"/>
      </w:tblPr>
      <w:tblGrid>
        <w:gridCol w:w="9349"/>
      </w:tblGrid>
      <w:tr w:rsidR="00F3245F" w:rsidRPr="00324112" w:rsidTr="00D44D2D">
        <w:trPr>
          <w:trHeight w:val="453"/>
        </w:trPr>
        <w:tc>
          <w:tcPr>
            <w:tcW w:w="10629" w:type="dxa"/>
            <w:shd w:val="clear" w:color="auto" w:fill="365F91"/>
            <w:vAlign w:val="center"/>
          </w:tcPr>
          <w:p w:rsidR="00F3245F" w:rsidRPr="00324112" w:rsidRDefault="00F3245F" w:rsidP="00D44D2D">
            <w:pPr>
              <w:ind w:left="1418" w:hanging="1418"/>
              <w:jc w:val="both"/>
              <w:rPr>
                <w:rFonts w:ascii="Trebuchet MS" w:hAnsi="Trebuchet MS"/>
                <w:b/>
                <w:color w:val="FFFFFF"/>
                <w:lang w:val="ro-RO"/>
              </w:rPr>
            </w:pPr>
            <w:r w:rsidRPr="00324112">
              <w:rPr>
                <w:rFonts w:ascii="Trebuchet MS" w:hAnsi="Trebuchet MS"/>
                <w:b/>
                <w:color w:val="FFFFFF"/>
                <w:lang w:val="ro-RO"/>
              </w:rPr>
              <w:t>Capitolul 6. DATORIA PUBLICĂ</w:t>
            </w:r>
            <w:r w:rsidRPr="00324112">
              <w:rPr>
                <w:rStyle w:val="FootnoteReference"/>
                <w:rFonts w:ascii="Trebuchet MS" w:hAnsi="Trebuchet MS"/>
                <w:b/>
                <w:color w:val="FFFFFF"/>
                <w:lang w:val="ro-RO"/>
              </w:rPr>
              <w:footnoteReference w:id="23"/>
            </w:r>
            <w:r w:rsidRPr="00324112">
              <w:rPr>
                <w:rFonts w:ascii="Trebuchet MS" w:hAnsi="Trebuchet MS"/>
                <w:b/>
                <w:color w:val="FFFFFF"/>
                <w:lang w:val="ro-RO"/>
              </w:rPr>
              <w:t>,  FINANȚAREA DEFICITULUI BUGETAR ȘI ACORDAREA DE GARANȚII</w:t>
            </w:r>
          </w:p>
        </w:tc>
      </w:tr>
    </w:tbl>
    <w:p w:rsidR="00F3245F" w:rsidRPr="00324112" w:rsidRDefault="00F3245F" w:rsidP="00F3245F">
      <w:pPr>
        <w:widowControl w:val="0"/>
        <w:tabs>
          <w:tab w:val="left" w:pos="993"/>
        </w:tabs>
        <w:spacing w:line="276" w:lineRule="auto"/>
        <w:ind w:right="-108"/>
        <w:rPr>
          <w:rFonts w:ascii="Calibri" w:hAnsi="Calibri" w:cs="Arial"/>
          <w:b/>
          <w:i/>
          <w:color w:val="365F91"/>
          <w:sz w:val="8"/>
          <w:lang w:val="ro-RO"/>
        </w:rPr>
      </w:pPr>
    </w:p>
    <w:p w:rsidR="004E2B42" w:rsidRPr="004E2B42" w:rsidRDefault="00F3245F" w:rsidP="004E2B42">
      <w:pPr>
        <w:widowControl w:val="0"/>
        <w:tabs>
          <w:tab w:val="left" w:pos="993"/>
        </w:tabs>
        <w:spacing w:line="276" w:lineRule="auto"/>
        <w:ind w:right="-108"/>
        <w:rPr>
          <w:rFonts w:ascii="Trebuchet MS" w:hAnsi="Trebuchet MS" w:cs="Calibri"/>
          <w:b/>
          <w:i/>
          <w:lang w:val="ro-RO"/>
        </w:rPr>
      </w:pPr>
      <w:r w:rsidRPr="00324112">
        <w:rPr>
          <w:rFonts w:ascii="Trebuchet MS" w:hAnsi="Trebuchet MS" w:cs="Calibri"/>
          <w:b/>
          <w:i/>
          <w:lang w:val="ro-RO"/>
        </w:rPr>
        <w:t>Datoria guvernamentală (conform metodologiei UE)</w:t>
      </w:r>
    </w:p>
    <w:p w:rsidR="0004157A" w:rsidRPr="00324112" w:rsidRDefault="0004157A" w:rsidP="0004157A">
      <w:pPr>
        <w:spacing w:before="120"/>
        <w:jc w:val="both"/>
        <w:rPr>
          <w:rFonts w:ascii="Trebuchet MS" w:eastAsia="Calibri" w:hAnsi="Trebuchet MS" w:cs="Calibri"/>
          <w:lang w:val="ro-RO"/>
        </w:rPr>
      </w:pPr>
      <w:r w:rsidRPr="00324112">
        <w:rPr>
          <w:rFonts w:ascii="Trebuchet MS" w:eastAsia="Calibri" w:hAnsi="Trebuchet MS" w:cs="Calibri"/>
          <w:lang w:val="ro-RO"/>
        </w:rPr>
        <w:t>La sfârșitul lunii octombrie 2024, datoria guvernamentală a reprezentat 54,0% din PIB</w:t>
      </w:r>
      <w:r w:rsidRPr="00324112">
        <w:rPr>
          <w:rFonts w:ascii="Trebuchet MS" w:eastAsia="Calibri" w:hAnsi="Trebuchet MS" w:cs="Calibri"/>
          <w:vertAlign w:val="superscript"/>
          <w:lang w:val="ro-RO"/>
        </w:rPr>
        <w:footnoteReference w:id="24"/>
      </w:r>
      <w:r w:rsidRPr="00324112">
        <w:rPr>
          <w:rFonts w:ascii="Trebuchet MS" w:eastAsia="Calibri" w:hAnsi="Trebuchet MS" w:cs="Calibri"/>
          <w:lang w:val="ro-RO"/>
        </w:rPr>
        <w:t xml:space="preserve">, din care datoria internă a reprezentat </w:t>
      </w:r>
      <w:r w:rsidRPr="0055721A">
        <w:rPr>
          <w:rFonts w:ascii="Trebuchet MS" w:eastAsia="Calibri" w:hAnsi="Trebuchet MS" w:cs="Calibri"/>
          <w:lang w:val="ro-RO"/>
        </w:rPr>
        <w:t xml:space="preserve">26,4% </w:t>
      </w:r>
      <w:r w:rsidRPr="00324112">
        <w:rPr>
          <w:rFonts w:ascii="Trebuchet MS" w:eastAsia="Calibri" w:hAnsi="Trebuchet MS" w:cs="Calibri"/>
          <w:lang w:val="ro-RO"/>
        </w:rPr>
        <w:t xml:space="preserve">din PIB, iar datoria externă a fost de 27,6% din PIB. </w:t>
      </w:r>
    </w:p>
    <w:p w:rsidR="00F3245F" w:rsidRPr="00324112" w:rsidRDefault="00F3245F" w:rsidP="00F3245F">
      <w:pPr>
        <w:spacing w:before="120"/>
        <w:jc w:val="both"/>
        <w:rPr>
          <w:rFonts w:ascii="Trebuchet MS" w:eastAsia="Calibri" w:hAnsi="Trebuchet MS" w:cs="Calibri"/>
          <w:lang w:val="ro-RO"/>
        </w:rPr>
      </w:pPr>
      <w:r w:rsidRPr="00324112">
        <w:rPr>
          <w:rFonts w:ascii="Trebuchet MS" w:eastAsia="Calibri" w:hAnsi="Trebuchet MS" w:cs="Calibri"/>
          <w:lang w:val="ro-RO"/>
        </w:rPr>
        <w:t>Nivelul datoriei guvernamentale în PIB include și datoria contractată în nume propriu de companiile reclasificate în sectorul administrație publică la sfârșitul lunii octombrie 2024 de 0,08%</w:t>
      </w:r>
      <w:r w:rsidRPr="00324112">
        <w:rPr>
          <w:rFonts w:ascii="Trebuchet MS" w:eastAsia="Calibri" w:hAnsi="Trebuchet MS" w:cs="Calibri"/>
          <w:color w:val="FF0000"/>
          <w:lang w:val="ro-RO"/>
        </w:rPr>
        <w:t xml:space="preserve"> </w:t>
      </w:r>
      <w:r w:rsidRPr="00324112">
        <w:rPr>
          <w:rFonts w:ascii="Trebuchet MS" w:eastAsia="Calibri" w:hAnsi="Trebuchet MS" w:cs="Calibri"/>
          <w:lang w:val="ro-RO"/>
        </w:rPr>
        <w:t>în PIB, nivel care a fost extrapolat pe întreaga perioadă de analiză.</w:t>
      </w:r>
    </w:p>
    <w:p w:rsidR="00F3245F" w:rsidRPr="00324112" w:rsidRDefault="00F3245F" w:rsidP="00F3245F">
      <w:pPr>
        <w:spacing w:before="120"/>
        <w:jc w:val="both"/>
        <w:rPr>
          <w:rFonts w:ascii="Trebuchet MS" w:eastAsia="Calibri" w:hAnsi="Trebuchet MS" w:cs="Calibri"/>
          <w:lang w:val="ro-RO"/>
        </w:rPr>
      </w:pPr>
      <w:r w:rsidRPr="00324112">
        <w:rPr>
          <w:rFonts w:ascii="Trebuchet MS" w:eastAsia="Calibri" w:hAnsi="Trebuchet MS" w:cs="Calibri"/>
          <w:lang w:val="ro-RO"/>
        </w:rPr>
        <w:t>Pentru sfârșitul anului 2024, se estimează un nivel de al datoriei publice guvernamentale de 54,9%</w:t>
      </w:r>
      <w:r w:rsidRPr="00324112">
        <w:rPr>
          <w:rFonts w:ascii="Trebuchet MS" w:eastAsia="Calibri" w:hAnsi="Trebuchet MS" w:cs="Calibri"/>
          <w:vertAlign w:val="superscript"/>
          <w:lang w:val="ro-RO"/>
        </w:rPr>
        <w:footnoteReference w:id="25"/>
      </w:r>
      <w:r w:rsidRPr="00324112">
        <w:rPr>
          <w:rFonts w:ascii="Trebuchet MS" w:eastAsia="Calibri" w:hAnsi="Trebuchet MS" w:cs="Calibri"/>
          <w:lang w:val="ro-RO"/>
        </w:rPr>
        <w:t xml:space="preserve"> din PIB</w:t>
      </w:r>
      <w:r w:rsidRPr="00324112">
        <w:rPr>
          <w:rFonts w:ascii="Trebuchet MS" w:eastAsia="Calibri" w:hAnsi="Trebuchet MS" w:cs="Calibri"/>
          <w:vertAlign w:val="superscript"/>
          <w:lang w:val="ro-RO"/>
        </w:rPr>
        <w:footnoteReference w:id="26"/>
      </w:r>
      <w:r w:rsidRPr="00324112">
        <w:rPr>
          <w:rFonts w:ascii="Trebuchet MS" w:eastAsia="Calibri" w:hAnsi="Trebuchet MS" w:cs="Calibri"/>
          <w:lang w:val="ro-RO"/>
        </w:rPr>
        <w:t xml:space="preserve">. </w:t>
      </w:r>
    </w:p>
    <w:p w:rsidR="00F3245F" w:rsidRPr="00324112" w:rsidRDefault="00F3245F" w:rsidP="00F3245F">
      <w:pPr>
        <w:autoSpaceDE w:val="0"/>
        <w:spacing w:before="120"/>
        <w:jc w:val="both"/>
        <w:rPr>
          <w:rFonts w:ascii="Trebuchet MS" w:eastAsia="Calibri" w:hAnsi="Trebuchet MS" w:cs="Calibri"/>
          <w:lang w:val="ro-RO"/>
        </w:rPr>
      </w:pPr>
      <w:r w:rsidRPr="00324112">
        <w:rPr>
          <w:rFonts w:ascii="Trebuchet MS" w:eastAsia="Calibri" w:hAnsi="Trebuchet MS" w:cs="Calibri"/>
          <w:lang w:val="ro-RO"/>
        </w:rPr>
        <w:t>Pe termen mediu, pachetul financiar de sprijin al UE, de care  beneficiază și România, joacă un rol important atât în realizarea corecției bugetare, cât și în implementarea unor programe și investiții esențiale, care să sprijine reziliența și capacitatea de adaptare a economiei în contextul actual marcat de inflație ridicată și de politici monetare restrictive, precum și potențialul de creștere prin reforme majore și investiții cheie pentru facilitarea tranziției verde și digitală. Utilizarea componentei de împrumut din cadrul Planului Național de Redresare și Reziliență are un impact pozitiv în  reducerea costurilor de finanțare la nivel suveran, ținând cont de costurile foarte avantajoase aferente împrumutului (respectiv în termenii financiari la care CE se împrumută în numele UE de pe piețele financiare, la care se adaugă costurile suportate de CE pentru obținerea și gestionarea finanțării respective), ceea ce se va reflecta în reducerea cheltuielilor cu dobânzile aferente datoriei publice și implicit asupra deficitului bugetar în anii următori utilizării tragerilor din acest împrumut.</w:t>
      </w:r>
    </w:p>
    <w:p w:rsidR="00F3245F" w:rsidRPr="00324112" w:rsidRDefault="00F3245F" w:rsidP="00F3245F">
      <w:pPr>
        <w:spacing w:before="120"/>
        <w:jc w:val="both"/>
        <w:rPr>
          <w:rFonts w:ascii="Trebuchet MS" w:eastAsia="Calibri" w:hAnsi="Trebuchet MS" w:cs="Calibri"/>
          <w:lang w:val="ro-RO"/>
        </w:rPr>
      </w:pPr>
      <w:r w:rsidRPr="00324112">
        <w:rPr>
          <w:rFonts w:ascii="Trebuchet MS" w:eastAsia="Calibri" w:hAnsi="Trebuchet MS" w:cs="Calibri"/>
          <w:b/>
          <w:lang w:val="ro-RO"/>
        </w:rPr>
        <w:t>Luând în considerare nivelul prognozat al deficitelor bugetare pentru perioada 2025 – 2028, dar și cel al prognozelor curente a indicatorilor macroeconomici</w:t>
      </w:r>
      <w:r w:rsidRPr="00324112">
        <w:rPr>
          <w:rFonts w:ascii="Trebuchet MS" w:eastAsia="Calibri" w:hAnsi="Trebuchet MS" w:cs="Calibri"/>
          <w:b/>
          <w:vertAlign w:val="superscript"/>
          <w:lang w:val="ro-RO"/>
        </w:rPr>
        <w:footnoteReference w:id="27"/>
      </w:r>
      <w:r w:rsidRPr="00324112">
        <w:rPr>
          <w:rFonts w:ascii="Trebuchet MS" w:eastAsia="Calibri" w:hAnsi="Trebuchet MS" w:cs="Calibri"/>
          <w:b/>
          <w:lang w:val="ro-RO"/>
        </w:rPr>
        <w:t xml:space="preserve">, estimăm că </w:t>
      </w:r>
      <w:r w:rsidRPr="00324112">
        <w:rPr>
          <w:rFonts w:ascii="Trebuchet MS" w:eastAsia="Calibri" w:hAnsi="Trebuchet MS" w:cs="Calibri"/>
          <w:b/>
          <w:color w:val="000000"/>
          <w:lang w:val="ro-RO"/>
        </w:rPr>
        <w:t>la sfârșitul</w:t>
      </w:r>
      <w:r w:rsidRPr="00324112">
        <w:rPr>
          <w:rFonts w:ascii="Trebuchet MS" w:eastAsia="Calibri" w:hAnsi="Trebuchet MS" w:cs="Calibri"/>
          <w:b/>
          <w:lang w:val="ro-RO"/>
        </w:rPr>
        <w:t xml:space="preserve"> anului 2025</w:t>
      </w:r>
      <w:r w:rsidRPr="00324112">
        <w:rPr>
          <w:rFonts w:ascii="Trebuchet MS" w:eastAsia="Calibri" w:hAnsi="Trebuchet MS" w:cs="Calibri"/>
          <w:b/>
          <w:vertAlign w:val="superscript"/>
          <w:lang w:val="ro-RO"/>
        </w:rPr>
        <w:footnoteReference w:id="28"/>
      </w:r>
      <w:r w:rsidRPr="00324112">
        <w:rPr>
          <w:rFonts w:ascii="Trebuchet MS" w:eastAsia="Calibri" w:hAnsi="Trebuchet MS" w:cs="Calibri"/>
          <w:b/>
          <w:lang w:val="ro-RO"/>
        </w:rPr>
        <w:t xml:space="preserve"> ponderea datoriei guvernamentale brute se va situa la nivelul </w:t>
      </w:r>
      <w:r w:rsidRPr="00324112">
        <w:rPr>
          <w:rFonts w:ascii="Trebuchet MS" w:eastAsia="Calibri" w:hAnsi="Trebuchet MS" w:cs="Calibri"/>
          <w:b/>
          <w:color w:val="000000"/>
          <w:lang w:val="ro-RO"/>
        </w:rPr>
        <w:t>de 57,8%</w:t>
      </w:r>
      <w:r w:rsidRPr="00324112">
        <w:rPr>
          <w:rFonts w:ascii="Trebuchet MS" w:eastAsia="Calibri" w:hAnsi="Trebuchet MS" w:cs="Calibri"/>
          <w:lang w:val="ro-RO"/>
        </w:rPr>
        <w:t>. Dacă se au în vedere activele financiare lichide</w:t>
      </w:r>
      <w:r w:rsidRPr="00324112">
        <w:rPr>
          <w:rFonts w:ascii="Trebuchet MS" w:eastAsia="Calibri" w:hAnsi="Trebuchet MS" w:cs="Calibri"/>
          <w:vertAlign w:val="superscript"/>
          <w:lang w:val="ro-RO"/>
        </w:rPr>
        <w:footnoteReference w:id="29"/>
      </w:r>
      <w:r w:rsidRPr="00324112">
        <w:rPr>
          <w:rFonts w:ascii="Trebuchet MS" w:eastAsia="Calibri" w:hAnsi="Trebuchet MS" w:cs="Calibri"/>
          <w:lang w:val="ro-RO"/>
        </w:rPr>
        <w:t>, nivelul datoriei guvernamentale nete (reprezentând datoria guvernamentală brută minus activele financiare lichide) nu va depăși 47,9% din PIB.</w:t>
      </w:r>
    </w:p>
    <w:p w:rsidR="00F3245F" w:rsidRDefault="00F3245F" w:rsidP="00F3245F">
      <w:pPr>
        <w:spacing w:before="120"/>
        <w:jc w:val="both"/>
        <w:rPr>
          <w:rFonts w:ascii="Trebuchet MS" w:eastAsia="Calibri" w:hAnsi="Trebuchet MS" w:cs="Calibri"/>
          <w:lang w:val="ro-RO"/>
        </w:rPr>
      </w:pPr>
    </w:p>
    <w:p w:rsidR="004E2B42" w:rsidRDefault="004E2B42" w:rsidP="00F3245F">
      <w:pPr>
        <w:spacing w:before="120"/>
        <w:jc w:val="both"/>
        <w:rPr>
          <w:rFonts w:ascii="Trebuchet MS" w:eastAsia="Calibri" w:hAnsi="Trebuchet MS" w:cs="Calibri"/>
          <w:lang w:val="ro-RO"/>
        </w:rPr>
      </w:pPr>
    </w:p>
    <w:p w:rsidR="004E2B42" w:rsidRDefault="004E2B42" w:rsidP="00F3245F">
      <w:pPr>
        <w:spacing w:before="120"/>
        <w:jc w:val="both"/>
        <w:rPr>
          <w:rFonts w:ascii="Trebuchet MS" w:eastAsia="Calibri" w:hAnsi="Trebuchet MS" w:cs="Calibri"/>
          <w:lang w:val="ro-RO"/>
        </w:rPr>
      </w:pPr>
    </w:p>
    <w:p w:rsidR="009952FA" w:rsidRDefault="009952FA" w:rsidP="00F3245F">
      <w:pPr>
        <w:spacing w:before="120"/>
        <w:jc w:val="both"/>
        <w:rPr>
          <w:rFonts w:ascii="Trebuchet MS" w:eastAsia="Calibri" w:hAnsi="Trebuchet MS" w:cs="Calibri"/>
          <w:lang w:val="ro-RO"/>
        </w:rPr>
      </w:pPr>
    </w:p>
    <w:p w:rsidR="009952FA" w:rsidRPr="00324112" w:rsidRDefault="009952FA" w:rsidP="00F3245F">
      <w:pPr>
        <w:spacing w:before="120"/>
        <w:jc w:val="both"/>
        <w:rPr>
          <w:rFonts w:ascii="Trebuchet MS" w:eastAsia="Calibri" w:hAnsi="Trebuchet MS" w:cs="Calibri"/>
          <w:lang w:val="ro-RO"/>
        </w:rPr>
      </w:pPr>
    </w:p>
    <w:p w:rsidR="00F3245F" w:rsidRPr="00324112" w:rsidRDefault="00F3245F" w:rsidP="00F3245F">
      <w:pPr>
        <w:tabs>
          <w:tab w:val="left" w:pos="5160"/>
        </w:tabs>
        <w:spacing w:line="276" w:lineRule="auto"/>
        <w:jc w:val="center"/>
        <w:rPr>
          <w:rFonts w:ascii="Trebuchet MS" w:hAnsi="Trebuchet MS" w:cs="Calibri"/>
          <w:b/>
          <w:i/>
          <w:lang w:val="ro-RO"/>
        </w:rPr>
      </w:pPr>
      <w:r w:rsidRPr="00324112">
        <w:rPr>
          <w:rFonts w:ascii="Trebuchet MS" w:hAnsi="Trebuchet MS" w:cs="Calibri"/>
          <w:b/>
          <w:i/>
          <w:lang w:val="ro-RO"/>
        </w:rPr>
        <w:t>Datoria guvernamentală conform metodologiei UE (% PIB)</w:t>
      </w:r>
    </w:p>
    <w:p w:rsidR="00F3245F" w:rsidRPr="00324112" w:rsidRDefault="00F3245F" w:rsidP="00F3245F">
      <w:pPr>
        <w:tabs>
          <w:tab w:val="left" w:pos="5160"/>
        </w:tabs>
        <w:spacing w:line="276" w:lineRule="auto"/>
        <w:jc w:val="center"/>
        <w:rPr>
          <w:rFonts w:ascii="Trebuchet MS" w:hAnsi="Trebuchet MS" w:cs="Calibri"/>
          <w:b/>
          <w:i/>
          <w:color w:val="FF0000"/>
          <w:lang w:val="ro-RO"/>
        </w:rPr>
      </w:pPr>
    </w:p>
    <w:p w:rsidR="00F3245F" w:rsidRPr="00324112" w:rsidRDefault="00F3245F" w:rsidP="00F3245F">
      <w:pPr>
        <w:tabs>
          <w:tab w:val="left" w:pos="5160"/>
        </w:tabs>
        <w:spacing w:line="276" w:lineRule="auto"/>
        <w:jc w:val="center"/>
        <w:rPr>
          <w:rFonts w:ascii="Trebuchet MS" w:hAnsi="Trebuchet MS" w:cs="Calibri"/>
          <w:b/>
          <w:i/>
          <w:color w:val="FF0000"/>
          <w:lang w:val="ro-RO"/>
        </w:rPr>
      </w:pPr>
    </w:p>
    <w:p w:rsidR="00F3245F" w:rsidRPr="00324112" w:rsidRDefault="00F3245F" w:rsidP="00F3245F">
      <w:pPr>
        <w:tabs>
          <w:tab w:val="left" w:pos="5160"/>
        </w:tabs>
        <w:spacing w:line="276" w:lineRule="auto"/>
        <w:jc w:val="center"/>
        <w:rPr>
          <w:rFonts w:ascii="Trebuchet MS" w:hAnsi="Trebuchet MS" w:cs="Calibri"/>
          <w:b/>
          <w:i/>
          <w:color w:val="FF0000"/>
          <w:lang w:val="ro-RO"/>
        </w:rPr>
      </w:pPr>
      <w:r w:rsidRPr="00324112">
        <w:rPr>
          <w:rFonts w:ascii="Trebuchet MS" w:hAnsi="Trebuchet MS" w:cs="Calibri"/>
          <w:b/>
          <w:i/>
          <w:noProof/>
          <w:color w:val="FF0000"/>
        </w:rPr>
        <w:drawing>
          <wp:inline distT="0" distB="0" distL="0" distR="0" wp14:anchorId="440B1EEF" wp14:editId="050DE7D2">
            <wp:extent cx="6191885" cy="24498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885" cy="2449830"/>
                    </a:xfrm>
                    <a:prstGeom prst="rect">
                      <a:avLst/>
                    </a:prstGeom>
                    <a:noFill/>
                  </pic:spPr>
                </pic:pic>
              </a:graphicData>
            </a:graphic>
          </wp:inline>
        </w:drawing>
      </w:r>
    </w:p>
    <w:p w:rsidR="00F3245F" w:rsidRPr="00324112" w:rsidRDefault="00F3245F" w:rsidP="00F3245F">
      <w:pPr>
        <w:tabs>
          <w:tab w:val="left" w:pos="5160"/>
        </w:tabs>
        <w:spacing w:line="276" w:lineRule="auto"/>
        <w:rPr>
          <w:rFonts w:ascii="Trebuchet MS" w:hAnsi="Trebuchet MS" w:cs="Calibri"/>
          <w:b/>
          <w:i/>
          <w:lang w:val="ro-RO"/>
        </w:rPr>
      </w:pPr>
    </w:p>
    <w:p w:rsidR="00F3245F" w:rsidRPr="00324112" w:rsidRDefault="00F3245F" w:rsidP="00F3245F">
      <w:pPr>
        <w:tabs>
          <w:tab w:val="left" w:pos="5160"/>
        </w:tabs>
        <w:spacing w:line="276" w:lineRule="auto"/>
        <w:rPr>
          <w:rFonts w:ascii="Trebuchet MS" w:hAnsi="Trebuchet MS" w:cs="Calibri"/>
          <w:i/>
          <w:sz w:val="20"/>
          <w:szCs w:val="20"/>
          <w:lang w:val="ro-RO" w:eastAsia="ro-RO"/>
        </w:rPr>
      </w:pPr>
      <w:r w:rsidRPr="00324112">
        <w:rPr>
          <w:rFonts w:ascii="Trebuchet MS" w:hAnsi="Trebuchet MS" w:cs="Calibri"/>
          <w:i/>
          <w:sz w:val="20"/>
          <w:szCs w:val="20"/>
          <w:lang w:val="ro-RO" w:eastAsia="ro-RO"/>
        </w:rPr>
        <w:t>Sursa: Ministerul Finanțelor</w:t>
      </w:r>
    </w:p>
    <w:p w:rsidR="00F3245F" w:rsidRPr="00324112" w:rsidRDefault="00F3245F" w:rsidP="00F3245F">
      <w:pPr>
        <w:tabs>
          <w:tab w:val="left" w:pos="5160"/>
        </w:tabs>
        <w:spacing w:line="276" w:lineRule="auto"/>
        <w:rPr>
          <w:rFonts w:ascii="Trebuchet MS" w:hAnsi="Trebuchet MS" w:cs="Calibri"/>
          <w:i/>
          <w:sz w:val="20"/>
          <w:szCs w:val="20"/>
          <w:lang w:val="ro-RO" w:eastAsia="ro-RO"/>
        </w:rPr>
      </w:pPr>
    </w:p>
    <w:p w:rsidR="00F3245F" w:rsidRPr="00324112" w:rsidRDefault="00F3245F" w:rsidP="00F3245F">
      <w:pPr>
        <w:widowControl w:val="0"/>
        <w:tabs>
          <w:tab w:val="left" w:pos="993"/>
        </w:tabs>
        <w:spacing w:line="276" w:lineRule="auto"/>
        <w:ind w:right="-108"/>
        <w:rPr>
          <w:rFonts w:ascii="Trebuchet MS" w:hAnsi="Trebuchet MS" w:cs="Calibri"/>
          <w:b/>
          <w:i/>
          <w:lang w:val="ro-RO"/>
        </w:rPr>
      </w:pPr>
      <w:r w:rsidRPr="00324112">
        <w:rPr>
          <w:rFonts w:ascii="Trebuchet MS" w:hAnsi="Trebuchet MS" w:cs="Calibri"/>
          <w:b/>
          <w:i/>
          <w:lang w:val="ro-RO"/>
        </w:rPr>
        <w:t>Finanțarea deficitului bugetar</w:t>
      </w:r>
    </w:p>
    <w:p w:rsidR="00F3245F" w:rsidRPr="00324112" w:rsidRDefault="00F3245F" w:rsidP="00F3245F">
      <w:pPr>
        <w:pBdr>
          <w:top w:val="nil"/>
          <w:left w:val="nil"/>
          <w:bottom w:val="nil"/>
          <w:right w:val="nil"/>
          <w:between w:val="nil"/>
        </w:pBdr>
        <w:spacing w:after="120"/>
        <w:jc w:val="both"/>
        <w:rPr>
          <w:rFonts w:ascii="Trebuchet MS" w:hAnsi="Trebuchet MS" w:cs="Trebuchet MS"/>
          <w:bCs/>
          <w:lang w:val="ro-RO"/>
        </w:rPr>
      </w:pPr>
      <w:r w:rsidRPr="00324112">
        <w:rPr>
          <w:rFonts w:ascii="Trebuchet MS" w:hAnsi="Trebuchet MS" w:cs="Calibri"/>
          <w:lang w:val="ro-RO"/>
        </w:rPr>
        <w:t xml:space="preserve">În anul 2024, planul brut de finanțare a fost revizuit gradual de la </w:t>
      </w:r>
      <w:r w:rsidRPr="00324112">
        <w:rPr>
          <w:rFonts w:ascii="Trebuchet MS" w:hAnsi="Trebuchet MS" w:cs="Trebuchet MS"/>
          <w:bCs/>
          <w:lang w:val="ro-RO"/>
        </w:rPr>
        <w:t xml:space="preserve">181 mld. lei </w:t>
      </w:r>
      <w:r w:rsidRPr="00324112">
        <w:rPr>
          <w:rFonts w:ascii="Trebuchet MS" w:hAnsi="Trebuchet MS" w:cs="Calibri"/>
          <w:lang w:val="ro-RO"/>
        </w:rPr>
        <w:t>la aproximativ 250 mld. lei</w:t>
      </w:r>
      <w:r w:rsidRPr="00324112">
        <w:rPr>
          <w:rFonts w:ascii="Trebuchet MS" w:hAnsi="Trebuchet MS" w:cs="Calibri"/>
          <w:vertAlign w:val="superscript"/>
          <w:lang w:val="ro-RO"/>
        </w:rPr>
        <w:footnoteReference w:id="30"/>
      </w:r>
      <w:r w:rsidRPr="00324112">
        <w:rPr>
          <w:rFonts w:ascii="Trebuchet MS" w:hAnsi="Trebuchet MS" w:cs="Calibri"/>
          <w:lang w:val="ro-RO"/>
        </w:rPr>
        <w:t xml:space="preserve">, </w:t>
      </w:r>
      <w:r w:rsidRPr="00324112">
        <w:rPr>
          <w:rFonts w:ascii="Trebuchet MS" w:hAnsi="Trebuchet MS" w:cs="Trebuchet MS"/>
          <w:bCs/>
          <w:lang w:val="ro-RO"/>
        </w:rPr>
        <w:t xml:space="preserve">luând în considerare evoluția execuției bugetare înregistrate, sumele atrase suplimentar celor necesare finanțării deficitului bugetar și refinanțării datoriei publice urmând a fi utilizate și pentru prefinanțarea nevoilor aferente anului 2025. </w:t>
      </w:r>
    </w:p>
    <w:p w:rsidR="00F3245F" w:rsidRDefault="00F3245F" w:rsidP="00F3245F">
      <w:pPr>
        <w:widowControl w:val="0"/>
        <w:shd w:val="clear" w:color="auto" w:fill="FFFFFF"/>
        <w:tabs>
          <w:tab w:val="left" w:pos="993"/>
        </w:tabs>
        <w:spacing w:before="120" w:after="240"/>
        <w:jc w:val="both"/>
        <w:rPr>
          <w:rFonts w:ascii="Trebuchet MS" w:hAnsi="Trebuchet MS" w:cs="Calibri"/>
          <w:lang w:val="ro-RO"/>
        </w:rPr>
      </w:pPr>
      <w:r w:rsidRPr="00324112">
        <w:rPr>
          <w:rFonts w:ascii="Trebuchet MS" w:hAnsi="Trebuchet MS" w:cs="Calibri"/>
          <w:lang w:val="ro-RO"/>
        </w:rPr>
        <w:t xml:space="preserve">Finanțarea pe piața internă s-a realizat prin organizarea de licitații regulate de titluri de stat pe piața interbancară, cu maturități cuprinse între 3 luni și 15 ani cu un volum total atras de cca 104,5 mld. lei (prin emisiuni de titluri de stat denominate în lei și EUR), cu o structura de 19,4% pe termen scurt, 42,6% pe termen mediu și 38% pe termen lung, la care se adaugă cca 32,7 mld. echivalent lei atrase în cadrul celor 2 programe de titluri de stat destinate populației TEZAUR și FIDELIS. </w:t>
      </w:r>
    </w:p>
    <w:p w:rsidR="00F3245F" w:rsidRPr="00324112" w:rsidRDefault="00F3245F" w:rsidP="00F3245F">
      <w:pPr>
        <w:widowControl w:val="0"/>
        <w:shd w:val="clear" w:color="auto" w:fill="FFFFFF"/>
        <w:tabs>
          <w:tab w:val="left" w:pos="993"/>
        </w:tabs>
        <w:spacing w:before="120" w:after="240"/>
        <w:jc w:val="both"/>
        <w:rPr>
          <w:rFonts w:ascii="Trebuchet MS" w:eastAsia="Calibri" w:hAnsi="Trebuchet MS" w:cs="Calibri"/>
          <w:lang w:val="ro-RO"/>
        </w:rPr>
      </w:pPr>
      <w:r w:rsidRPr="00324112">
        <w:rPr>
          <w:rFonts w:ascii="Trebuchet MS" w:eastAsia="Calibri" w:hAnsi="Trebuchet MS" w:cs="Calibri"/>
          <w:lang w:val="ro-RO"/>
        </w:rPr>
        <w:t xml:space="preserve">Deținerile nerezidenților în titlurile de stat emise pe piața internă au înregistrat o scădere în decursul anului  2024 în raport cu deținerile raportate la anul 2023 (26,4%), acestea înregistrând o valoare medie de cca. </w:t>
      </w:r>
      <w:r w:rsidRPr="00324112">
        <w:rPr>
          <w:rFonts w:ascii="Trebuchet MS" w:hAnsi="Trebuchet MS" w:cs="Arial"/>
          <w:lang w:val="ro-RO"/>
        </w:rPr>
        <w:t>22,2%</w:t>
      </w:r>
      <w:r w:rsidRPr="00324112">
        <w:rPr>
          <w:rStyle w:val="FootnoteReference"/>
          <w:rFonts w:ascii="Trebuchet MS" w:hAnsi="Trebuchet MS" w:cs="Arial"/>
          <w:lang w:val="ro-RO"/>
        </w:rPr>
        <w:footnoteReference w:id="31"/>
      </w:r>
      <w:r w:rsidRPr="00324112">
        <w:rPr>
          <w:rFonts w:ascii="Trebuchet MS" w:hAnsi="Trebuchet MS" w:cs="Arial"/>
          <w:lang w:val="ro-RO"/>
        </w:rPr>
        <w:t>.</w:t>
      </w:r>
    </w:p>
    <w:p w:rsidR="00F3245F" w:rsidRPr="00324112" w:rsidRDefault="00F3245F" w:rsidP="00F3245F">
      <w:pPr>
        <w:widowControl w:val="0"/>
        <w:spacing w:before="120"/>
        <w:jc w:val="both"/>
        <w:rPr>
          <w:noProof/>
          <w:lang w:val="ro-RO" w:eastAsia="ro-RO"/>
        </w:rPr>
      </w:pPr>
      <w:r w:rsidRPr="00324112">
        <w:rPr>
          <w:rFonts w:ascii="Trebuchet MS" w:hAnsi="Trebuchet MS" w:cs="Calibri"/>
          <w:lang w:val="ro-RO"/>
        </w:rPr>
        <w:t>Comparativ cu nivelurile înregistrate în anul 2023, în anul 2024 randamentelor titlurilor de stat pe piața internă prezintă o evoluție în creștere cu cca 41 bps, așa cum rezultă din graficul de mai jos.</w:t>
      </w:r>
    </w:p>
    <w:p w:rsidR="00F3245F" w:rsidRPr="00324112" w:rsidRDefault="00F3245F" w:rsidP="00F3245F">
      <w:pPr>
        <w:widowControl w:val="0"/>
        <w:tabs>
          <w:tab w:val="left" w:pos="993"/>
        </w:tabs>
        <w:spacing w:line="276" w:lineRule="auto"/>
        <w:ind w:right="-108"/>
        <w:jc w:val="both"/>
        <w:rPr>
          <w:rFonts w:ascii="Trebuchet MS" w:hAnsi="Trebuchet MS" w:cs="Calibri"/>
          <w:b/>
          <w:i/>
          <w:lang w:val="ro-RO"/>
        </w:rPr>
      </w:pPr>
    </w:p>
    <w:p w:rsidR="00F3245F" w:rsidRPr="00324112" w:rsidRDefault="00F3245F" w:rsidP="00F3245F">
      <w:pPr>
        <w:widowControl w:val="0"/>
        <w:tabs>
          <w:tab w:val="left" w:pos="993"/>
        </w:tabs>
        <w:spacing w:line="276" w:lineRule="auto"/>
        <w:ind w:right="-108"/>
        <w:jc w:val="center"/>
        <w:rPr>
          <w:rFonts w:ascii="Trebuchet MS" w:hAnsi="Trebuchet MS" w:cs="Calibri"/>
          <w:b/>
          <w:i/>
          <w:color w:val="FF0000"/>
          <w:lang w:val="ro-RO"/>
        </w:rPr>
      </w:pPr>
      <w:r w:rsidRPr="00324112">
        <w:rPr>
          <w:noProof/>
        </w:rPr>
        <w:drawing>
          <wp:inline distT="0" distB="0" distL="0" distR="0" wp14:anchorId="377AEC3E" wp14:editId="6DC55B19">
            <wp:extent cx="6105525" cy="2686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2686050"/>
                    </a:xfrm>
                    <a:prstGeom prst="rect">
                      <a:avLst/>
                    </a:prstGeom>
                    <a:noFill/>
                    <a:ln>
                      <a:noFill/>
                    </a:ln>
                  </pic:spPr>
                </pic:pic>
              </a:graphicData>
            </a:graphic>
          </wp:inline>
        </w:drawing>
      </w:r>
    </w:p>
    <w:p w:rsidR="00F3245F" w:rsidRPr="00324112" w:rsidRDefault="00F3245F" w:rsidP="00F3245F">
      <w:pPr>
        <w:widowControl w:val="0"/>
        <w:tabs>
          <w:tab w:val="left" w:pos="993"/>
        </w:tabs>
        <w:spacing w:line="276" w:lineRule="auto"/>
        <w:ind w:right="-108"/>
        <w:rPr>
          <w:rFonts w:ascii="Trebuchet MS" w:hAnsi="Trebuchet MS" w:cs="Calibri"/>
          <w:lang w:val="ro-RO"/>
        </w:rPr>
      </w:pPr>
      <w:r w:rsidRPr="00324112">
        <w:rPr>
          <w:rFonts w:ascii="Trebuchet MS" w:hAnsi="Trebuchet MS" w:cs="Calibri"/>
          <w:lang w:val="ro-RO"/>
        </w:rPr>
        <w:t xml:space="preserve">Sursa: Ministerul Finanțelor </w:t>
      </w:r>
    </w:p>
    <w:p w:rsidR="00F3245F" w:rsidRPr="00324112" w:rsidRDefault="00F3245F" w:rsidP="00F3245F">
      <w:pPr>
        <w:widowControl w:val="0"/>
        <w:tabs>
          <w:tab w:val="left" w:pos="993"/>
        </w:tabs>
        <w:spacing w:line="276" w:lineRule="auto"/>
        <w:ind w:right="-108"/>
        <w:rPr>
          <w:rFonts w:ascii="Trebuchet MS" w:hAnsi="Trebuchet MS" w:cs="Calibri"/>
          <w:b/>
          <w:i/>
          <w:lang w:val="ro-RO"/>
        </w:rPr>
      </w:pPr>
    </w:p>
    <w:p w:rsidR="00F3245F" w:rsidRPr="00324112" w:rsidRDefault="00F3245F" w:rsidP="00F3245F">
      <w:pPr>
        <w:shd w:val="clear" w:color="auto" w:fill="FFFFFF"/>
        <w:spacing w:before="120"/>
        <w:jc w:val="both"/>
        <w:rPr>
          <w:rFonts w:ascii="Trebuchet MS" w:hAnsi="Trebuchet MS" w:cs="Calibri"/>
          <w:lang w:val="ro-RO"/>
        </w:rPr>
      </w:pPr>
      <w:r w:rsidRPr="00324112">
        <w:rPr>
          <w:rFonts w:ascii="Trebuchet MS" w:hAnsi="Trebuchet MS" w:cs="Calibri"/>
          <w:lang w:val="ro-RO"/>
        </w:rPr>
        <w:t>Pe piața externă au fost realizate cinci emisiuni de euroobligațiuni în valoare de cca 16 mld. echivalent EUR și treisprezece plasamente private prin redeschideri ale emisiunilor existe, în valoare totală de cca 2 mld. echivalent EUR, cu scadențe cuprinse între 3-20 de ani.</w:t>
      </w:r>
    </w:p>
    <w:p w:rsidR="00F3245F" w:rsidRPr="00324112" w:rsidRDefault="00F3245F" w:rsidP="00F3245F">
      <w:pPr>
        <w:shd w:val="clear" w:color="auto" w:fill="FFFFFF"/>
        <w:spacing w:before="120"/>
        <w:jc w:val="both"/>
        <w:rPr>
          <w:rFonts w:ascii="Trebuchet MS" w:hAnsi="Trebuchet MS" w:cs="Calibri"/>
          <w:lang w:val="ro-RO"/>
        </w:rPr>
      </w:pPr>
    </w:p>
    <w:p w:rsidR="00F3245F" w:rsidRPr="00324112" w:rsidRDefault="00F3245F" w:rsidP="00F3245F">
      <w:pPr>
        <w:widowControl w:val="0"/>
        <w:tabs>
          <w:tab w:val="left" w:pos="993"/>
        </w:tabs>
        <w:spacing w:line="276" w:lineRule="auto"/>
        <w:ind w:right="-108"/>
        <w:rPr>
          <w:rFonts w:ascii="Trebuchet MS" w:hAnsi="Trebuchet MS" w:cs="Arial"/>
          <w:lang w:val="ro-RO"/>
        </w:rPr>
      </w:pPr>
      <w:r w:rsidRPr="00324112">
        <w:rPr>
          <w:rFonts w:ascii="Trebuchet MS" w:hAnsi="Trebuchet MS" w:cs="Calibri"/>
          <w:b/>
          <w:i/>
          <w:lang w:val="ro-RO"/>
        </w:rPr>
        <w:t>Dezvoltarea și diversificarea instrumentelor de management ale datoriei publice</w:t>
      </w:r>
    </w:p>
    <w:p w:rsidR="00F3245F" w:rsidRPr="00324112" w:rsidRDefault="00F3245F" w:rsidP="00F3245F">
      <w:pPr>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Pe termen mediu, Ministerul Finantelor va urmări îndeplinirea obiectivelor prevăzute în Strategia de administrare a datoriei publice guvernamentale pentru perioada 2024-2026, respectiv:</w:t>
      </w: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w:t>
      </w:r>
      <w:r w:rsidRPr="00324112">
        <w:rPr>
          <w:rFonts w:ascii="Trebuchet MS" w:hAnsi="Trebuchet MS" w:cs="Calibri"/>
          <w:lang w:val="ro-RO"/>
        </w:rPr>
        <w:tab/>
        <w:t>Asigurarea necesarului de finanțare al administrației publice centrale pe fondul  minimizării costurilor pe termen mediu și lung,</w:t>
      </w: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w:t>
      </w:r>
      <w:r w:rsidRPr="00324112">
        <w:rPr>
          <w:rFonts w:ascii="Trebuchet MS" w:hAnsi="Trebuchet MS" w:cs="Calibri"/>
          <w:lang w:val="ro-RO"/>
        </w:rPr>
        <w:tab/>
        <w:t xml:space="preserve">Limitarea riscurilor asociate portofoliului datoriei publice guvernamentale, </w:t>
      </w: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w:t>
      </w:r>
      <w:r w:rsidRPr="00324112">
        <w:rPr>
          <w:rFonts w:ascii="Trebuchet MS" w:hAnsi="Trebuchet MS" w:cs="Calibri"/>
          <w:lang w:val="ro-RO"/>
        </w:rPr>
        <w:tab/>
        <w:t>Dezvoltarea pietei interne a titlurilor de stat.</w:t>
      </w:r>
    </w:p>
    <w:p w:rsidR="00F3245F" w:rsidRPr="00324112" w:rsidRDefault="00F3245F" w:rsidP="00F3245F">
      <w:pPr>
        <w:jc w:val="both"/>
        <w:rPr>
          <w:rFonts w:ascii="Trebuchet MS" w:hAnsi="Trebuchet MS" w:cs="Calibri"/>
          <w:color w:val="FF0000"/>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Politica Ministerului Finanțelor este de a asigura finanțarea preponderent în moneda națională, care să faciliteze în continuare dezvoltarea pieței interne a titlurilor de stat și totodată să sprijine diminuarea expunerii la riscul valutar, ținând cont în același timp de capacitatea de absorbție a pieței interne, precum și de necesitățile diversificării bazei de investitori în titlurile de stat. Emisiunile în EUR pe piața internă vor fi avute în funcție de condițiile de piață și de apetitul manifestat de către mediul investițional, în condițiile unui raport maturitate/cost avantajos.</w:t>
      </w:r>
    </w:p>
    <w:p w:rsidR="00F3245F" w:rsidRPr="00324112" w:rsidRDefault="00F3245F" w:rsidP="00F3245F">
      <w:pPr>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Ministerul Finanțelor va continua să mențină o abordare flexibilă și transparentă în realizarea procesului de finanțare, reacționând cu promptitudine la modificările contextului de piață și la comportamentul investitorilor.</w:t>
      </w:r>
    </w:p>
    <w:p w:rsidR="00F3245F" w:rsidRPr="00324112" w:rsidRDefault="00F3245F" w:rsidP="00F3245F">
      <w:pPr>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 xml:space="preserve">În scopul diversificării bazei de investitori și a creșterii accesibilității persoanelor fizice la cumpărarea titlurilor de stat, se vor continua emisiunile de titluri de stat pentru populație în cadrul celor două programe dedicate TEZAUR (titluri de stat emise prin unități ale Trezoreriei Statului și oficii poștale ale Companiei Naționale “Poșta Română” S.A.) și FIDELIS (titluri de stat emise prin intermediul sistemului bancar). </w:t>
      </w:r>
    </w:p>
    <w:p w:rsidR="00F3245F" w:rsidRPr="00324112" w:rsidRDefault="00F3245F" w:rsidP="00F3245F">
      <w:pPr>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În functie de cererea specifică exprimată de mediile investiționale, Ministerul Finanțelor va continua utilizarea operațiunilor specifice de administrare a pasivelor, de tipul răscumpărărilor anticipate sau preschimbărilor de titluri de stat, atât pe piața internă cât și pe piețele externe, în scopul limitării riscului de refinanțare.</w:t>
      </w:r>
    </w:p>
    <w:p w:rsidR="00F3245F" w:rsidRPr="00324112" w:rsidRDefault="00F3245F" w:rsidP="00F3245F">
      <w:pPr>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În procesul de finanțare externă se va avea în vedere: contractarea de datorie preponderent în EUR și USD, dar și în alte valute, în funcție de oportunitățile identificate, luând în considerare raportul cost/risc asociat acesteia și contribuția la diversificarea bazei investiționale; extinderea numărului de contrapartide cu care se vor încheia acorduri-cadru de tip ISDA care va permite și utilizarea instrumentelor financiare derivate de tipul swap-urilor valutare pentru o mai bună gestionare a expunerii la riscul valutar.</w:t>
      </w:r>
    </w:p>
    <w:p w:rsidR="00F3245F" w:rsidRPr="00324112" w:rsidRDefault="00F3245F" w:rsidP="00F3245F">
      <w:pPr>
        <w:jc w:val="both"/>
        <w:rPr>
          <w:rFonts w:ascii="Trebuchet MS" w:hAnsi="Trebuchet MS" w:cs="Calibri"/>
          <w:lang w:val="ro-RO"/>
        </w:rPr>
      </w:pPr>
    </w:p>
    <w:p w:rsidR="00F3245F" w:rsidRPr="00324112" w:rsidRDefault="00F3245F" w:rsidP="00F3245F">
      <w:pPr>
        <w:autoSpaceDE w:val="0"/>
        <w:autoSpaceDN w:val="0"/>
        <w:adjustRightInd w:val="0"/>
        <w:jc w:val="both"/>
        <w:rPr>
          <w:rFonts w:ascii="Trebuchet MS" w:hAnsi="Trebuchet MS" w:cs="Calibri"/>
          <w:lang w:val="ro-RO"/>
        </w:rPr>
      </w:pPr>
      <w:r w:rsidRPr="00324112">
        <w:rPr>
          <w:rFonts w:ascii="Trebuchet MS" w:hAnsi="Trebuchet MS" w:cs="Calibri"/>
          <w:lang w:val="ro-RO"/>
        </w:rPr>
        <w:t>În anul 2025, Ministerul Finanțelor va continua emiterea de obligatiuni verzi pe baza Cadrului suveran de obligațiuni verzi, ceea ce determină importanța continuării prioritizarii cheltuielilor eligibile verzi, în condițiile în care în prima parte a anului 2025 urmează să fie elaborat primul raport de alocare a emisiunii de euroobligațiuni verzi realizate în luna februarie 2024.</w:t>
      </w:r>
    </w:p>
    <w:p w:rsidR="00F3245F" w:rsidRPr="00324112" w:rsidRDefault="00F3245F" w:rsidP="00F3245F">
      <w:pPr>
        <w:autoSpaceDE w:val="0"/>
        <w:autoSpaceDN w:val="0"/>
        <w:adjustRightInd w:val="0"/>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Totodată, împrumuturile contractate de la instituțiile financiare internaționale (BIRD, BEI, BDCE, BERD etc.), precum și sumele aferente componentei de împrumut pentru implementarea Planului Național de Redresare și Reziliența vor contribui la realizarea obiectivului de minimizare a costurilor de finanțare pe termen lung.</w:t>
      </w:r>
    </w:p>
    <w:p w:rsidR="00F3245F" w:rsidRPr="00324112" w:rsidRDefault="00F3245F" w:rsidP="00F3245F">
      <w:pPr>
        <w:jc w:val="both"/>
        <w:rPr>
          <w:rFonts w:ascii="Trebuchet MS" w:hAnsi="Trebuchet MS" w:cs="Calibri"/>
          <w:lang w:val="ro-RO"/>
        </w:rPr>
      </w:pPr>
    </w:p>
    <w:p w:rsidR="00F3245F" w:rsidRPr="00324112" w:rsidRDefault="00F3245F" w:rsidP="00F3245F">
      <w:pPr>
        <w:jc w:val="both"/>
        <w:rPr>
          <w:rFonts w:ascii="Trebuchet MS" w:hAnsi="Trebuchet MS" w:cs="Calibri"/>
          <w:lang w:val="ro-RO"/>
        </w:rPr>
      </w:pPr>
      <w:r w:rsidRPr="00324112">
        <w:rPr>
          <w:rFonts w:ascii="Trebuchet MS" w:hAnsi="Trebuchet MS" w:cs="Calibri"/>
          <w:lang w:val="ro-RO"/>
        </w:rPr>
        <w:t>Pentru îmbunatățirea managementului datoriei publice și evitarea presiunilor sezoniere în asigurarea surselor de finanțare a deficitului bugetar și de refinanțare a datoriei publice guvernamentale, Ministerul Finanțelor are în vedere continuarea politicii de menținere a rezervei financiare (buffer) în valută la dispoziția Trezoreriei Statului, care să acopere până la 4 luni din necesarul brut de finanțare.</w:t>
      </w:r>
    </w:p>
    <w:p w:rsidR="007B3846" w:rsidRDefault="007B3846" w:rsidP="00F3245F">
      <w:pPr>
        <w:widowControl w:val="0"/>
        <w:spacing w:before="120"/>
        <w:jc w:val="both"/>
        <w:rPr>
          <w:rFonts w:ascii="Trebuchet MS" w:eastAsia="Calibri" w:hAnsi="Trebuchet MS" w:cs="Calibri"/>
          <w:color w:val="FF0000"/>
          <w:lang w:val="ro-RO"/>
        </w:rPr>
      </w:pPr>
    </w:p>
    <w:p w:rsidR="000E76F2" w:rsidRPr="00324112" w:rsidRDefault="000E76F2" w:rsidP="00F3245F">
      <w:pPr>
        <w:widowControl w:val="0"/>
        <w:spacing w:before="120"/>
        <w:jc w:val="both"/>
        <w:rPr>
          <w:rFonts w:ascii="Trebuchet MS" w:eastAsia="Calibri" w:hAnsi="Trebuchet MS" w:cs="Calibri"/>
          <w:color w:val="FF0000"/>
          <w:lang w:val="ro-RO"/>
        </w:rPr>
      </w:pPr>
    </w:p>
    <w:tbl>
      <w:tblPr>
        <w:tblW w:w="9260" w:type="dxa"/>
        <w:tblInd w:w="51" w:type="dxa"/>
        <w:shd w:val="clear" w:color="auto" w:fill="0000FF"/>
        <w:tblLook w:val="01E0" w:firstRow="1" w:lastRow="1" w:firstColumn="1" w:lastColumn="1" w:noHBand="0" w:noVBand="0"/>
      </w:tblPr>
      <w:tblGrid>
        <w:gridCol w:w="9260"/>
      </w:tblGrid>
      <w:tr w:rsidR="00F3245F" w:rsidRPr="00920914" w:rsidTr="00B97DDB">
        <w:trPr>
          <w:trHeight w:val="464"/>
        </w:trPr>
        <w:tc>
          <w:tcPr>
            <w:tcW w:w="9260" w:type="dxa"/>
            <w:shd w:val="clear" w:color="auto" w:fill="0000FF"/>
          </w:tcPr>
          <w:p w:rsidR="00F3245F" w:rsidRPr="00920914" w:rsidRDefault="00F3245F" w:rsidP="007E19F5">
            <w:pPr>
              <w:pStyle w:val="DefaultText"/>
              <w:widowControl w:val="0"/>
              <w:spacing w:line="320" w:lineRule="exact"/>
              <w:rPr>
                <w:rFonts w:ascii="Trebuchet MS" w:hAnsi="Trebuchet MS"/>
                <w:b/>
                <w:color w:val="FFFFFF"/>
                <w:lang w:val="ro-RO"/>
              </w:rPr>
            </w:pPr>
            <w:r w:rsidRPr="00920914">
              <w:rPr>
                <w:rFonts w:ascii="Trebuchet MS" w:hAnsi="Trebuchet MS"/>
                <w:b/>
                <w:color w:val="FFFFFF"/>
                <w:lang w:val="ro-RO"/>
              </w:rPr>
              <w:t>Capitolul 7  PERSPECTIVE BUGETARE PENTRU PERIOADA  202</w:t>
            </w:r>
            <w:r>
              <w:rPr>
                <w:rFonts w:ascii="Trebuchet MS" w:hAnsi="Trebuchet MS"/>
                <w:b/>
                <w:color w:val="FFFFFF"/>
                <w:lang w:val="ro-RO"/>
              </w:rPr>
              <w:t>6</w:t>
            </w:r>
            <w:r w:rsidRPr="00920914">
              <w:rPr>
                <w:rFonts w:ascii="Trebuchet MS" w:hAnsi="Trebuchet MS"/>
                <w:b/>
                <w:color w:val="FFFFFF"/>
                <w:lang w:val="ro-RO"/>
              </w:rPr>
              <w:t>-202</w:t>
            </w:r>
            <w:r>
              <w:rPr>
                <w:rFonts w:ascii="Trebuchet MS" w:hAnsi="Trebuchet MS"/>
                <w:b/>
                <w:color w:val="FFFFFF"/>
                <w:lang w:val="ro-RO"/>
              </w:rPr>
              <w:t>8</w:t>
            </w:r>
          </w:p>
          <w:p w:rsidR="00F3245F" w:rsidRPr="00920914" w:rsidRDefault="00F3245F" w:rsidP="007E19F5">
            <w:pPr>
              <w:pStyle w:val="DefaultText"/>
              <w:widowControl w:val="0"/>
              <w:spacing w:line="320" w:lineRule="exact"/>
              <w:jc w:val="both"/>
              <w:rPr>
                <w:rFonts w:ascii="Trebuchet MS" w:hAnsi="Trebuchet MS"/>
                <w:b/>
                <w:color w:val="FFFFFF"/>
                <w:lang w:val="ro-RO"/>
              </w:rPr>
            </w:pPr>
          </w:p>
        </w:tc>
      </w:tr>
    </w:tbl>
    <w:p w:rsidR="00F3245F" w:rsidRPr="00920914" w:rsidRDefault="00F3245F" w:rsidP="00F3245F">
      <w:pPr>
        <w:spacing w:after="120"/>
        <w:jc w:val="both"/>
        <w:rPr>
          <w:rFonts w:ascii="Calibri" w:hAnsi="Calibri"/>
          <w:sz w:val="12"/>
          <w:lang w:val="ro-RO"/>
        </w:rPr>
      </w:pPr>
    </w:p>
    <w:p w:rsidR="00F3245F" w:rsidRPr="00920914" w:rsidRDefault="00F3245F" w:rsidP="00F3245F">
      <w:pPr>
        <w:pStyle w:val="Normal16pc"/>
        <w:widowControl w:val="0"/>
        <w:shd w:val="clear" w:color="auto" w:fill="99CCFF"/>
        <w:spacing w:before="120" w:after="120"/>
        <w:jc w:val="both"/>
        <w:rPr>
          <w:rFonts w:ascii="Trebuchet MS" w:hAnsi="Trebuchet MS" w:cs="Arial"/>
          <w:b/>
          <w:sz w:val="24"/>
          <w:szCs w:val="24"/>
          <w:shd w:val="clear" w:color="auto" w:fill="00CCFF"/>
        </w:rPr>
      </w:pPr>
      <w:r w:rsidRPr="00920914">
        <w:rPr>
          <w:rFonts w:ascii="Trebuchet MS" w:hAnsi="Trebuchet MS" w:cs="Arial"/>
          <w:b/>
          <w:sz w:val="24"/>
          <w:szCs w:val="24"/>
          <w:shd w:val="clear" w:color="auto" w:fill="99CCFF"/>
        </w:rPr>
        <w:t>7.1 Bugetul general consolidat pe termen mediu</w:t>
      </w:r>
    </w:p>
    <w:p w:rsidR="007B3846" w:rsidRPr="00CE049C" w:rsidRDefault="007B3846" w:rsidP="007B3846">
      <w:pPr>
        <w:spacing w:before="120" w:after="120"/>
        <w:jc w:val="both"/>
        <w:rPr>
          <w:rFonts w:ascii="Trebuchet MS" w:hAnsi="Trebuchet MS"/>
          <w:lang w:val="ro-RO"/>
        </w:rPr>
      </w:pPr>
      <w:r w:rsidRPr="00CE049C">
        <w:rPr>
          <w:rFonts w:ascii="Trebuchet MS" w:hAnsi="Trebuchet MS"/>
          <w:lang w:val="ro-RO"/>
        </w:rPr>
        <w:t xml:space="preserve">În contextul legislației revizuite privind reforma cadrului de guvernanță economică al UE, intrat în vigoare la 30 aprilie 2024, România a transmis Comisiei Europene, la finalul anului trecut, Planul Bugetar-Structural Național pe Termen Mediu 2025-2031 (PBSNTM), document programatic ce trasează principalele coordonate ale politicii bugetare și ale unui set de reforme și investiții relevante. </w:t>
      </w:r>
    </w:p>
    <w:p w:rsidR="007B3846" w:rsidRPr="00CE049C" w:rsidRDefault="007B3846" w:rsidP="007B3846">
      <w:pPr>
        <w:spacing w:before="120" w:after="120"/>
        <w:jc w:val="both"/>
        <w:rPr>
          <w:rFonts w:ascii="Trebuchet MS" w:hAnsi="Trebuchet MS"/>
          <w:lang w:val="ro-RO"/>
        </w:rPr>
      </w:pPr>
      <w:r w:rsidRPr="00CE049C">
        <w:rPr>
          <w:rFonts w:ascii="Trebuchet MS" w:hAnsi="Trebuchet MS"/>
          <w:lang w:val="ro-RO"/>
        </w:rPr>
        <w:t>Astfel, politica fiscal-bugetară a României se aliniază angajamentului asumat în PBNSTM, respectiv acela de a reintra pe o traiectorie de ajustare a deficitului bugetar începând cu anul 2025, într-un ritm care să îi permită încadrarea în valoarea de referință stabilită de Tratatul privind funcționarea UE la sfârșitul orizontului de timp acoperit de acest plan și, implicit, crearea premiselor de ieșire de sub incidența procedurii europene de deficit excesiv.</w:t>
      </w:r>
    </w:p>
    <w:p w:rsidR="007B3846" w:rsidRPr="00CE049C" w:rsidRDefault="007B3846" w:rsidP="007B3846">
      <w:pPr>
        <w:spacing w:before="120" w:after="120"/>
        <w:jc w:val="both"/>
        <w:rPr>
          <w:rFonts w:ascii="Trebuchet MS" w:hAnsi="Trebuchet MS"/>
          <w:lang w:val="ro-RO"/>
        </w:rPr>
      </w:pPr>
      <w:r w:rsidRPr="00CE049C">
        <w:rPr>
          <w:rFonts w:ascii="Trebuchet MS" w:hAnsi="Trebuchet MS"/>
          <w:lang w:val="ro-RO"/>
        </w:rPr>
        <w:t>În contextul economic actual, caracterizat de incertit</w:t>
      </w:r>
      <w:r>
        <w:rPr>
          <w:rFonts w:ascii="Trebuchet MS" w:hAnsi="Trebuchet MS"/>
          <w:lang w:val="ro-RO"/>
        </w:rPr>
        <w:t>udine, inflație încă ridicată</w:t>
      </w:r>
      <w:r w:rsidRPr="00CE049C">
        <w:rPr>
          <w:rFonts w:ascii="Trebuchet MS" w:hAnsi="Trebuchet MS"/>
          <w:lang w:val="ro-RO"/>
        </w:rPr>
        <w:t xml:space="preserve"> </w:t>
      </w:r>
      <w:r>
        <w:rPr>
          <w:rFonts w:ascii="Trebuchet MS" w:hAnsi="Trebuchet MS"/>
          <w:lang w:val="ro-RO"/>
        </w:rPr>
        <w:t>și</w:t>
      </w:r>
      <w:r w:rsidRPr="00CE049C">
        <w:rPr>
          <w:rFonts w:ascii="Trebuchet MS" w:hAnsi="Trebuchet MS"/>
          <w:lang w:val="ro-RO"/>
        </w:rPr>
        <w:t xml:space="preserve"> încetinirea economiilor principalilor parten</w:t>
      </w:r>
      <w:r>
        <w:rPr>
          <w:rFonts w:ascii="Trebuchet MS" w:hAnsi="Trebuchet MS"/>
          <w:lang w:val="ro-RO"/>
        </w:rPr>
        <w:t>eri comerciali, politica fiscal</w:t>
      </w:r>
      <w:r w:rsidRPr="00CE049C">
        <w:rPr>
          <w:rFonts w:ascii="Trebuchet MS" w:hAnsi="Trebuchet MS"/>
          <w:lang w:val="ro-RO"/>
        </w:rPr>
        <w:t>-bugetară va acționa în direcția diminuării dezechilibrelor macroeconomice, însă printr-un efort de consolidare sustenabil și echilibrat, care să nu afecteze capacitatea de susținere a economiei și de promovare a investițiilor.</w:t>
      </w:r>
    </w:p>
    <w:p w:rsidR="007B3846" w:rsidRPr="00CE049C" w:rsidRDefault="007B3846" w:rsidP="007B3846">
      <w:pPr>
        <w:jc w:val="both"/>
        <w:rPr>
          <w:rFonts w:ascii="Trebuchet MS" w:hAnsi="Trebuchet MS"/>
          <w:lang w:val="ro-RO"/>
        </w:rPr>
      </w:pPr>
      <w:r w:rsidRPr="00CE049C">
        <w:rPr>
          <w:rFonts w:ascii="Trebuchet MS" w:hAnsi="Trebuchet MS"/>
          <w:lang w:val="ro-RO"/>
        </w:rPr>
        <w:t>Astfel, perioada extinsă (de la 4 la 7 ani) de ajustare a deficitului bugetar a fost permisă și va fi folosită pentru implementarea reformelor și investițiilor precizate în PBNSTM.</w:t>
      </w:r>
    </w:p>
    <w:p w:rsidR="007B3846" w:rsidRDefault="007B3846" w:rsidP="007B3846">
      <w:pPr>
        <w:spacing w:after="120"/>
        <w:jc w:val="both"/>
        <w:rPr>
          <w:rFonts w:ascii="Trebuchet MS" w:hAnsi="Trebuchet MS"/>
        </w:rPr>
      </w:pPr>
    </w:p>
    <w:p w:rsidR="007B3846" w:rsidRDefault="007B3846" w:rsidP="007B3846">
      <w:pPr>
        <w:spacing w:after="120"/>
        <w:jc w:val="center"/>
        <w:rPr>
          <w:rFonts w:ascii="Trebuchet MS" w:hAnsi="Trebuchet MS"/>
          <w:b/>
          <w:lang w:val="ro-RO"/>
        </w:rPr>
      </w:pPr>
      <w:r w:rsidRPr="006F39DE">
        <w:rPr>
          <w:noProof/>
        </w:rPr>
        <w:drawing>
          <wp:inline distT="0" distB="0" distL="0" distR="0">
            <wp:extent cx="6048375" cy="2933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2933700"/>
                    </a:xfrm>
                    <a:prstGeom prst="rect">
                      <a:avLst/>
                    </a:prstGeom>
                    <a:noFill/>
                    <a:ln>
                      <a:noFill/>
                    </a:ln>
                  </pic:spPr>
                </pic:pic>
              </a:graphicData>
            </a:graphic>
          </wp:inline>
        </w:drawing>
      </w:r>
    </w:p>
    <w:p w:rsidR="007B3846" w:rsidRDefault="007B3846" w:rsidP="007B3846">
      <w:pPr>
        <w:spacing w:after="120"/>
        <w:rPr>
          <w:rFonts w:ascii="Trebuchet MS" w:hAnsi="Trebuchet MS"/>
          <w:b/>
          <w:lang w:val="ro-RO"/>
        </w:rPr>
      </w:pPr>
    </w:p>
    <w:p w:rsidR="007B3846" w:rsidRDefault="007B3846" w:rsidP="007B3846">
      <w:pPr>
        <w:widowControl w:val="0"/>
        <w:shd w:val="clear" w:color="auto" w:fill="E7F3FF"/>
        <w:spacing w:after="120"/>
        <w:rPr>
          <w:rFonts w:ascii="Trebuchet MS" w:hAnsi="Trebuchet MS"/>
          <w:b/>
          <w:color w:val="000080"/>
          <w:lang w:val="ro-RO"/>
        </w:rPr>
      </w:pPr>
      <w:r>
        <w:rPr>
          <w:rFonts w:ascii="Trebuchet MS" w:hAnsi="Trebuchet MS"/>
          <w:b/>
          <w:color w:val="000080"/>
          <w:lang w:val="ro-RO"/>
        </w:rPr>
        <w:t>Veniturile bugetare</w:t>
      </w:r>
    </w:p>
    <w:p w:rsidR="007B3846" w:rsidRPr="00CE049C" w:rsidRDefault="007B3846" w:rsidP="007B3846">
      <w:pPr>
        <w:widowControl w:val="0"/>
        <w:spacing w:before="120" w:after="120"/>
        <w:jc w:val="both"/>
        <w:rPr>
          <w:rFonts w:ascii="Trebuchet MS" w:hAnsi="Trebuchet MS" w:cs="Arial"/>
          <w:noProof/>
        </w:rPr>
      </w:pPr>
      <w:r w:rsidRPr="00CE049C">
        <w:rPr>
          <w:rFonts w:ascii="Trebuchet MS" w:eastAsia="Calibri" w:hAnsi="Trebuchet MS" w:cs="Arial"/>
          <w:noProof/>
          <w:lang w:val="ro-RO"/>
        </w:rPr>
        <w:t xml:space="preserve">Proiecția veniturilor bugetare pe anul 2025 și pe termen mediu are la bază evoluția încasărilor realizate în anul 2024, prevederile legislative în vigoare, inclusiv ținta de îmbunătățire a colectării veniturilor bugetare </w:t>
      </w:r>
      <w:r>
        <w:rPr>
          <w:rFonts w:ascii="Trebuchet MS" w:eastAsia="Calibri" w:hAnsi="Trebuchet MS" w:cs="Arial"/>
          <w:noProof/>
          <w:lang w:val="ro-RO"/>
        </w:rPr>
        <w:t xml:space="preserve">de către </w:t>
      </w:r>
      <w:r w:rsidRPr="002E2436">
        <w:rPr>
          <w:rFonts w:ascii="Trebuchet MS" w:eastAsia="Calibri" w:hAnsi="Trebuchet MS" w:cs="Arial"/>
          <w:noProof/>
          <w:lang w:val="ro-RO"/>
        </w:rPr>
        <w:t>ANAF estimată la 9,7 miliarde lei anual (iar pe categorii de venituri de 5,7 miliarde l</w:t>
      </w:r>
      <w:r w:rsidRPr="00CE049C">
        <w:rPr>
          <w:rFonts w:ascii="Trebuchet MS" w:eastAsia="Calibri" w:hAnsi="Trebuchet MS" w:cs="Arial"/>
          <w:noProof/>
          <w:lang w:val="ro-RO"/>
        </w:rPr>
        <w:t>ei la TVA, 3,1 miliarde lei la contribuții sociale, 0,7 miliarde lei la impozit pe profit și 0,2 miliarde lei la impozit pe venit), precum și indicatorii macroeconomici pentru orizontul de referință din cadrul Prognozei de toamnă 2024 a Comisiei Naționale de Strategie și Prognoză.</w:t>
      </w:r>
    </w:p>
    <w:p w:rsidR="007B3846" w:rsidRPr="00CE049C" w:rsidRDefault="007B3846" w:rsidP="007B3846">
      <w:pPr>
        <w:widowControl w:val="0"/>
        <w:spacing w:before="120" w:after="120" w:line="256" w:lineRule="auto"/>
        <w:jc w:val="both"/>
        <w:rPr>
          <w:rFonts w:ascii="Trebuchet MS" w:eastAsia="Calibri" w:hAnsi="Trebuchet MS" w:cs="Arial"/>
          <w:noProof/>
          <w:lang w:val="ro-RO"/>
        </w:rPr>
      </w:pPr>
      <w:r w:rsidRPr="00CE049C">
        <w:rPr>
          <w:rFonts w:ascii="Trebuchet MS" w:eastAsia="Calibri" w:hAnsi="Trebuchet MS" w:cs="Arial"/>
          <w:noProof/>
          <w:lang w:val="ro-RO"/>
        </w:rPr>
        <w:t xml:space="preserve">Veniturile totale ale bugetului general consolidat sunt estimate la </w:t>
      </w:r>
      <w:r>
        <w:rPr>
          <w:rFonts w:ascii="Trebuchet MS" w:eastAsia="Calibri" w:hAnsi="Trebuchet MS" w:cs="Arial"/>
          <w:noProof/>
          <w:lang w:val="ro-RO"/>
        </w:rPr>
        <w:t>746,7</w:t>
      </w:r>
      <w:r w:rsidRPr="00CE049C">
        <w:rPr>
          <w:rFonts w:ascii="Trebuchet MS" w:eastAsia="Calibri" w:hAnsi="Trebuchet MS" w:cs="Arial"/>
          <w:noProof/>
          <w:lang w:val="ro-RO"/>
        </w:rPr>
        <w:t xml:space="preserve"> mi</w:t>
      </w:r>
      <w:r>
        <w:rPr>
          <w:rFonts w:ascii="Trebuchet MS" w:eastAsia="Calibri" w:hAnsi="Trebuchet MS" w:cs="Arial"/>
          <w:noProof/>
          <w:lang w:val="ro-RO"/>
        </w:rPr>
        <w:t>liarde lei în 2028</w:t>
      </w:r>
      <w:r w:rsidRPr="00CE049C">
        <w:rPr>
          <w:rFonts w:ascii="Trebuchet MS" w:eastAsia="Calibri" w:hAnsi="Trebuchet MS" w:cs="Arial"/>
          <w:noProof/>
          <w:lang w:val="ro-RO"/>
        </w:rPr>
        <w:t xml:space="preserve"> față de 574,6 miliarde lei în anul 2024, ceea ce raportat la P</w:t>
      </w:r>
      <w:r>
        <w:rPr>
          <w:rFonts w:ascii="Trebuchet MS" w:eastAsia="Calibri" w:hAnsi="Trebuchet MS" w:cs="Arial"/>
          <w:noProof/>
          <w:lang w:val="ro-RO"/>
        </w:rPr>
        <w:t>IB reprezintă o diminuare de 1,1</w:t>
      </w:r>
      <w:r w:rsidRPr="00CE049C">
        <w:rPr>
          <w:rFonts w:ascii="Trebuchet MS" w:eastAsia="Calibri" w:hAnsi="Trebuchet MS" w:cs="Arial"/>
          <w:noProof/>
          <w:lang w:val="ro-RO"/>
        </w:rPr>
        <w:t xml:space="preserve"> pp, de la 32,6% din PIB în 2024 l</w:t>
      </w:r>
      <w:r>
        <w:rPr>
          <w:rFonts w:ascii="Trebuchet MS" w:eastAsia="Calibri" w:hAnsi="Trebuchet MS" w:cs="Arial"/>
          <w:noProof/>
          <w:lang w:val="ro-RO"/>
        </w:rPr>
        <w:t>a 31,5</w:t>
      </w:r>
      <w:r w:rsidRPr="00CE049C">
        <w:rPr>
          <w:rFonts w:ascii="Trebuchet MS" w:eastAsia="Calibri" w:hAnsi="Trebuchet MS" w:cs="Arial"/>
          <w:noProof/>
          <w:lang w:val="ro-RO"/>
        </w:rPr>
        <w:t>% din PIB</w:t>
      </w:r>
      <w:r>
        <w:rPr>
          <w:rFonts w:ascii="Trebuchet MS" w:eastAsia="Calibri" w:hAnsi="Trebuchet MS" w:cs="Arial"/>
          <w:noProof/>
          <w:lang w:val="ro-RO"/>
        </w:rPr>
        <w:t xml:space="preserve"> în 2028</w:t>
      </w:r>
      <w:r w:rsidRPr="00CE049C">
        <w:rPr>
          <w:rFonts w:ascii="Trebuchet MS" w:eastAsia="Calibri" w:hAnsi="Trebuchet MS" w:cs="Arial"/>
          <w:noProof/>
          <w:lang w:val="ro-RO"/>
        </w:rPr>
        <w:t>. Această traiectorie este influențată în principal de diminuarea ca procent în PIB a ponderii categoriilor „Alte venituri”, „Venituri nefiscale”, „Accize” și Sume de la UE”, aceasta din urmă pe fondul încheierii treptate a proiectelor finanțate din PNRR.</w:t>
      </w:r>
    </w:p>
    <w:p w:rsidR="007B3846" w:rsidRPr="00CE049C" w:rsidRDefault="007B3846" w:rsidP="007B3846">
      <w:pPr>
        <w:widowControl w:val="0"/>
        <w:spacing w:after="120"/>
        <w:jc w:val="both"/>
        <w:rPr>
          <w:rFonts w:ascii="Trebuchet MS" w:eastAsia="Calibri" w:hAnsi="Trebuchet MS"/>
          <w:noProof/>
          <w:color w:val="000000"/>
          <w:lang w:val="ro-RO"/>
        </w:rPr>
      </w:pPr>
      <w:r w:rsidRPr="00CE049C">
        <w:rPr>
          <w:rFonts w:ascii="Trebuchet MS" w:eastAsia="Calibri" w:hAnsi="Trebuchet MS"/>
          <w:noProof/>
          <w:color w:val="000000"/>
          <w:lang w:val="ro-RO"/>
        </w:rPr>
        <w:t>Detaliat, metodologia de estimare și evoluția principalelor categorii de venituri este următoarea:</w:t>
      </w:r>
    </w:p>
    <w:p w:rsidR="007B3846" w:rsidRPr="00CE049C" w:rsidRDefault="007B3846" w:rsidP="007B3846">
      <w:pPr>
        <w:widowControl w:val="0"/>
        <w:spacing w:after="120"/>
        <w:jc w:val="both"/>
        <w:rPr>
          <w:rFonts w:ascii="Trebuchet MS" w:hAnsi="Trebuchet MS" w:cs="Trebuchet MS"/>
          <w:highlight w:val="green"/>
        </w:rPr>
      </w:pPr>
      <w:r w:rsidRPr="00CE049C">
        <w:rPr>
          <w:rFonts w:ascii="Trebuchet MS" w:eastAsia="Calibri" w:hAnsi="Trebuchet MS" w:cs="Arial"/>
          <w:noProof/>
          <w:lang w:val="ro-RO"/>
        </w:rPr>
        <w:t xml:space="preserve">Veniturile din </w:t>
      </w:r>
      <w:r w:rsidRPr="00CE049C">
        <w:rPr>
          <w:rFonts w:ascii="Trebuchet MS" w:eastAsia="Calibri" w:hAnsi="Trebuchet MS" w:cs="Arial"/>
          <w:b/>
          <w:noProof/>
          <w:lang w:val="ro-RO"/>
        </w:rPr>
        <w:t>impozit pe profit</w:t>
      </w:r>
      <w:r w:rsidRPr="00CE049C">
        <w:rPr>
          <w:rFonts w:ascii="Trebuchet MS" w:eastAsia="Calibri" w:hAnsi="Trebuchet MS" w:cs="Arial"/>
          <w:noProof/>
          <w:lang w:val="ro-RO"/>
        </w:rPr>
        <w:t xml:space="preserve"> sunt prognozate să crească de la 2,0% în PIB în anul 2024 la 2,2% în PIB în anul 2025, menținându-se la acest nivel pe orizontul de prognoza 2026-2028. Evoluția a fost determinată în principal de anualizarea venitului aferent impozitului minim pe cifra de afaceri (Legea nr. 296/2023) și de impozitul pe profit estimat a fi încasat de la contribuabilii care nu mai îndeplinesc condiția de a fi microîntreprindere începând cu anul 2025</w:t>
      </w:r>
      <w:r w:rsidRPr="00CE049C">
        <w:rPr>
          <w:rFonts w:ascii="Trebuchet MS" w:hAnsi="Trebuchet MS"/>
        </w:rPr>
        <w:t>, conform</w:t>
      </w:r>
      <w:r w:rsidRPr="00CE049C">
        <w:rPr>
          <w:rFonts w:ascii="Trebuchet MS" w:eastAsia="Calibri" w:hAnsi="Trebuchet MS" w:cs="Arial"/>
          <w:noProof/>
          <w:lang w:val="ro-RO"/>
        </w:rPr>
        <w:t xml:space="preserve"> Ordonanței de urgență a Guvernului nr. 156/2024.  </w:t>
      </w:r>
    </w:p>
    <w:p w:rsidR="007B3846" w:rsidRPr="00CE049C" w:rsidRDefault="007B3846" w:rsidP="007B3846">
      <w:pPr>
        <w:widowControl w:val="0"/>
        <w:spacing w:after="120"/>
        <w:jc w:val="both"/>
        <w:rPr>
          <w:rFonts w:ascii="Trebuchet MS" w:eastAsia="Calibri" w:hAnsi="Trebuchet MS" w:cs="Arial"/>
          <w:noProof/>
          <w:lang w:val="ro-RO"/>
        </w:rPr>
      </w:pPr>
      <w:r w:rsidRPr="00CE049C">
        <w:rPr>
          <w:rFonts w:ascii="Trebuchet MS" w:eastAsia="Calibri" w:hAnsi="Trebuchet MS" w:cs="Arial"/>
          <w:noProof/>
          <w:lang w:val="ro-RO"/>
        </w:rPr>
        <w:t xml:space="preserve">Veniturile din </w:t>
      </w:r>
      <w:r w:rsidRPr="00CE049C">
        <w:rPr>
          <w:rFonts w:ascii="Trebuchet MS" w:eastAsia="Calibri" w:hAnsi="Trebuchet MS" w:cs="Arial"/>
          <w:b/>
          <w:noProof/>
          <w:lang w:val="ro-RO"/>
        </w:rPr>
        <w:t>impozitul pe venit</w:t>
      </w:r>
      <w:r w:rsidRPr="00CE049C">
        <w:rPr>
          <w:rFonts w:ascii="Trebuchet MS" w:eastAsia="Calibri" w:hAnsi="Trebuchet MS" w:cs="Arial"/>
          <w:noProof/>
          <w:lang w:val="ro-RO"/>
        </w:rPr>
        <w:t xml:space="preserve"> înregistrează în 2025 o creștere de 0,2% în PIB față de încasările anului 2024, menținându-se la un nivel constant de 2,9% din PIB pe restul orizontul de prognoza. În estimarea veniturilor pe lângă evoluția prognozată a câștigului salarial mediu brut (+6,2% în anul 2025) și a numărului mediu de salariați (+1,2% în anul 2025) au fost reflectate și influențele din modificările legislative din domeniul impozitului pe venit, conform Ordonanței de urgență a Guvernului nr. 156/2024, respectiv eliminarea facilităților fiscale </w:t>
      </w:r>
      <w:r w:rsidRPr="00CE049C">
        <w:rPr>
          <w:rFonts w:ascii="Trebuchet MS" w:hAnsi="Trebuchet MS" w:cs="Arial"/>
          <w:noProof/>
        </w:rPr>
        <w:t xml:space="preserve">acordate persoanelor fizice care realizează venituri din salarii şi asimilate, ca urmare a desfășurării activității de creare pentru calculator sau de la angajatori din sectoarele construcții, agricol și industria alimentară </w:t>
      </w:r>
      <w:r w:rsidRPr="00CE049C">
        <w:rPr>
          <w:rFonts w:ascii="Trebuchet MS" w:eastAsia="Calibri" w:hAnsi="Trebuchet MS" w:cs="Arial"/>
          <w:noProof/>
          <w:lang w:val="ro-RO"/>
        </w:rPr>
        <w:t>precum și majorarea cotei de la 8% la 10% în cazul veniturilor din dividende. Evoluția impozitului pe venit din salarii este afectată de anualizarea efectelor măsurii privind menținerea scutirii obligatiilor de plată pentru anumite categorii de salariați pentru suma de 300 de lei iar în cazul veniturilor din pensii de anualizare a măsurii de majorare a plafonului de venit neimpozabil din pensii de la 2.000 lei la 3.000 lei, pe fondul recalculării</w:t>
      </w:r>
      <w:r w:rsidRPr="00CE049C">
        <w:t xml:space="preserve"> </w:t>
      </w:r>
      <w:r w:rsidRPr="00CE049C">
        <w:rPr>
          <w:rFonts w:ascii="Trebuchet MS" w:eastAsia="Calibri" w:hAnsi="Trebuchet MS" w:cs="Arial"/>
          <w:noProof/>
          <w:lang w:val="ro-RO"/>
        </w:rPr>
        <w:t>pensiilor din sistemul public conform Legii 360/2023</w:t>
      </w:r>
      <w:r w:rsidRPr="00CE049C">
        <w:t xml:space="preserve"> </w:t>
      </w:r>
      <w:r w:rsidRPr="00CE049C">
        <w:rPr>
          <w:rFonts w:ascii="Trebuchet MS" w:eastAsia="Calibri" w:hAnsi="Trebuchet MS" w:cs="Arial"/>
          <w:noProof/>
          <w:lang w:val="ro-RO"/>
        </w:rPr>
        <w:t>privind sistemul public de pensii.</w:t>
      </w:r>
    </w:p>
    <w:p w:rsidR="007B3846" w:rsidRPr="00CE049C" w:rsidRDefault="007B3846" w:rsidP="007B3846">
      <w:pPr>
        <w:widowControl w:val="0"/>
        <w:spacing w:after="120"/>
        <w:jc w:val="both"/>
        <w:rPr>
          <w:rFonts w:ascii="Trebuchet MS" w:eastAsia="Calibri" w:hAnsi="Trebuchet MS" w:cs="Arial"/>
          <w:noProof/>
          <w:color w:val="000000"/>
          <w:lang w:val="ro-RO"/>
        </w:rPr>
      </w:pPr>
      <w:r w:rsidRPr="00CE049C">
        <w:rPr>
          <w:rFonts w:ascii="Trebuchet MS" w:eastAsia="Calibri" w:hAnsi="Trebuchet MS" w:cs="Arial"/>
          <w:noProof/>
          <w:lang w:val="ro-RO"/>
        </w:rPr>
        <w:t xml:space="preserve">Veniturile din </w:t>
      </w:r>
      <w:r w:rsidRPr="00CE049C">
        <w:rPr>
          <w:rFonts w:ascii="Trebuchet MS" w:eastAsia="Calibri" w:hAnsi="Trebuchet MS" w:cs="Arial"/>
          <w:b/>
          <w:noProof/>
          <w:lang w:val="ro-RO"/>
        </w:rPr>
        <w:t>TVA</w:t>
      </w:r>
      <w:r w:rsidRPr="00CE049C">
        <w:rPr>
          <w:rFonts w:ascii="Trebuchet MS" w:eastAsia="Calibri" w:hAnsi="Trebuchet MS" w:cs="Arial"/>
          <w:noProof/>
          <w:lang w:val="ro-RO"/>
        </w:rPr>
        <w:t xml:space="preserve"> au înregistrat în 2024 un nivel de 6,9% în PIB, fiind estimate să crească treptat până la un nivel de 7,1% din PIB spre sfârșitul orizontului de prognoză </w:t>
      </w:r>
      <w:r w:rsidRPr="00CE049C">
        <w:rPr>
          <w:rFonts w:ascii="Trebuchet MS" w:eastAsia="Calibri" w:hAnsi="Trebuchet MS"/>
          <w:noProof/>
          <w:lang w:val="ro-RO"/>
        </w:rPr>
        <w:t>având în vedere dinamica nominală prognozată a cererii interne și consumului privat, precum și îmbunătățirea colectării</w:t>
      </w:r>
      <w:r w:rsidRPr="00CE049C">
        <w:rPr>
          <w:rFonts w:ascii="Trebuchet MS" w:eastAsia="Calibri" w:hAnsi="Trebuchet MS" w:cs="Arial"/>
          <w:noProof/>
          <w:lang w:val="ro-RO"/>
        </w:rPr>
        <w:t xml:space="preserve">. </w:t>
      </w:r>
    </w:p>
    <w:p w:rsidR="007B3846" w:rsidRPr="00CE049C" w:rsidRDefault="007B3846" w:rsidP="007B3846">
      <w:pPr>
        <w:widowControl w:val="0"/>
        <w:spacing w:after="120"/>
        <w:jc w:val="both"/>
        <w:rPr>
          <w:rFonts w:ascii="Trebuchet MS" w:eastAsia="Calibri" w:hAnsi="Trebuchet MS"/>
          <w:noProof/>
          <w:color w:val="000000"/>
          <w:lang w:val="ro-RO"/>
        </w:rPr>
      </w:pPr>
      <w:r w:rsidRPr="00CE049C">
        <w:rPr>
          <w:rFonts w:ascii="Trebuchet MS" w:eastAsia="Calibri" w:hAnsi="Trebuchet MS" w:cs="Arial"/>
          <w:noProof/>
          <w:lang w:val="ro-RO"/>
        </w:rPr>
        <w:t>Veniturile din</w:t>
      </w:r>
      <w:r w:rsidRPr="00CE049C">
        <w:rPr>
          <w:rFonts w:ascii="Trebuchet MS" w:eastAsia="Calibri" w:hAnsi="Trebuchet MS" w:cs="Arial"/>
          <w:b/>
          <w:noProof/>
          <w:lang w:val="ro-RO"/>
        </w:rPr>
        <w:t xml:space="preserve"> </w:t>
      </w:r>
      <w:r w:rsidRPr="00CE049C">
        <w:rPr>
          <w:rFonts w:ascii="Trebuchet MS" w:eastAsia="Calibri" w:hAnsi="Trebuchet MS"/>
          <w:b/>
          <w:noProof/>
          <w:color w:val="000000"/>
          <w:lang w:val="ro-RO"/>
        </w:rPr>
        <w:t>accize</w:t>
      </w:r>
      <w:r w:rsidRPr="00CE049C">
        <w:rPr>
          <w:rFonts w:ascii="Trebuchet MS" w:eastAsia="Calibri" w:hAnsi="Trebuchet MS"/>
          <w:noProof/>
          <w:color w:val="000000"/>
          <w:lang w:val="ro-RO"/>
        </w:rPr>
        <w:t xml:space="preserve"> estimate la 48,6 miliarde lei în anul 2025, se mențin la un nivel  constant de 2,5% în PIB pe întreg orizontul de prognoză 2025-2028. Estimarea veniturilor din accize pe anul 2025 reflectă creșterile de nivel stabilite de la 1 ianuarie 2025 cu +6,1% la produsele energetice și +4,4% la alcool iar la la țigarete cu +2,2% de la 1 aprilie 2025. Comparativ cu încasările din 2024 în care s-au regăsit efectele Ordonanței de urgență a Guvernului nr. 107/2024, veniturile din accize înregistrează o scădere cu 0,1% din PIB.</w:t>
      </w:r>
    </w:p>
    <w:p w:rsidR="007B3846" w:rsidRPr="00CE049C" w:rsidRDefault="007B3846" w:rsidP="007B3846">
      <w:pPr>
        <w:autoSpaceDE w:val="0"/>
        <w:autoSpaceDN w:val="0"/>
        <w:adjustRightInd w:val="0"/>
        <w:spacing w:before="120"/>
        <w:jc w:val="both"/>
        <w:rPr>
          <w:rFonts w:ascii="Trebuchet MS" w:eastAsia="Calibri" w:hAnsi="Trebuchet MS" w:cs="Arial"/>
          <w:noProof/>
          <w:lang w:val="ro-RO"/>
        </w:rPr>
      </w:pPr>
      <w:r w:rsidRPr="00CE049C">
        <w:rPr>
          <w:rFonts w:ascii="Trebuchet MS" w:eastAsia="Calibri" w:hAnsi="Trebuchet MS" w:cs="Arial"/>
          <w:b/>
          <w:noProof/>
          <w:lang w:val="ro-RO"/>
        </w:rPr>
        <w:t>Impozitele și taxele pe propietate</w:t>
      </w:r>
      <w:r w:rsidRPr="00CE049C">
        <w:rPr>
          <w:rFonts w:ascii="Trebuchet MS" w:eastAsia="Calibri" w:hAnsi="Trebuchet MS" w:cs="Arial"/>
          <w:noProof/>
          <w:lang w:val="ro-RO"/>
        </w:rPr>
        <w:t xml:space="preserve"> se mențin la un nivel constant de</w:t>
      </w:r>
      <w:r w:rsidRPr="00CE049C">
        <w:rPr>
          <w:rFonts w:ascii="Trebuchet MS" w:eastAsia="Calibri" w:hAnsi="Trebuchet MS"/>
          <w:noProof/>
          <w:color w:val="000000"/>
          <w:lang w:val="ro-RO"/>
        </w:rPr>
        <w:t xml:space="preserve"> 0,5% în PIB, similar celui încasat pentru anul 2024, pe întreg orizontul de prognoză 2025-2028.</w:t>
      </w:r>
      <w:r w:rsidRPr="00CE049C">
        <w:rPr>
          <w:rFonts w:ascii="Trebuchet MS" w:eastAsia="Calibri" w:hAnsi="Trebuchet MS" w:cs="Arial"/>
          <w:noProof/>
          <w:lang w:val="ro-RO"/>
        </w:rPr>
        <w:t xml:space="preserve"> Începând cu anul 2025 estimarea veniturilor include </w:t>
      </w:r>
      <w:r w:rsidRPr="00CE049C">
        <w:rPr>
          <w:rFonts w:ascii="Trebuchet MS" w:eastAsia="Calibri" w:hAnsi="Trebuchet MS"/>
          <w:noProof/>
          <w:color w:val="000000"/>
          <w:lang w:val="ro-RO"/>
        </w:rPr>
        <w:t xml:space="preserve">reintroducerea impozitului pe construcții, </w:t>
      </w:r>
      <w:r w:rsidRPr="00CE049C">
        <w:rPr>
          <w:rFonts w:ascii="Trebuchet MS" w:eastAsia="Calibri" w:hAnsi="Trebuchet MS" w:cs="Arial"/>
          <w:noProof/>
          <w:lang w:val="ro-RO"/>
        </w:rPr>
        <w:t>conform prevederilor Ordonanței de urgență a Guvernului nr. 156/2024.</w:t>
      </w:r>
    </w:p>
    <w:p w:rsidR="007B3846" w:rsidRPr="00CE049C" w:rsidRDefault="007B3846" w:rsidP="007B3846">
      <w:pPr>
        <w:autoSpaceDE w:val="0"/>
        <w:autoSpaceDN w:val="0"/>
        <w:adjustRightInd w:val="0"/>
        <w:spacing w:before="120"/>
        <w:jc w:val="both"/>
        <w:rPr>
          <w:rFonts w:ascii="Trebuchet MS" w:eastAsia="Calibri" w:hAnsi="Trebuchet MS"/>
          <w:noProof/>
          <w:color w:val="000000"/>
          <w:lang w:val="ro-RO"/>
        </w:rPr>
      </w:pPr>
    </w:p>
    <w:p w:rsidR="007B3846" w:rsidRPr="00CE049C" w:rsidRDefault="007B3846" w:rsidP="007B3846">
      <w:pPr>
        <w:tabs>
          <w:tab w:val="left" w:pos="284"/>
        </w:tabs>
        <w:autoSpaceDE w:val="0"/>
        <w:autoSpaceDN w:val="0"/>
        <w:adjustRightInd w:val="0"/>
        <w:spacing w:after="160"/>
        <w:jc w:val="both"/>
        <w:rPr>
          <w:rFonts w:ascii="Trebuchet MS" w:hAnsi="Trebuchet MS" w:cs="Arial"/>
          <w:b/>
          <w:noProof/>
        </w:rPr>
      </w:pPr>
      <w:r w:rsidRPr="00CE049C">
        <w:rPr>
          <w:rFonts w:ascii="Trebuchet MS" w:hAnsi="Trebuchet MS" w:cs="Arial"/>
          <w:b/>
          <w:noProof/>
        </w:rPr>
        <w:t xml:space="preserve">Alte impozite pe venit, profit si câștiguri din capital de la persoane juridice </w:t>
      </w:r>
      <w:r w:rsidRPr="00CE049C">
        <w:rPr>
          <w:rFonts w:ascii="Trebuchet MS" w:eastAsia="Calibri" w:hAnsi="Trebuchet MS" w:cs="Arial"/>
          <w:noProof/>
          <w:lang w:val="ro-RO"/>
        </w:rPr>
        <w:t xml:space="preserve">sunt prognozate în scădere de la 0,3% în PIB în anul 2024 la 0,2% în PIB în anul 2025 și 0,1% în anul 2026, menținându-se la un nivel constant de 0,1% în PIB pe orizontul de prognoză 2026-2028. Evoluția a fost determinată în principal de măsura de reducere a plafonului de venituri realizate de către microîntreprinderi de la 500.000 Euro la 250.000 Euro în anul 2025 și respectiv 100.000 Euro în anul 2026 instituită prin Ordonanța de urgență a Guvernului nr. 156/2024. </w:t>
      </w:r>
    </w:p>
    <w:p w:rsidR="007B3846" w:rsidRPr="00CE049C" w:rsidRDefault="007B3846" w:rsidP="007B3846">
      <w:pPr>
        <w:tabs>
          <w:tab w:val="left" w:pos="284"/>
        </w:tabs>
        <w:autoSpaceDE w:val="0"/>
        <w:autoSpaceDN w:val="0"/>
        <w:adjustRightInd w:val="0"/>
        <w:spacing w:after="160"/>
        <w:jc w:val="both"/>
        <w:rPr>
          <w:rFonts w:ascii="Trebuchet MS" w:hAnsi="Trebuchet MS"/>
          <w:noProof/>
          <w:color w:val="000000"/>
        </w:rPr>
      </w:pPr>
      <w:r w:rsidRPr="00CE049C">
        <w:rPr>
          <w:rFonts w:ascii="Trebuchet MS" w:hAnsi="Trebuchet MS"/>
          <w:b/>
          <w:bCs/>
        </w:rPr>
        <w:t xml:space="preserve">Alte impozite și taxe generale pe bunuri și servicii </w:t>
      </w:r>
      <w:r w:rsidRPr="00CE049C">
        <w:rPr>
          <w:rFonts w:ascii="Trebuchet MS" w:hAnsi="Trebuchet MS"/>
          <w:bCs/>
        </w:rPr>
        <w:t xml:space="preserve">sunt estimate </w:t>
      </w:r>
      <w:r w:rsidRPr="00CE049C">
        <w:rPr>
          <w:rFonts w:ascii="Trebuchet MS" w:hAnsi="Trebuchet MS" w:cs="Arial"/>
          <w:noProof/>
        </w:rPr>
        <w:t xml:space="preserve">în anul 2025 la 0,5% în PIB </w:t>
      </w:r>
      <w:r w:rsidRPr="00CE049C">
        <w:rPr>
          <w:rFonts w:ascii="Trebuchet MS" w:eastAsia="Calibri" w:hAnsi="Trebuchet MS" w:cs="Arial"/>
          <w:noProof/>
          <w:lang w:val="ro-RO"/>
        </w:rPr>
        <w:t>(8,9 miliarde lei), în scădere pe termen mediu atingând 0,4% din PIB  pe orizontul de prognoză 2026-2028,</w:t>
      </w:r>
      <w:r w:rsidRPr="00CE049C">
        <w:rPr>
          <w:rFonts w:ascii="Trebuchet MS" w:hAnsi="Trebuchet MS" w:cs="Arial"/>
          <w:noProof/>
        </w:rPr>
        <w:t xml:space="preserve"> având la baz</w:t>
      </w:r>
      <w:r w:rsidRPr="00CE049C">
        <w:rPr>
          <w:rFonts w:ascii="Trebuchet MS" w:hAnsi="Trebuchet MS" w:cs="Arial"/>
          <w:noProof/>
          <w:lang w:val="ro-RO"/>
        </w:rPr>
        <w:t xml:space="preserve">ă </w:t>
      </w:r>
      <w:r w:rsidRPr="00CE049C">
        <w:rPr>
          <w:rFonts w:ascii="Trebuchet MS" w:hAnsi="Trebuchet MS" w:cs="Arial"/>
          <w:noProof/>
        </w:rPr>
        <w:t xml:space="preserve">prevederile legislative în vigoare privind impozitul suplimentar pentru instituțiile de credit și </w:t>
      </w:r>
      <w:r w:rsidRPr="00CE049C">
        <w:rPr>
          <w:rFonts w:ascii="Trebuchet MS" w:hAnsi="Trebuchet MS" w:cs="Arial"/>
          <w:bCs/>
        </w:rPr>
        <w:t xml:space="preserve">impozitul specific pe cifra de afaceri, cât și </w:t>
      </w:r>
      <w:r w:rsidRPr="00CE049C">
        <w:rPr>
          <w:rFonts w:ascii="Trebuchet MS" w:hAnsi="Trebuchet MS" w:cs="Arial"/>
          <w:noProof/>
        </w:rPr>
        <w:t>menținerea constantă a ponderii în PIB a veniturilor reglementate de Ordonanța de urgență a Guvernului nr. 77/2011</w:t>
      </w:r>
      <w:r w:rsidRPr="00CE049C">
        <w:rPr>
          <w:rFonts w:ascii="Trebuchet MS" w:hAnsi="Trebuchet MS"/>
          <w:i/>
          <w:iCs/>
          <w:color w:val="000000"/>
          <w:lang w:eastAsia="ro-RO"/>
        </w:rPr>
        <w:t xml:space="preserve"> </w:t>
      </w:r>
      <w:r w:rsidRPr="00CE049C">
        <w:rPr>
          <w:rFonts w:ascii="Trebuchet MS" w:hAnsi="Trebuchet MS" w:cs="Arial"/>
          <w:noProof/>
        </w:rPr>
        <w:t xml:space="preserve">privind stabilirea unor contribuţii pentru finanţarea unor cheltuieli în domeniul sănătăţii. Comparativ cu veniturile realizate în 2024, se înregistrează o diminuare a ponderii în PIB cu 0,3% în PIB, ca efect al evidențierii în cadrul bugetului de stat a veniturilor din contribuția la Fondul de Tranziție Energetică pe parcursul anului. </w:t>
      </w:r>
    </w:p>
    <w:p w:rsidR="007B3846" w:rsidRPr="00CE049C" w:rsidRDefault="007B3846" w:rsidP="007B3846">
      <w:pPr>
        <w:tabs>
          <w:tab w:val="left" w:pos="284"/>
        </w:tabs>
        <w:autoSpaceDE w:val="0"/>
        <w:autoSpaceDN w:val="0"/>
        <w:adjustRightInd w:val="0"/>
        <w:spacing w:after="160"/>
        <w:jc w:val="both"/>
        <w:rPr>
          <w:rFonts w:ascii="Trebuchet MS" w:hAnsi="Trebuchet MS"/>
          <w:b/>
          <w:bCs/>
        </w:rPr>
      </w:pPr>
      <w:r w:rsidRPr="00CE049C">
        <w:rPr>
          <w:rFonts w:ascii="Trebuchet MS" w:hAnsi="Trebuchet MS"/>
          <w:b/>
          <w:bCs/>
        </w:rPr>
        <w:t xml:space="preserve">Veniturile din taxa pe utilizarea bunurilor, autorizarea utilizării bunurilor sau pe desfășurarea de activități </w:t>
      </w:r>
      <w:r w:rsidRPr="00CE049C">
        <w:rPr>
          <w:rFonts w:ascii="Trebuchet MS" w:hAnsi="Trebuchet MS"/>
          <w:bCs/>
        </w:rPr>
        <w:t>se mențin ca procent în PIB de 0,5</w:t>
      </w:r>
      <w:r w:rsidRPr="00CE049C">
        <w:rPr>
          <w:rFonts w:ascii="Trebuchet MS" w:eastAsia="Calibri" w:hAnsi="Trebuchet MS" w:cs="Arial"/>
          <w:noProof/>
          <w:lang w:val="ro-RO"/>
        </w:rPr>
        <w:t xml:space="preserve">% </w:t>
      </w:r>
      <w:r w:rsidRPr="00CE049C">
        <w:rPr>
          <w:rFonts w:ascii="Trebuchet MS" w:hAnsi="Trebuchet MS"/>
          <w:bCs/>
        </w:rPr>
        <w:t>pentru perioada prognozată 2025-2028, similar cu încasările din anul 2024</w:t>
      </w:r>
      <w:r w:rsidRPr="00CE049C">
        <w:rPr>
          <w:rFonts w:ascii="Trebuchet MS" w:hAnsi="Trebuchet MS"/>
          <w:b/>
          <w:bCs/>
        </w:rPr>
        <w:t>.</w:t>
      </w:r>
    </w:p>
    <w:p w:rsidR="007B3846" w:rsidRPr="00CE049C" w:rsidRDefault="007B3846" w:rsidP="007B3846">
      <w:pPr>
        <w:widowControl w:val="0"/>
        <w:spacing w:after="120"/>
        <w:jc w:val="both"/>
        <w:rPr>
          <w:rFonts w:ascii="Trebuchet MS" w:eastAsia="Calibri" w:hAnsi="Trebuchet MS" w:cs="Arial"/>
          <w:noProof/>
          <w:color w:val="FF0000"/>
          <w:lang w:val="ro-RO"/>
        </w:rPr>
      </w:pPr>
      <w:r w:rsidRPr="00CE049C">
        <w:rPr>
          <w:rFonts w:ascii="Trebuchet MS" w:eastAsia="Calibri" w:hAnsi="Trebuchet MS" w:cs="Arial"/>
          <w:noProof/>
          <w:color w:val="000000"/>
          <w:lang w:val="ro-RO"/>
        </w:rPr>
        <w:t xml:space="preserve">Veniturile estimate din </w:t>
      </w:r>
      <w:r w:rsidRPr="00CE049C">
        <w:rPr>
          <w:rFonts w:ascii="Trebuchet MS" w:eastAsia="Calibri" w:hAnsi="Trebuchet MS" w:cs="Arial"/>
          <w:b/>
          <w:noProof/>
          <w:color w:val="000000"/>
          <w:lang w:val="ro-RO"/>
        </w:rPr>
        <w:t>impozitul pe comerțul exterior și tranzacții internaționale</w:t>
      </w:r>
      <w:r w:rsidRPr="00CE049C">
        <w:rPr>
          <w:rFonts w:ascii="Trebuchet MS" w:eastAsia="Calibri" w:hAnsi="Trebuchet MS" w:cs="Arial"/>
          <w:noProof/>
          <w:color w:val="000000"/>
          <w:lang w:val="ro-RO"/>
        </w:rPr>
        <w:t xml:space="preserve"> sunt </w:t>
      </w:r>
      <w:r w:rsidRPr="00CE049C">
        <w:rPr>
          <w:rFonts w:ascii="Trebuchet MS" w:hAnsi="Trebuchet MS" w:cs="Arial"/>
          <w:lang w:val="ro-RO"/>
        </w:rPr>
        <w:t xml:space="preserve">estimate la un nivel </w:t>
      </w:r>
      <w:r w:rsidRPr="00CE049C">
        <w:rPr>
          <w:rFonts w:ascii="Trebuchet MS" w:hAnsi="Trebuchet MS" w:cs="Arial"/>
        </w:rPr>
        <w:t xml:space="preserve">de 0,1% </w:t>
      </w:r>
      <w:r w:rsidRPr="00CE049C">
        <w:rPr>
          <w:rFonts w:ascii="Trebuchet MS" w:eastAsia="Calibri" w:hAnsi="Trebuchet MS" w:cs="Arial"/>
          <w:noProof/>
          <w:lang w:val="ro-RO"/>
        </w:rPr>
        <w:t xml:space="preserve">în PIB în 2025 și pe termen mediu </w:t>
      </w:r>
      <w:r w:rsidRPr="00CE049C">
        <w:rPr>
          <w:rFonts w:ascii="Trebuchet MS" w:eastAsia="Calibri" w:hAnsi="Trebuchet MS"/>
          <w:noProof/>
          <w:color w:val="000000"/>
          <w:lang w:val="ro-RO"/>
        </w:rPr>
        <w:t>2026-2028,</w:t>
      </w:r>
      <w:r w:rsidRPr="00CE049C">
        <w:rPr>
          <w:rFonts w:ascii="Trebuchet MS" w:hAnsi="Trebuchet MS" w:cs="Arial"/>
        </w:rPr>
        <w:t xml:space="preserve"> similar cu </w:t>
      </w:r>
      <w:r w:rsidRPr="00CE049C">
        <w:rPr>
          <w:rFonts w:ascii="Trebuchet MS" w:hAnsi="Trebuchet MS"/>
          <w:bCs/>
        </w:rPr>
        <w:t>încasările din anul 2024</w:t>
      </w:r>
      <w:r w:rsidRPr="00CE049C">
        <w:rPr>
          <w:rFonts w:ascii="Trebuchet MS" w:hAnsi="Trebuchet MS" w:cs="Arial"/>
        </w:rPr>
        <w:t>.</w:t>
      </w:r>
    </w:p>
    <w:p w:rsidR="007B3846" w:rsidRPr="00CE049C" w:rsidRDefault="007B3846" w:rsidP="007B3846">
      <w:pPr>
        <w:widowControl w:val="0"/>
        <w:spacing w:after="120"/>
        <w:jc w:val="both"/>
        <w:rPr>
          <w:rFonts w:ascii="Trebuchet MS" w:eastAsia="Calibri" w:hAnsi="Trebuchet MS"/>
          <w:noProof/>
          <w:lang w:val="ro-RO" w:eastAsia="zh-CN"/>
        </w:rPr>
      </w:pPr>
      <w:r w:rsidRPr="00CE049C">
        <w:rPr>
          <w:rFonts w:ascii="Trebuchet MS" w:eastAsia="Calibri" w:hAnsi="Trebuchet MS"/>
          <w:b/>
          <w:noProof/>
          <w:lang w:val="ro-RO" w:eastAsia="zh-CN"/>
        </w:rPr>
        <w:t>Veniturile nefiscale</w:t>
      </w:r>
      <w:r w:rsidRPr="00CE049C">
        <w:rPr>
          <w:rFonts w:ascii="Trebuchet MS" w:eastAsia="Calibri" w:hAnsi="Trebuchet MS"/>
          <w:noProof/>
          <w:lang w:val="ro-RO" w:eastAsia="zh-CN"/>
        </w:rPr>
        <w:t xml:space="preserve"> se înscriu pe un trend descendent</w:t>
      </w:r>
      <w:r w:rsidRPr="00CE049C">
        <w:rPr>
          <w:rFonts w:ascii="Trebuchet MS" w:hAnsi="Trebuchet MS" w:cs="Arial"/>
          <w:lang w:val="ro-RO"/>
        </w:rPr>
        <w:t xml:space="preserve"> de la 2</w:t>
      </w:r>
      <w:r>
        <w:rPr>
          <w:rFonts w:ascii="Trebuchet MS" w:hAnsi="Trebuchet MS" w:cs="Arial"/>
          <w:lang w:val="ro-RO"/>
        </w:rPr>
        <w:t>,8% în PIB în anului 2025 la 2,5</w:t>
      </w:r>
      <w:r w:rsidRPr="00CE049C">
        <w:rPr>
          <w:rFonts w:ascii="Trebuchet MS" w:hAnsi="Trebuchet MS" w:cs="Arial"/>
          <w:lang w:val="ro-RO"/>
        </w:rPr>
        <w:t>% în anul 2028</w:t>
      </w:r>
      <w:r w:rsidRPr="00CE049C">
        <w:rPr>
          <w:rFonts w:ascii="Trebuchet MS" w:eastAsia="Calibri" w:hAnsi="Trebuchet MS"/>
          <w:noProof/>
          <w:lang w:val="ro-RO" w:eastAsia="zh-CN"/>
        </w:rPr>
        <w:t xml:space="preserve">, deși estimarea veniturilor din dividende are la bază un procent de repartizare a profitului de </w:t>
      </w:r>
      <w:r w:rsidRPr="002E2436">
        <w:rPr>
          <w:rFonts w:ascii="Trebuchet MS" w:eastAsia="Calibri" w:hAnsi="Trebuchet MS"/>
          <w:noProof/>
          <w:lang w:val="ro-RO" w:eastAsia="zh-CN"/>
        </w:rPr>
        <w:t>minim 90% față de 50% așa cum este reglementat prin Ordonanța Guvernului nr.64/2001. În anul 2025 estimările includ suma de 2,0 miliarde lei reprezentând venituri din ajutoare de stat recuperate la bugetul de stat conform prevederilor legii bugetului de stat pentru anul 2025.</w:t>
      </w:r>
    </w:p>
    <w:p w:rsidR="007B3846" w:rsidRPr="00302C6C" w:rsidRDefault="007B3846" w:rsidP="007B3846">
      <w:pPr>
        <w:jc w:val="both"/>
        <w:rPr>
          <w:rFonts w:ascii="Trebuchet MS" w:eastAsia="Calibri" w:hAnsi="Trebuchet MS"/>
          <w:noProof/>
          <w:color w:val="000000"/>
          <w:lang w:val="ro-RO" w:eastAsia="zh-CN"/>
        </w:rPr>
      </w:pPr>
      <w:r w:rsidRPr="00CE049C">
        <w:rPr>
          <w:rFonts w:ascii="Trebuchet MS" w:eastAsia="Calibri" w:hAnsi="Trebuchet MS"/>
          <w:noProof/>
          <w:color w:val="000000"/>
          <w:lang w:val="ro-RO" w:eastAsia="zh-CN"/>
        </w:rPr>
        <w:t xml:space="preserve">Veniturile din </w:t>
      </w:r>
      <w:r w:rsidRPr="00CE049C">
        <w:rPr>
          <w:rFonts w:ascii="Trebuchet MS" w:eastAsia="Calibri" w:hAnsi="Trebuchet MS"/>
          <w:b/>
          <w:noProof/>
          <w:color w:val="000000"/>
          <w:lang w:val="ro-RO" w:eastAsia="zh-CN"/>
        </w:rPr>
        <w:t>contribuții sociale</w:t>
      </w:r>
      <w:r w:rsidRPr="00CE049C">
        <w:rPr>
          <w:rFonts w:ascii="Trebuchet MS" w:eastAsia="Calibri" w:hAnsi="Trebuchet MS"/>
          <w:noProof/>
          <w:color w:val="000000"/>
          <w:lang w:val="ro-RO" w:eastAsia="zh-CN"/>
        </w:rPr>
        <w:t xml:space="preserve"> sunt prognozate la 10,</w:t>
      </w:r>
      <w:r w:rsidRPr="00CE049C">
        <w:rPr>
          <w:rFonts w:ascii="Trebuchet MS" w:eastAsia="Calibri" w:hAnsi="Trebuchet MS"/>
          <w:noProof/>
          <w:lang w:val="ro-RO" w:eastAsia="zh-CN"/>
        </w:rPr>
        <w:t>8% din PIB în anul 2025, menținându-se la nive</w:t>
      </w:r>
      <w:r>
        <w:rPr>
          <w:rFonts w:ascii="Trebuchet MS" w:eastAsia="Calibri" w:hAnsi="Trebuchet MS"/>
          <w:noProof/>
          <w:lang w:val="ro-RO" w:eastAsia="zh-CN"/>
        </w:rPr>
        <w:t>l constant în perioada 2026-2028</w:t>
      </w:r>
      <w:r w:rsidRPr="00CE049C">
        <w:rPr>
          <w:rFonts w:ascii="Trebuchet MS" w:eastAsia="Calibri" w:hAnsi="Trebuchet MS"/>
          <w:noProof/>
          <w:lang w:val="ro-RO" w:eastAsia="zh-CN"/>
        </w:rPr>
        <w:t xml:space="preserve"> (10,8</w:t>
      </w:r>
      <w:r w:rsidRPr="00CE049C">
        <w:rPr>
          <w:rFonts w:ascii="Trebuchet MS" w:eastAsia="Calibri" w:hAnsi="Trebuchet MS"/>
          <w:noProof/>
          <w:color w:val="000000"/>
          <w:lang w:val="ro-RO" w:eastAsia="zh-CN"/>
        </w:rPr>
        <w:t xml:space="preserve">% din PIB). Evoluția este  determinată, în principal, de evoluția prognozată a </w:t>
      </w:r>
      <w:r w:rsidRPr="00CE049C">
        <w:rPr>
          <w:rFonts w:ascii="Trebuchet MS" w:eastAsia="Calibri" w:hAnsi="Trebuchet MS" w:cs="Arial"/>
          <w:noProof/>
          <w:lang w:val="ro-RO"/>
        </w:rPr>
        <w:t>câștigului salarial mediu brut și a numărului mediu de salariați pentru orizontul de timp</w:t>
      </w:r>
      <w:r w:rsidRPr="00CE049C">
        <w:rPr>
          <w:rFonts w:ascii="Trebuchet MS" w:eastAsia="Calibri" w:hAnsi="Trebuchet MS"/>
          <w:noProof/>
          <w:color w:val="000000"/>
          <w:lang w:val="ro-RO" w:eastAsia="zh-CN"/>
        </w:rPr>
        <w:t xml:space="preserve"> și de anualizarea efectelor măsurilor legislative din anul 2024 (</w:t>
      </w:r>
      <w:r w:rsidRPr="00CE049C">
        <w:rPr>
          <w:rFonts w:ascii="Trebuchet MS" w:hAnsi="Trebuchet MS" w:cs="Arial"/>
          <w:color w:val="000000"/>
        </w:rPr>
        <w:t xml:space="preserve">majorarea cotei de contribuție la Pilonul </w:t>
      </w:r>
      <w:r w:rsidRPr="00CE049C">
        <w:rPr>
          <w:rFonts w:ascii="Trebuchet MS" w:eastAsia="Calibri" w:hAnsi="Trebuchet MS"/>
          <w:noProof/>
          <w:color w:val="000000"/>
          <w:lang w:val="ro-RO" w:eastAsia="zh-CN"/>
        </w:rPr>
        <w:t>II de pensii la 4,75%, menținerea scutirii obligatiilor de plată pentru anumite categorii de salariați pentru suma de 300 de lei).</w:t>
      </w:r>
    </w:p>
    <w:p w:rsidR="007B3846" w:rsidRPr="00D745C8" w:rsidRDefault="007B3846" w:rsidP="007B3846">
      <w:pPr>
        <w:tabs>
          <w:tab w:val="left" w:pos="1305"/>
        </w:tabs>
        <w:jc w:val="both"/>
        <w:rPr>
          <w:rFonts w:ascii="Trebuchet MS" w:hAnsi="Trebuchet MS"/>
          <w:lang w:val="ro-RO"/>
        </w:rPr>
      </w:pPr>
    </w:p>
    <w:p w:rsidR="007B3846" w:rsidRDefault="007B3846" w:rsidP="007B3846">
      <w:pPr>
        <w:widowControl w:val="0"/>
        <w:jc w:val="center"/>
        <w:rPr>
          <w:rFonts w:ascii="Trebuchet MS" w:hAnsi="Trebuchet MS"/>
        </w:rPr>
      </w:pPr>
      <w:r w:rsidRPr="006F39DE">
        <w:rPr>
          <w:noProof/>
        </w:rPr>
        <w:drawing>
          <wp:inline distT="0" distB="0" distL="0" distR="0">
            <wp:extent cx="2705100" cy="3162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3162300"/>
                    </a:xfrm>
                    <a:prstGeom prst="rect">
                      <a:avLst/>
                    </a:prstGeom>
                    <a:noFill/>
                    <a:ln>
                      <a:noFill/>
                    </a:ln>
                  </pic:spPr>
                </pic:pic>
              </a:graphicData>
            </a:graphic>
          </wp:inline>
        </w:drawing>
      </w:r>
      <w:r w:rsidRPr="006F39DE">
        <w:rPr>
          <w:noProof/>
        </w:rPr>
        <w:drawing>
          <wp:inline distT="0" distB="0" distL="0" distR="0">
            <wp:extent cx="3019425" cy="317182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9425" cy="3171825"/>
                    </a:xfrm>
                    <a:prstGeom prst="rect">
                      <a:avLst/>
                    </a:prstGeom>
                    <a:noFill/>
                    <a:ln>
                      <a:noFill/>
                    </a:ln>
                  </pic:spPr>
                </pic:pic>
              </a:graphicData>
            </a:graphic>
          </wp:inline>
        </w:drawing>
      </w:r>
    </w:p>
    <w:p w:rsidR="007B3846" w:rsidRDefault="007B3846" w:rsidP="007B3846">
      <w:pPr>
        <w:widowControl w:val="0"/>
        <w:spacing w:before="120"/>
        <w:rPr>
          <w:rFonts w:ascii="Trebuchet MS" w:hAnsi="Trebuchet MS"/>
        </w:rPr>
      </w:pPr>
    </w:p>
    <w:p w:rsidR="007B3846" w:rsidRDefault="007B3846" w:rsidP="007B3846">
      <w:pPr>
        <w:widowControl w:val="0"/>
        <w:jc w:val="center"/>
        <w:rPr>
          <w:rFonts w:ascii="Trebuchet MS" w:hAnsi="Trebuchet MS"/>
        </w:rPr>
      </w:pPr>
      <w:r w:rsidRPr="006F39DE">
        <w:rPr>
          <w:noProof/>
        </w:rPr>
        <w:drawing>
          <wp:inline distT="0" distB="0" distL="0" distR="0">
            <wp:extent cx="5886450" cy="3590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3590925"/>
                    </a:xfrm>
                    <a:prstGeom prst="rect">
                      <a:avLst/>
                    </a:prstGeom>
                    <a:noFill/>
                    <a:ln>
                      <a:noFill/>
                    </a:ln>
                  </pic:spPr>
                </pic:pic>
              </a:graphicData>
            </a:graphic>
          </wp:inline>
        </w:drawing>
      </w:r>
    </w:p>
    <w:p w:rsidR="007B3846" w:rsidRDefault="007B3846" w:rsidP="007B3846">
      <w:pPr>
        <w:widowControl w:val="0"/>
        <w:rPr>
          <w:rFonts w:ascii="Trebuchet MS" w:hAnsi="Trebuchet MS"/>
        </w:rPr>
      </w:pPr>
    </w:p>
    <w:p w:rsidR="007B3846" w:rsidRDefault="007B3846" w:rsidP="007B3846">
      <w:pPr>
        <w:widowControl w:val="0"/>
        <w:rPr>
          <w:rFonts w:ascii="Trebuchet MS" w:hAnsi="Trebuchet MS"/>
        </w:rPr>
      </w:pPr>
    </w:p>
    <w:p w:rsidR="007B3846" w:rsidRDefault="007B3846" w:rsidP="007B3846">
      <w:pPr>
        <w:widowControl w:val="0"/>
        <w:shd w:val="clear" w:color="auto" w:fill="E7F3FF"/>
        <w:spacing w:after="120"/>
        <w:rPr>
          <w:rFonts w:ascii="Trebuchet MS" w:hAnsi="Trebuchet MS"/>
          <w:b/>
          <w:color w:val="000080"/>
          <w:lang w:val="ro-RO"/>
        </w:rPr>
      </w:pPr>
      <w:r>
        <w:rPr>
          <w:rFonts w:ascii="Trebuchet MS" w:hAnsi="Trebuchet MS"/>
          <w:b/>
          <w:color w:val="000080"/>
          <w:lang w:val="ro-RO"/>
        </w:rPr>
        <w:t>Cheltuielile bugetare</w:t>
      </w:r>
    </w:p>
    <w:p w:rsidR="007B3846" w:rsidRPr="00CE049C" w:rsidRDefault="007B3846" w:rsidP="007B3846">
      <w:pPr>
        <w:widowControl w:val="0"/>
        <w:autoSpaceDE w:val="0"/>
        <w:autoSpaceDN w:val="0"/>
        <w:adjustRightInd w:val="0"/>
        <w:spacing w:after="120"/>
        <w:jc w:val="both"/>
        <w:rPr>
          <w:rFonts w:ascii="Trebuchet MS" w:hAnsi="Trebuchet MS"/>
          <w:lang w:val="ro-RO"/>
        </w:rPr>
      </w:pPr>
      <w:r w:rsidRPr="00CE049C">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4,7</w:t>
      </w:r>
      <w:r w:rsidRPr="00CE049C">
        <w:rPr>
          <w:rFonts w:ascii="Trebuchet MS" w:hAnsi="Trebuchet MS"/>
          <w:lang w:val="ro-RO"/>
        </w:rPr>
        <w:t xml:space="preserve"> pp față de nivelul din anul 2024, pentru a susține obiectivul general de ajustare bugetară. Această diminuare a cheltuielilor vizează reașezarea structurală a tuturor categoriilor de cheltuieli publice cu excepția dobânzilor, pentru a permite totuși, în prima parte a orizontului de planificare, pe lângă ajustarea deficitului, și menținerea unui nivel ridicat al cheltuielilor de investiții în vederea stimulării unei creșteri economice robuste.</w:t>
      </w:r>
    </w:p>
    <w:p w:rsidR="007B3846" w:rsidRPr="00CE049C" w:rsidRDefault="007B3846" w:rsidP="007B3846">
      <w:pPr>
        <w:widowControl w:val="0"/>
        <w:autoSpaceDE w:val="0"/>
        <w:autoSpaceDN w:val="0"/>
        <w:adjustRightInd w:val="0"/>
        <w:spacing w:after="120"/>
        <w:jc w:val="both"/>
        <w:rPr>
          <w:rFonts w:ascii="Trebuchet MS" w:hAnsi="Trebuchet MS"/>
          <w:lang w:val="ro-RO"/>
        </w:rPr>
      </w:pPr>
      <w:r w:rsidRPr="00CE049C">
        <w:rPr>
          <w:rFonts w:ascii="Trebuchet MS" w:hAnsi="Trebuchet MS"/>
          <w:lang w:val="ro-RO"/>
        </w:rPr>
        <w:t>Prin măsurile de limitare a cheltuielilor curente aplicate pentru anul 2025 (OuG nr.156/2024), s-a creat baza pentru ca în termeni nominali, pentru cheltuielile de personal, bunuri și servicii și asistență socială, să se asigure o creștere nominală temperată</w:t>
      </w:r>
      <w:r>
        <w:rPr>
          <w:rFonts w:ascii="Trebuchet MS" w:hAnsi="Trebuchet MS"/>
          <w:lang w:val="ro-RO"/>
        </w:rPr>
        <w:t>, inferioară celei a PIB-ului,</w:t>
      </w:r>
      <w:r w:rsidRPr="00CE049C">
        <w:rPr>
          <w:rFonts w:ascii="Trebuchet MS" w:hAnsi="Trebuchet MS"/>
          <w:lang w:val="ro-RO"/>
        </w:rPr>
        <w:t xml:space="preserve"> p</w:t>
      </w:r>
      <w:r w:rsidRPr="00CE049C">
        <w:rPr>
          <w:rFonts w:ascii="Trebuchet MS" w:hAnsi="Trebuchet MS" w:cs="Calibri"/>
          <w:lang w:val="ro-RO"/>
        </w:rPr>
        <w:t>â</w:t>
      </w:r>
      <w:r w:rsidRPr="00CE049C">
        <w:rPr>
          <w:rFonts w:ascii="Trebuchet MS" w:hAnsi="Trebuchet MS"/>
          <w:lang w:val="ro-RO"/>
        </w:rPr>
        <w:t>n</w:t>
      </w:r>
      <w:r w:rsidRPr="00CE049C">
        <w:rPr>
          <w:rFonts w:ascii="Trebuchet MS" w:hAnsi="Trebuchet MS" w:cs="Trebuchet MS"/>
          <w:lang w:val="ro-RO"/>
        </w:rPr>
        <w:t>ă</w:t>
      </w:r>
      <w:r w:rsidRPr="00CE049C">
        <w:rPr>
          <w:rFonts w:ascii="Trebuchet MS" w:hAnsi="Trebuchet MS"/>
          <w:lang w:val="ro-RO"/>
        </w:rPr>
        <w:t xml:space="preserve"> la finele </w:t>
      </w:r>
      <w:r>
        <w:rPr>
          <w:rFonts w:ascii="Trebuchet MS" w:hAnsi="Trebuchet MS"/>
          <w:lang w:val="ro-RO"/>
        </w:rPr>
        <w:t>orizontului de planificare (2028</w:t>
      </w:r>
      <w:r w:rsidRPr="00CE049C">
        <w:rPr>
          <w:rFonts w:ascii="Trebuchet MS" w:hAnsi="Trebuchet MS"/>
          <w:lang w:val="ro-RO"/>
        </w:rPr>
        <w:t>).</w:t>
      </w:r>
    </w:p>
    <w:p w:rsidR="007B3846" w:rsidRPr="00CE049C" w:rsidRDefault="007B3846" w:rsidP="007B3846">
      <w:pPr>
        <w:widowControl w:val="0"/>
        <w:autoSpaceDE w:val="0"/>
        <w:autoSpaceDN w:val="0"/>
        <w:adjustRightInd w:val="0"/>
        <w:spacing w:after="120"/>
        <w:jc w:val="both"/>
        <w:rPr>
          <w:rFonts w:ascii="Trebuchet MS" w:hAnsi="Trebuchet MS"/>
          <w:lang w:val="ro-RO"/>
        </w:rPr>
      </w:pPr>
      <w:r w:rsidRPr="00CE049C">
        <w:rPr>
          <w:rFonts w:ascii="Trebuchet MS" w:hAnsi="Trebuchet MS"/>
          <w:lang w:val="ro-RO"/>
        </w:rPr>
        <w:t>Cheltuielile de investiții beneficiază în anul 2025 de o alocar</w:t>
      </w:r>
      <w:r>
        <w:rPr>
          <w:rFonts w:ascii="Trebuchet MS" w:hAnsi="Trebuchet MS"/>
          <w:lang w:val="ro-RO"/>
        </w:rPr>
        <w:t>e record până la un nivel de 7,8</w:t>
      </w:r>
      <w:r w:rsidRPr="00CE049C">
        <w:rPr>
          <w:rFonts w:ascii="Trebuchet MS" w:hAnsi="Trebuchet MS"/>
          <w:lang w:val="ro-RO"/>
        </w:rPr>
        <w:t>% din PIB, urmând ca spre sfârșitul perioadei de planificare aceasta să se diminueze corespunzător pe măsură ce proiectele finanțate prin PNRR se încheie.</w:t>
      </w:r>
    </w:p>
    <w:p w:rsidR="007B3846" w:rsidRPr="00B97850" w:rsidRDefault="007B3846" w:rsidP="007B3846">
      <w:pPr>
        <w:widowControl w:val="0"/>
        <w:autoSpaceDE w:val="0"/>
        <w:autoSpaceDN w:val="0"/>
        <w:adjustRightInd w:val="0"/>
        <w:spacing w:after="120"/>
        <w:jc w:val="both"/>
        <w:rPr>
          <w:rFonts w:ascii="Trebuchet MS" w:hAnsi="Trebuchet MS"/>
          <w:lang w:val="ro-RO"/>
        </w:rPr>
      </w:pPr>
      <w:r w:rsidRPr="00CE049C">
        <w:rPr>
          <w:rFonts w:ascii="Trebuchet MS" w:hAnsi="Trebuchet MS"/>
          <w:lang w:val="ro-RO"/>
        </w:rPr>
        <w:t>În cazul cheltuielilor de personal și a celor cu asistența socială s-a avut în vedere, pentru anul 2025, menținerea salariilor de bază și a pensiilor din sistemul public la nivelul celor din luna noiembrie 2024.</w:t>
      </w:r>
    </w:p>
    <w:p w:rsidR="007B3846" w:rsidRDefault="007B3846" w:rsidP="007B3846">
      <w:pPr>
        <w:jc w:val="center"/>
      </w:pPr>
      <w:r w:rsidRPr="006F39DE">
        <w:rPr>
          <w:noProof/>
        </w:rPr>
        <w:drawing>
          <wp:inline distT="0" distB="0" distL="0" distR="0">
            <wp:extent cx="4552950" cy="236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2362200"/>
                    </a:xfrm>
                    <a:prstGeom prst="rect">
                      <a:avLst/>
                    </a:prstGeom>
                    <a:noFill/>
                    <a:ln>
                      <a:noFill/>
                    </a:ln>
                  </pic:spPr>
                </pic:pic>
              </a:graphicData>
            </a:graphic>
          </wp:inline>
        </w:drawing>
      </w:r>
    </w:p>
    <w:p w:rsidR="007B3846" w:rsidRPr="004077BA" w:rsidRDefault="007B3846" w:rsidP="007B3846">
      <w:pPr>
        <w:jc w:val="center"/>
        <w:rPr>
          <w:sz w:val="16"/>
          <w:szCs w:val="16"/>
        </w:rPr>
      </w:pPr>
    </w:p>
    <w:p w:rsidR="007B3846" w:rsidRDefault="007B3846" w:rsidP="007B3846">
      <w:pPr>
        <w:jc w:val="center"/>
      </w:pPr>
    </w:p>
    <w:p w:rsidR="007B3846" w:rsidRDefault="007B3846" w:rsidP="007B3846">
      <w:pPr>
        <w:spacing w:after="120"/>
        <w:jc w:val="center"/>
      </w:pPr>
      <w:r w:rsidRPr="006F39DE">
        <w:rPr>
          <w:noProof/>
        </w:rPr>
        <w:drawing>
          <wp:inline distT="0" distB="0" distL="0" distR="0">
            <wp:extent cx="4552950" cy="2266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2266950"/>
                    </a:xfrm>
                    <a:prstGeom prst="rect">
                      <a:avLst/>
                    </a:prstGeom>
                    <a:noFill/>
                    <a:ln>
                      <a:noFill/>
                    </a:ln>
                  </pic:spPr>
                </pic:pic>
              </a:graphicData>
            </a:graphic>
          </wp:inline>
        </w:drawing>
      </w:r>
    </w:p>
    <w:p w:rsidR="007B3846" w:rsidRDefault="007B3846" w:rsidP="007B3846">
      <w:pPr>
        <w:spacing w:before="240"/>
        <w:jc w:val="center"/>
      </w:pPr>
      <w:r w:rsidRPr="006F39DE">
        <w:rPr>
          <w:noProof/>
        </w:rPr>
        <w:drawing>
          <wp:inline distT="0" distB="0" distL="0" distR="0">
            <wp:extent cx="4572000" cy="2343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343150"/>
                    </a:xfrm>
                    <a:prstGeom prst="rect">
                      <a:avLst/>
                    </a:prstGeom>
                    <a:noFill/>
                    <a:ln>
                      <a:noFill/>
                    </a:ln>
                  </pic:spPr>
                </pic:pic>
              </a:graphicData>
            </a:graphic>
          </wp:inline>
        </w:drawing>
      </w:r>
    </w:p>
    <w:p w:rsidR="008A3868" w:rsidRDefault="008A3868" w:rsidP="00773700">
      <w:pPr>
        <w:suppressAutoHyphens/>
        <w:spacing w:after="156"/>
        <w:jc w:val="both"/>
        <w:rPr>
          <w:rFonts w:ascii="Trebuchet MS" w:eastAsia="SimSun" w:hAnsi="Trebuchet MS" w:cs="Trebuchet MS"/>
          <w:color w:val="000000"/>
        </w:rPr>
      </w:pPr>
    </w:p>
    <w:p w:rsidR="008A3868" w:rsidRDefault="008A3868" w:rsidP="00773700">
      <w:pPr>
        <w:suppressAutoHyphens/>
        <w:spacing w:after="156"/>
        <w:jc w:val="both"/>
        <w:rPr>
          <w:rFonts w:ascii="Trebuchet MS" w:eastAsia="SimSun" w:hAnsi="Trebuchet MS" w:cs="Trebuchet MS"/>
          <w:color w:val="000000"/>
        </w:rPr>
      </w:pPr>
    </w:p>
    <w:p w:rsidR="00AB7989" w:rsidRDefault="00AB7989" w:rsidP="00773700">
      <w:pPr>
        <w:suppressAutoHyphens/>
        <w:spacing w:after="156"/>
        <w:jc w:val="both"/>
        <w:rPr>
          <w:rFonts w:ascii="Trebuchet MS" w:eastAsia="SimSun" w:hAnsi="Trebuchet MS" w:cs="Trebuchet MS"/>
          <w:color w:val="000000"/>
        </w:rPr>
      </w:pPr>
    </w:p>
    <w:p w:rsidR="00AB7989" w:rsidRDefault="00AB7989" w:rsidP="00773700">
      <w:pPr>
        <w:suppressAutoHyphens/>
        <w:spacing w:after="156"/>
        <w:jc w:val="both"/>
        <w:rPr>
          <w:rFonts w:ascii="Trebuchet MS" w:eastAsia="SimSun" w:hAnsi="Trebuchet MS" w:cs="Trebuchet MS"/>
          <w:color w:val="000000"/>
        </w:rPr>
      </w:pPr>
    </w:p>
    <w:p w:rsidR="00AB7989" w:rsidRDefault="00AB7989" w:rsidP="00773700">
      <w:pPr>
        <w:suppressAutoHyphens/>
        <w:spacing w:after="156"/>
        <w:jc w:val="both"/>
        <w:rPr>
          <w:rFonts w:ascii="Trebuchet MS" w:eastAsia="SimSun" w:hAnsi="Trebuchet MS" w:cs="Trebuchet MS"/>
          <w:color w:val="000000"/>
        </w:rPr>
      </w:pPr>
    </w:p>
    <w:p w:rsidR="00AB7989" w:rsidRDefault="00AB7989" w:rsidP="00773700">
      <w:pPr>
        <w:suppressAutoHyphens/>
        <w:spacing w:after="156"/>
        <w:jc w:val="both"/>
        <w:rPr>
          <w:rFonts w:ascii="Trebuchet MS" w:eastAsia="SimSun" w:hAnsi="Trebuchet MS" w:cs="Trebuchet MS"/>
          <w:color w:val="000000"/>
        </w:rPr>
      </w:pPr>
    </w:p>
    <w:p w:rsidR="007E19F5" w:rsidRDefault="007E19F5" w:rsidP="007E19F5">
      <w:pPr>
        <w:shd w:val="clear" w:color="auto" w:fill="BDD6EE" w:themeFill="accent1" w:themeFillTint="66"/>
        <w:tabs>
          <w:tab w:val="left" w:pos="9639"/>
          <w:tab w:val="right" w:pos="9747"/>
        </w:tabs>
        <w:rPr>
          <w:rFonts w:ascii="Trebuchet MS" w:hAnsi="Trebuchet MS" w:cs="Arial Narrow"/>
          <w:b/>
          <w:lang w:val="ro-RO"/>
        </w:rPr>
      </w:pPr>
      <w:r>
        <w:rPr>
          <w:rFonts w:ascii="Trebuchet MS" w:hAnsi="Trebuchet MS" w:cs="Arial Narrow"/>
          <w:b/>
          <w:lang w:val="ro-RO"/>
        </w:rPr>
        <w:t>7.2 FINANȚĂRI DE LA UNIUNEA EUROPEANĂ</w:t>
      </w:r>
    </w:p>
    <w:p w:rsidR="007E19F5" w:rsidRPr="00292CF0" w:rsidRDefault="007E19F5" w:rsidP="007E19F5">
      <w:pPr>
        <w:shd w:val="clear" w:color="auto" w:fill="FFFFFF" w:themeFill="background1"/>
        <w:tabs>
          <w:tab w:val="left" w:pos="9639"/>
          <w:tab w:val="right" w:pos="9747"/>
        </w:tabs>
        <w:spacing w:before="240"/>
        <w:rPr>
          <w:rFonts w:ascii="Trebuchet MS" w:hAnsi="Trebuchet MS" w:cs="Arial Narrow"/>
          <w:b/>
          <w:lang w:val="ro-RO"/>
        </w:rPr>
      </w:pPr>
    </w:p>
    <w:p w:rsidR="008332E2" w:rsidRPr="007E4217" w:rsidRDefault="008332E2" w:rsidP="008332E2">
      <w:pPr>
        <w:shd w:val="clear" w:color="auto" w:fill="BDD6EE" w:themeFill="accent1" w:themeFillTint="66"/>
        <w:tabs>
          <w:tab w:val="left" w:pos="9639"/>
          <w:tab w:val="right" w:pos="9747"/>
        </w:tabs>
        <w:rPr>
          <w:rFonts w:ascii="Trebuchet MS" w:hAnsi="Trebuchet MS" w:cs="Arial Narrow"/>
          <w:b/>
          <w:lang w:val="ro-RO"/>
        </w:rPr>
      </w:pPr>
      <w:r w:rsidRPr="007E4217">
        <w:rPr>
          <w:rFonts w:ascii="Trebuchet MS" w:hAnsi="Trebuchet MS" w:cs="Arial Narrow"/>
          <w:b/>
          <w:lang w:val="ro-RO"/>
        </w:rPr>
        <w:t>A. Fonduri structurale şi de coeziune</w:t>
      </w:r>
    </w:p>
    <w:p w:rsidR="008332E2" w:rsidRPr="00F1583D" w:rsidRDefault="008332E2" w:rsidP="008332E2">
      <w:pPr>
        <w:tabs>
          <w:tab w:val="left" w:pos="9639"/>
        </w:tabs>
        <w:suppressAutoHyphens/>
        <w:jc w:val="both"/>
        <w:rPr>
          <w:rFonts w:ascii="Trebuchet MS" w:hAnsi="Trebuchet MS" w:cs="Arial"/>
          <w:b/>
          <w:lang w:val="ro-RO"/>
        </w:rPr>
      </w:pPr>
      <w:bookmarkStart w:id="6" w:name="page138"/>
      <w:bookmarkEnd w:id="6"/>
    </w:p>
    <w:p w:rsidR="008332E2" w:rsidRPr="00873810" w:rsidRDefault="008332E2" w:rsidP="008332E2">
      <w:pPr>
        <w:pStyle w:val="ListParagraph"/>
        <w:numPr>
          <w:ilvl w:val="0"/>
          <w:numId w:val="95"/>
        </w:numPr>
        <w:tabs>
          <w:tab w:val="left" w:pos="9639"/>
        </w:tabs>
        <w:suppressAutoHyphens/>
        <w:jc w:val="both"/>
        <w:rPr>
          <w:rFonts w:ascii="Trebuchet MS" w:hAnsi="Trebuchet MS" w:cs="Arial"/>
          <w:b/>
        </w:rPr>
      </w:pPr>
      <w:r w:rsidRPr="00873810">
        <w:rPr>
          <w:rFonts w:ascii="Trebuchet MS" w:hAnsi="Trebuchet MS" w:cs="Arial"/>
          <w:b/>
        </w:rPr>
        <w:t xml:space="preserve">Cadrul Financiar Multianual (CFM) 2014-2020: Fondurile Europene Structurale și de Investiții (FESI) </w:t>
      </w:r>
    </w:p>
    <w:p w:rsidR="008332E2" w:rsidRDefault="008332E2" w:rsidP="008332E2">
      <w:pPr>
        <w:tabs>
          <w:tab w:val="left" w:pos="9639"/>
        </w:tabs>
        <w:suppressAutoHyphens/>
        <w:jc w:val="both"/>
        <w:rPr>
          <w:rFonts w:ascii="Trebuchet MS" w:hAnsi="Trebuchet MS" w:cs="Arial"/>
          <w:b/>
          <w:lang w:val="ro-RO"/>
        </w:rPr>
      </w:pPr>
    </w:p>
    <w:p w:rsidR="008332E2" w:rsidRPr="00C762BF" w:rsidRDefault="008332E2" w:rsidP="008332E2">
      <w:pPr>
        <w:pStyle w:val="Heading4"/>
        <w:rPr>
          <w:rFonts w:ascii="Trebuchet MS" w:eastAsia="Calibri" w:hAnsi="Trebuchet MS"/>
        </w:rPr>
      </w:pPr>
      <w:r w:rsidRPr="00C762BF">
        <w:rPr>
          <w:rFonts w:ascii="Trebuchet MS" w:eastAsia="Calibri" w:hAnsi="Trebuchet MS"/>
        </w:rPr>
        <w:t>Stadiul implementării</w:t>
      </w:r>
    </w:p>
    <w:p w:rsidR="008332E2" w:rsidRPr="00D56DAE" w:rsidRDefault="008332E2" w:rsidP="008332E2">
      <w:pPr>
        <w:tabs>
          <w:tab w:val="left" w:pos="9639"/>
        </w:tabs>
        <w:suppressAutoHyphens/>
        <w:jc w:val="both"/>
        <w:rPr>
          <w:rFonts w:ascii="Trebuchet MS" w:eastAsia="Calibri" w:hAnsi="Trebuchet MS" w:cs="Arial"/>
          <w:b/>
          <w:color w:val="FF0000"/>
          <w:lang w:val="ro-RO"/>
        </w:rPr>
      </w:pPr>
    </w:p>
    <w:p w:rsidR="008332E2" w:rsidRPr="00B026E4" w:rsidRDefault="008332E2" w:rsidP="008332E2">
      <w:pPr>
        <w:tabs>
          <w:tab w:val="left" w:pos="220"/>
        </w:tabs>
        <w:spacing w:after="240"/>
        <w:jc w:val="both"/>
        <w:rPr>
          <w:rFonts w:ascii="Trebuchet MS" w:hAnsi="Trebuchet MS" w:cs="Arial"/>
          <w:lang w:val="ro-RO"/>
        </w:rPr>
      </w:pPr>
      <w:r w:rsidRPr="00915A47">
        <w:rPr>
          <w:rFonts w:ascii="Trebuchet MS" w:hAnsi="Trebuchet MS"/>
          <w:lang w:val="ro-RO"/>
        </w:rPr>
        <w:t>Programele operaționale</w:t>
      </w:r>
      <w:r w:rsidRPr="00915A47">
        <w:rPr>
          <w:rStyle w:val="FootnoteReference"/>
          <w:rFonts w:ascii="Trebuchet MS" w:hAnsi="Trebuchet MS"/>
          <w:lang w:val="ro-RO"/>
        </w:rPr>
        <w:footnoteReference w:id="32"/>
      </w:r>
      <w:r w:rsidRPr="00915A47" w:rsidDel="0048511B">
        <w:rPr>
          <w:rStyle w:val="FootnoteReference"/>
          <w:rFonts w:ascii="Trebuchet MS" w:hAnsi="Trebuchet MS"/>
          <w:lang w:val="ro-RO"/>
        </w:rPr>
        <w:t xml:space="preserve"> </w:t>
      </w:r>
      <w:r w:rsidRPr="00915A47">
        <w:rPr>
          <w:rFonts w:ascii="Trebuchet MS" w:hAnsi="Trebuchet MS"/>
          <w:lang w:val="ro-RO"/>
        </w:rPr>
        <w:t xml:space="preserve">(PO) gestionate de Ministerul Investițiilor și Proiectelor Europene (MIPE) sunt finanțate din Politica de Coeziune și </w:t>
      </w:r>
      <w:r w:rsidRPr="00D56DAE">
        <w:rPr>
          <w:rFonts w:ascii="Trebuchet MS" w:hAnsi="Trebuchet MS"/>
          <w:lang w:val="ro-RO"/>
        </w:rPr>
        <w:t xml:space="preserve">Fondul de Ajutor European pentru cele mai Defavorizate Persoane (FEAD). </w:t>
      </w:r>
      <w:r w:rsidRPr="00D56DAE">
        <w:rPr>
          <w:rFonts w:ascii="Trebuchet MS" w:hAnsi="Trebuchet MS" w:cs="Arial"/>
          <w:lang w:val="ro-RO"/>
        </w:rPr>
        <w:t>Bugetul total lans</w:t>
      </w:r>
      <w:r w:rsidRPr="009121D4">
        <w:rPr>
          <w:rFonts w:ascii="Trebuchet MS" w:hAnsi="Trebuchet MS" w:cs="Arial"/>
          <w:lang w:val="ro-RO"/>
        </w:rPr>
        <w:t>at pentru apeluri</w:t>
      </w:r>
      <w:r>
        <w:rPr>
          <w:rFonts w:ascii="Trebuchet MS" w:hAnsi="Trebuchet MS" w:cs="Arial"/>
          <w:lang w:val="ro-RO"/>
        </w:rPr>
        <w:t>le lansate pentru PO</w:t>
      </w:r>
      <w:r w:rsidRPr="009121D4">
        <w:rPr>
          <w:rFonts w:ascii="Trebuchet MS" w:hAnsi="Trebuchet MS" w:cs="Arial"/>
          <w:lang w:val="ro-RO"/>
        </w:rPr>
        <w:t xml:space="preserve"> este de cca. 30,1</w:t>
      </w:r>
      <w:r w:rsidRPr="009121D4" w:rsidDel="00D3514D">
        <w:rPr>
          <w:rFonts w:ascii="Trebuchet MS" w:hAnsi="Trebuchet MS" w:cs="Arial"/>
          <w:lang w:val="ro-RO"/>
        </w:rPr>
        <w:t xml:space="preserve"> </w:t>
      </w:r>
      <w:r w:rsidRPr="009121D4">
        <w:rPr>
          <w:rFonts w:ascii="Trebuchet MS" w:hAnsi="Trebuchet MS" w:cs="Arial"/>
          <w:lang w:val="ro-RO"/>
        </w:rPr>
        <w:t>mld. euro, reprezentând 104% din alocarea totală de cca. 29 mld. euro disponibilă pentru implementarea acestor programe.</w:t>
      </w:r>
      <w:r>
        <w:rPr>
          <w:rFonts w:ascii="Trebuchet MS" w:hAnsi="Trebuchet MS" w:cs="Arial"/>
          <w:lang w:val="ro-RO"/>
        </w:rPr>
        <w:t xml:space="preserve"> </w:t>
      </w:r>
      <w:r w:rsidRPr="00B026E4">
        <w:rPr>
          <w:rFonts w:ascii="Trebuchet MS" w:hAnsi="Trebuchet MS" w:cs="Arial"/>
          <w:lang w:val="ro-RO"/>
        </w:rPr>
        <w:t xml:space="preserve">Până în luna </w:t>
      </w:r>
      <w:r>
        <w:rPr>
          <w:rFonts w:ascii="Trebuchet MS" w:hAnsi="Trebuchet MS" w:cs="Arial"/>
          <w:lang w:val="ro-RO"/>
        </w:rPr>
        <w:t>ianuarie</w:t>
      </w:r>
      <w:r w:rsidRPr="00B026E4">
        <w:rPr>
          <w:rFonts w:ascii="Trebuchet MS" w:hAnsi="Trebuchet MS" w:cs="Arial"/>
          <w:lang w:val="ro-RO"/>
        </w:rPr>
        <w:t xml:space="preserve"> 202</w:t>
      </w:r>
      <w:r>
        <w:rPr>
          <w:rFonts w:ascii="Trebuchet MS" w:hAnsi="Trebuchet MS" w:cs="Arial"/>
          <w:lang w:val="ro-RO"/>
        </w:rPr>
        <w:t>5</w:t>
      </w:r>
      <w:r w:rsidRPr="00B026E4">
        <w:rPr>
          <w:rFonts w:ascii="Trebuchet MS" w:hAnsi="Trebuchet MS" w:cs="Arial"/>
          <w:lang w:val="ro-RO"/>
        </w:rPr>
        <w:t xml:space="preserve"> au fost semnate 1</w:t>
      </w:r>
      <w:r>
        <w:rPr>
          <w:rFonts w:ascii="Trebuchet MS" w:hAnsi="Trebuchet MS" w:cs="Arial"/>
          <w:lang w:val="ro-RO"/>
        </w:rPr>
        <w:t>6.825</w:t>
      </w:r>
      <w:r w:rsidRPr="00B026E4">
        <w:rPr>
          <w:rFonts w:ascii="Trebuchet MS" w:hAnsi="Trebuchet MS" w:cs="Arial"/>
          <w:lang w:val="ro-RO"/>
        </w:rPr>
        <w:t xml:space="preserve"> contracte de finanțare</w:t>
      </w:r>
      <w:r>
        <w:rPr>
          <w:rFonts w:ascii="Trebuchet MS" w:hAnsi="Trebuchet MS" w:cs="Arial"/>
          <w:lang w:val="ro-RO"/>
        </w:rPr>
        <w:t xml:space="preserve"> (exclusiv contractele reziliate)</w:t>
      </w:r>
      <w:r w:rsidRPr="00B026E4">
        <w:rPr>
          <w:rFonts w:ascii="Trebuchet MS" w:hAnsi="Trebuchet MS" w:cs="Arial"/>
          <w:lang w:val="ro-RO"/>
        </w:rPr>
        <w:t xml:space="preserve">, în valoare totală de </w:t>
      </w:r>
      <w:r>
        <w:rPr>
          <w:rFonts w:ascii="Trebuchet MS" w:hAnsi="Trebuchet MS" w:cs="Arial"/>
          <w:lang w:val="ro-RO"/>
        </w:rPr>
        <w:t>cca</w:t>
      </w:r>
      <w:r w:rsidRPr="00B026E4">
        <w:rPr>
          <w:rFonts w:ascii="Trebuchet MS" w:hAnsi="Trebuchet MS" w:cs="Arial"/>
          <w:lang w:val="ro-RO"/>
        </w:rPr>
        <w:t>. 4</w:t>
      </w:r>
      <w:r>
        <w:rPr>
          <w:rFonts w:ascii="Trebuchet MS" w:hAnsi="Trebuchet MS" w:cs="Arial"/>
          <w:lang w:val="ro-RO"/>
        </w:rPr>
        <w:t>2</w:t>
      </w:r>
      <w:r w:rsidRPr="00B026E4">
        <w:rPr>
          <w:rFonts w:ascii="Trebuchet MS" w:hAnsi="Trebuchet MS" w:cs="Arial"/>
          <w:lang w:val="ro-RO"/>
        </w:rPr>
        <w:t xml:space="preserve"> mld. euro,</w:t>
      </w:r>
      <w:r w:rsidRPr="00B026E4">
        <w:rPr>
          <w:rFonts w:ascii="Trebuchet MS" w:hAnsi="Trebuchet MS"/>
          <w:lang w:val="ro-RO"/>
        </w:rPr>
        <w:t xml:space="preserve"> </w:t>
      </w:r>
      <w:r w:rsidRPr="00B026E4">
        <w:rPr>
          <w:rFonts w:ascii="Trebuchet MS" w:hAnsi="Trebuchet MS" w:cs="Arial"/>
          <w:lang w:val="ro-RO"/>
        </w:rPr>
        <w:t xml:space="preserve">din care </w:t>
      </w:r>
      <w:r>
        <w:rPr>
          <w:rFonts w:ascii="Trebuchet MS" w:hAnsi="Trebuchet MS" w:cs="Arial"/>
          <w:lang w:val="ro-RO"/>
        </w:rPr>
        <w:t>cca</w:t>
      </w:r>
      <w:r w:rsidRPr="00B026E4">
        <w:rPr>
          <w:rFonts w:ascii="Trebuchet MS" w:hAnsi="Trebuchet MS" w:cs="Arial"/>
          <w:lang w:val="ro-RO"/>
        </w:rPr>
        <w:t xml:space="preserve">. </w:t>
      </w:r>
      <w:r>
        <w:rPr>
          <w:rFonts w:ascii="Trebuchet MS" w:hAnsi="Trebuchet MS" w:cs="Arial"/>
          <w:lang w:val="ro-RO"/>
        </w:rPr>
        <w:t>33,8</w:t>
      </w:r>
      <w:r w:rsidRPr="00B026E4">
        <w:rPr>
          <w:rFonts w:ascii="Trebuchet MS" w:hAnsi="Trebuchet MS" w:cs="Arial"/>
          <w:lang w:val="ro-RO"/>
        </w:rPr>
        <w:t xml:space="preserve"> mld. euro contribuție UE, reprezentând </w:t>
      </w:r>
      <w:r>
        <w:rPr>
          <w:rFonts w:ascii="Trebuchet MS" w:hAnsi="Trebuchet MS" w:cs="Arial"/>
          <w:lang w:val="ro-RO"/>
        </w:rPr>
        <w:t>138</w:t>
      </w:r>
      <w:r w:rsidRPr="00B026E4">
        <w:rPr>
          <w:rFonts w:ascii="Trebuchet MS" w:hAnsi="Trebuchet MS" w:cs="Arial"/>
          <w:lang w:val="ro-RO"/>
        </w:rPr>
        <w:t>% din alocarea UE aferentă acestor PO.</w:t>
      </w:r>
      <w:r>
        <w:rPr>
          <w:rFonts w:ascii="Trebuchet MS" w:hAnsi="Trebuchet MS" w:cs="Arial"/>
          <w:lang w:val="ro-RO"/>
        </w:rPr>
        <w:t xml:space="preserve"> Plățile efectuate în cadrul acestor contracte însumează 31,5</w:t>
      </w:r>
      <w:r w:rsidRPr="00B026E4">
        <w:rPr>
          <w:rFonts w:ascii="Trebuchet MS" w:hAnsi="Trebuchet MS" w:cs="Arial"/>
          <w:lang w:val="ro-RO"/>
        </w:rPr>
        <w:t xml:space="preserve"> mld. euro.</w:t>
      </w:r>
    </w:p>
    <w:p w:rsidR="008332E2" w:rsidRPr="00B026E4" w:rsidRDefault="008332E2" w:rsidP="008332E2">
      <w:pPr>
        <w:tabs>
          <w:tab w:val="left" w:pos="9639"/>
        </w:tabs>
        <w:suppressAutoHyphens/>
        <w:spacing w:after="240"/>
        <w:jc w:val="both"/>
        <w:rPr>
          <w:rFonts w:ascii="Trebuchet MS" w:hAnsi="Trebuchet MS" w:cs="Arial"/>
          <w:lang w:val="ro-RO"/>
        </w:rPr>
      </w:pPr>
      <w:r>
        <w:rPr>
          <w:rFonts w:ascii="Trebuchet MS" w:hAnsi="Trebuchet MS" w:cs="Arial"/>
          <w:lang w:val="ro-RO"/>
        </w:rPr>
        <w:t>România a</w:t>
      </w:r>
      <w:r w:rsidRPr="00B026E4">
        <w:rPr>
          <w:rFonts w:ascii="Trebuchet MS" w:hAnsi="Trebuchet MS" w:cs="Arial"/>
          <w:lang w:val="ro-RO"/>
        </w:rPr>
        <w:t xml:space="preserve"> primit de la Comisia Europeană (CE) fonduri de prefinanțare în cuantum de </w:t>
      </w:r>
      <w:r>
        <w:rPr>
          <w:rFonts w:ascii="Trebuchet MS" w:hAnsi="Trebuchet MS" w:cs="Arial"/>
          <w:lang w:val="ro-RO"/>
        </w:rPr>
        <w:t>cca</w:t>
      </w:r>
      <w:r w:rsidRPr="00B026E4">
        <w:rPr>
          <w:rFonts w:ascii="Trebuchet MS" w:hAnsi="Trebuchet MS" w:cs="Arial"/>
          <w:lang w:val="ro-RO"/>
        </w:rPr>
        <w:t xml:space="preserve">. </w:t>
      </w:r>
      <w:r>
        <w:rPr>
          <w:rFonts w:ascii="Trebuchet MS" w:hAnsi="Trebuchet MS" w:cs="Arial"/>
          <w:lang w:val="ro-RO"/>
        </w:rPr>
        <w:t>2</w:t>
      </w:r>
      <w:r w:rsidRPr="00B026E4">
        <w:rPr>
          <w:rFonts w:ascii="Trebuchet MS" w:hAnsi="Trebuchet MS" w:cs="Arial"/>
          <w:lang w:val="ro-RO"/>
        </w:rPr>
        <w:t xml:space="preserve"> mld. euro, reprezentând </w:t>
      </w:r>
      <w:r>
        <w:rPr>
          <w:rFonts w:ascii="Trebuchet MS" w:hAnsi="Trebuchet MS" w:cs="Arial"/>
          <w:lang w:val="ro-RO"/>
        </w:rPr>
        <w:t>8</w:t>
      </w:r>
      <w:r w:rsidRPr="00B026E4">
        <w:rPr>
          <w:rFonts w:ascii="Trebuchet MS" w:hAnsi="Trebuchet MS" w:cs="Arial"/>
          <w:lang w:val="ro-RO"/>
        </w:rPr>
        <w:t xml:space="preserve">% din alocarea UE de </w:t>
      </w:r>
      <w:r>
        <w:rPr>
          <w:rFonts w:ascii="Trebuchet MS" w:hAnsi="Trebuchet MS" w:cs="Arial"/>
          <w:lang w:val="ro-RO"/>
        </w:rPr>
        <w:t>cca.</w:t>
      </w:r>
      <w:r w:rsidRPr="00B026E4">
        <w:rPr>
          <w:rFonts w:ascii="Trebuchet MS" w:hAnsi="Trebuchet MS" w:cs="Arial"/>
          <w:lang w:val="ro-RO"/>
        </w:rPr>
        <w:t xml:space="preserve"> 24,6 mld. euro aferentă </w:t>
      </w:r>
      <w:r>
        <w:rPr>
          <w:rFonts w:ascii="Trebuchet MS" w:hAnsi="Trebuchet MS" w:cs="Arial"/>
          <w:lang w:val="ro-RO"/>
        </w:rPr>
        <w:t>PO</w:t>
      </w:r>
      <w:r w:rsidRPr="00B026E4">
        <w:rPr>
          <w:rFonts w:ascii="Trebuchet MS" w:hAnsi="Trebuchet MS" w:cs="Arial"/>
          <w:lang w:val="ro-RO"/>
        </w:rPr>
        <w:t>.</w:t>
      </w:r>
    </w:p>
    <w:p w:rsidR="008332E2" w:rsidRPr="00B026E4" w:rsidRDefault="008332E2" w:rsidP="008332E2">
      <w:pPr>
        <w:tabs>
          <w:tab w:val="left" w:pos="9639"/>
        </w:tabs>
        <w:suppressAutoHyphens/>
        <w:spacing w:after="240"/>
        <w:jc w:val="both"/>
        <w:rPr>
          <w:rFonts w:ascii="Trebuchet MS" w:hAnsi="Trebuchet MS" w:cs="Arial"/>
          <w:lang w:val="ro-RO"/>
        </w:rPr>
      </w:pPr>
      <w:r>
        <w:rPr>
          <w:rFonts w:ascii="Trebuchet MS" w:hAnsi="Trebuchet MS" w:cs="Arial"/>
          <w:lang w:val="ro-RO"/>
        </w:rPr>
        <w:t>V</w:t>
      </w:r>
      <w:r w:rsidRPr="00B026E4">
        <w:rPr>
          <w:rFonts w:ascii="Trebuchet MS" w:hAnsi="Trebuchet MS" w:cs="Arial"/>
          <w:lang w:val="ro-RO"/>
        </w:rPr>
        <w:t>aloarea aplicațiilor de plată transmise CE</w:t>
      </w:r>
      <w:r>
        <w:rPr>
          <w:rFonts w:ascii="Trebuchet MS" w:hAnsi="Trebuchet MS" w:cs="Arial"/>
          <w:lang w:val="ro-RO"/>
        </w:rPr>
        <w:t xml:space="preserve"> (inclusiv suprarezervare), p</w:t>
      </w:r>
      <w:r w:rsidRPr="00B026E4">
        <w:rPr>
          <w:rFonts w:ascii="Trebuchet MS" w:hAnsi="Trebuchet MS" w:cs="Arial"/>
          <w:lang w:val="ro-RO"/>
        </w:rPr>
        <w:t>ână în prezent</w:t>
      </w:r>
      <w:r>
        <w:rPr>
          <w:rFonts w:ascii="Trebuchet MS" w:hAnsi="Trebuchet MS" w:cs="Arial"/>
          <w:lang w:val="ro-RO"/>
        </w:rPr>
        <w:t>,</w:t>
      </w:r>
      <w:r w:rsidRPr="00B026E4">
        <w:rPr>
          <w:rFonts w:ascii="Trebuchet MS" w:hAnsi="Trebuchet MS" w:cs="Arial"/>
          <w:lang w:val="ro-RO"/>
        </w:rPr>
        <w:t xml:space="preserve"> este de </w:t>
      </w:r>
      <w:r>
        <w:rPr>
          <w:rFonts w:ascii="Trebuchet MS" w:hAnsi="Trebuchet MS" w:cs="Arial"/>
          <w:lang w:val="ro-RO"/>
        </w:rPr>
        <w:t>cca.</w:t>
      </w:r>
      <w:r w:rsidRPr="00B026E4">
        <w:rPr>
          <w:rFonts w:ascii="Trebuchet MS" w:hAnsi="Trebuchet MS" w:cs="Arial"/>
          <w:lang w:val="ro-RO"/>
        </w:rPr>
        <w:t xml:space="preserve"> </w:t>
      </w:r>
      <w:r>
        <w:rPr>
          <w:rFonts w:ascii="Trebuchet MS" w:hAnsi="Trebuchet MS" w:cs="Arial"/>
          <w:lang w:val="ro-RO"/>
        </w:rPr>
        <w:t>24,9</w:t>
      </w:r>
      <w:r w:rsidRPr="00B026E4">
        <w:rPr>
          <w:rFonts w:ascii="Trebuchet MS" w:hAnsi="Trebuchet MS" w:cs="Arial"/>
          <w:lang w:val="ro-RO"/>
        </w:rPr>
        <w:t xml:space="preserve"> mld. euro, din care CE a rambursat</w:t>
      </w:r>
      <w:r>
        <w:rPr>
          <w:rFonts w:ascii="Trebuchet MS" w:hAnsi="Trebuchet MS" w:cs="Arial"/>
          <w:lang w:val="ro-RO"/>
        </w:rPr>
        <w:t xml:space="preserve"> </w:t>
      </w:r>
      <w:r w:rsidRPr="00B026E4">
        <w:rPr>
          <w:rFonts w:ascii="Trebuchet MS" w:hAnsi="Trebuchet MS" w:cs="Arial"/>
          <w:lang w:val="ro-RO"/>
        </w:rPr>
        <w:t xml:space="preserve">suma de </w:t>
      </w:r>
      <w:r>
        <w:rPr>
          <w:rFonts w:ascii="Trebuchet MS" w:hAnsi="Trebuchet MS" w:cs="Arial"/>
          <w:lang w:val="ro-RO"/>
        </w:rPr>
        <w:t>22,5</w:t>
      </w:r>
      <w:r w:rsidRPr="00B026E4" w:rsidDel="00E4644D">
        <w:rPr>
          <w:rFonts w:ascii="Trebuchet MS" w:hAnsi="Trebuchet MS" w:cs="Arial"/>
          <w:lang w:val="ro-RO"/>
        </w:rPr>
        <w:t xml:space="preserve"> </w:t>
      </w:r>
      <w:r w:rsidRPr="00B026E4">
        <w:rPr>
          <w:rFonts w:ascii="Trebuchet MS" w:hAnsi="Trebuchet MS" w:cs="Arial"/>
          <w:lang w:val="ro-RO"/>
        </w:rPr>
        <w:t>mld. euro.</w:t>
      </w:r>
    </w:p>
    <w:p w:rsidR="008332E2" w:rsidRPr="00B026E4" w:rsidRDefault="008332E2" w:rsidP="008332E2">
      <w:pPr>
        <w:tabs>
          <w:tab w:val="left" w:pos="9639"/>
        </w:tabs>
        <w:suppressAutoHyphens/>
        <w:spacing w:after="240"/>
        <w:jc w:val="both"/>
        <w:rPr>
          <w:rFonts w:ascii="Trebuchet MS" w:hAnsi="Trebuchet MS" w:cs="Arial"/>
          <w:lang w:val="ro-RO"/>
        </w:rPr>
      </w:pPr>
      <w:r w:rsidRPr="00B026E4">
        <w:rPr>
          <w:rFonts w:ascii="Trebuchet MS" w:hAnsi="Trebuchet MS" w:cs="Arial"/>
          <w:lang w:val="ro-RO"/>
        </w:rPr>
        <w:t>Sum</w:t>
      </w:r>
      <w:r>
        <w:rPr>
          <w:rFonts w:ascii="Trebuchet MS" w:hAnsi="Trebuchet MS" w:cs="Arial"/>
          <w:lang w:val="ro-RO"/>
        </w:rPr>
        <w:t>a</w:t>
      </w:r>
      <w:r w:rsidRPr="00B026E4">
        <w:rPr>
          <w:rFonts w:ascii="Trebuchet MS" w:hAnsi="Trebuchet MS" w:cs="Arial"/>
          <w:lang w:val="ro-RO"/>
        </w:rPr>
        <w:t xml:space="preserve"> total</w:t>
      </w:r>
      <w:r>
        <w:rPr>
          <w:rFonts w:ascii="Trebuchet MS" w:hAnsi="Trebuchet MS" w:cs="Arial"/>
          <w:lang w:val="ro-RO"/>
        </w:rPr>
        <w:t>ă</w:t>
      </w:r>
      <w:r w:rsidRPr="00B026E4">
        <w:rPr>
          <w:rFonts w:ascii="Trebuchet MS" w:hAnsi="Trebuchet MS" w:cs="Arial"/>
          <w:lang w:val="ro-RO"/>
        </w:rPr>
        <w:t xml:space="preserve"> primit</w:t>
      </w:r>
      <w:r>
        <w:rPr>
          <w:rFonts w:ascii="Trebuchet MS" w:hAnsi="Trebuchet MS" w:cs="Arial"/>
          <w:lang w:val="ro-RO"/>
        </w:rPr>
        <w:t>ă</w:t>
      </w:r>
      <w:r w:rsidRPr="00B026E4">
        <w:rPr>
          <w:rFonts w:ascii="Trebuchet MS" w:hAnsi="Trebuchet MS" w:cs="Arial"/>
          <w:lang w:val="ro-RO"/>
        </w:rPr>
        <w:t xml:space="preserve"> de la CE</w:t>
      </w:r>
      <w:r>
        <w:rPr>
          <w:rFonts w:ascii="Trebuchet MS" w:hAnsi="Trebuchet MS" w:cs="Arial"/>
          <w:lang w:val="ro-RO"/>
        </w:rPr>
        <w:t xml:space="preserve"> de</w:t>
      </w:r>
      <w:r w:rsidRPr="00B026E4">
        <w:rPr>
          <w:rFonts w:ascii="Trebuchet MS" w:hAnsi="Trebuchet MS" w:cs="Arial"/>
          <w:lang w:val="ro-RO"/>
        </w:rPr>
        <w:t xml:space="preserve"> </w:t>
      </w:r>
      <w:r>
        <w:rPr>
          <w:rFonts w:ascii="Trebuchet MS" w:hAnsi="Trebuchet MS" w:cs="Arial"/>
          <w:lang w:val="ro-RO"/>
        </w:rPr>
        <w:t>cca</w:t>
      </w:r>
      <w:r w:rsidRPr="00B026E4">
        <w:rPr>
          <w:rFonts w:ascii="Trebuchet MS" w:hAnsi="Trebuchet MS" w:cs="Arial"/>
          <w:lang w:val="ro-RO"/>
        </w:rPr>
        <w:t xml:space="preserve">. </w:t>
      </w:r>
      <w:r>
        <w:rPr>
          <w:rFonts w:ascii="Trebuchet MS" w:hAnsi="Trebuchet MS" w:cs="Arial"/>
          <w:lang w:val="ro-RO"/>
        </w:rPr>
        <w:t>34,5</w:t>
      </w:r>
      <w:r w:rsidRPr="00B026E4">
        <w:rPr>
          <w:rFonts w:ascii="Trebuchet MS" w:hAnsi="Trebuchet MS" w:cs="Arial"/>
          <w:lang w:val="ro-RO"/>
        </w:rPr>
        <w:t xml:space="preserve"> mld. Euro</w:t>
      </w:r>
      <w:r>
        <w:rPr>
          <w:rFonts w:ascii="Trebuchet MS" w:hAnsi="Trebuchet MS" w:cs="Arial"/>
          <w:lang w:val="ro-RO"/>
        </w:rPr>
        <w:t xml:space="preserve"> pentru</w:t>
      </w:r>
      <w:r w:rsidRPr="00B026E4">
        <w:rPr>
          <w:rFonts w:ascii="Trebuchet MS" w:hAnsi="Trebuchet MS" w:cs="Arial"/>
          <w:lang w:val="ro-RO"/>
        </w:rPr>
        <w:t xml:space="preserve"> programel</w:t>
      </w:r>
      <w:r>
        <w:rPr>
          <w:rFonts w:ascii="Trebuchet MS" w:hAnsi="Trebuchet MS" w:cs="Arial"/>
          <w:lang w:val="ro-RO"/>
        </w:rPr>
        <w:t>e</w:t>
      </w:r>
      <w:r w:rsidRPr="00B026E4">
        <w:rPr>
          <w:rFonts w:ascii="Trebuchet MS" w:hAnsi="Trebuchet MS" w:cs="Arial"/>
          <w:lang w:val="ro-RO"/>
        </w:rPr>
        <w:t xml:space="preserve"> finanțate din FESI</w:t>
      </w:r>
      <w:r>
        <w:rPr>
          <w:rStyle w:val="FootnoteReference"/>
          <w:rFonts w:ascii="Trebuchet MS" w:hAnsi="Trebuchet MS" w:cs="Arial"/>
          <w:lang w:val="ro-RO"/>
        </w:rPr>
        <w:footnoteReference w:id="33"/>
      </w:r>
      <w:r w:rsidRPr="00B026E4">
        <w:rPr>
          <w:rFonts w:ascii="Trebuchet MS" w:hAnsi="Trebuchet MS" w:cs="Arial"/>
          <w:lang w:val="ro-RO"/>
        </w:rPr>
        <w:t xml:space="preserve"> </w:t>
      </w:r>
      <w:r>
        <w:rPr>
          <w:rFonts w:ascii="Trebuchet MS" w:hAnsi="Trebuchet MS" w:cs="Arial"/>
          <w:lang w:val="ro-RO"/>
        </w:rPr>
        <w:t>situează România în rândul statelor membre (SM) UE care au atins rata medie a sumelor primite de la UE de cca</w:t>
      </w:r>
      <w:r w:rsidRPr="00B026E4">
        <w:rPr>
          <w:rFonts w:ascii="Trebuchet MS" w:hAnsi="Trebuchet MS" w:cs="Arial"/>
          <w:lang w:val="ro-RO"/>
        </w:rPr>
        <w:t xml:space="preserve">. </w:t>
      </w:r>
      <w:r>
        <w:rPr>
          <w:rFonts w:ascii="Trebuchet MS" w:hAnsi="Trebuchet MS" w:cs="Arial"/>
          <w:lang w:val="ro-RO"/>
        </w:rPr>
        <w:t>96,7</w:t>
      </w:r>
      <w:r w:rsidRPr="00B026E4">
        <w:rPr>
          <w:rFonts w:ascii="Trebuchet MS" w:hAnsi="Trebuchet MS" w:cs="Arial"/>
          <w:lang w:val="ro-RO"/>
        </w:rPr>
        <w:t>% din aloca</w:t>
      </w:r>
      <w:r>
        <w:rPr>
          <w:rFonts w:ascii="Trebuchet MS" w:hAnsi="Trebuchet MS" w:cs="Arial"/>
          <w:lang w:val="ro-RO"/>
        </w:rPr>
        <w:t>rea UE aferentă acestora. P</w:t>
      </w:r>
      <w:r w:rsidRPr="00B026E4">
        <w:rPr>
          <w:rFonts w:ascii="Trebuchet MS" w:hAnsi="Trebuchet MS" w:cs="Arial"/>
          <w:lang w:val="ro-RO"/>
        </w:rPr>
        <w:t xml:space="preserve">ână în </w:t>
      </w:r>
      <w:r>
        <w:rPr>
          <w:rFonts w:ascii="Trebuchet MS" w:hAnsi="Trebuchet MS" w:cs="Arial"/>
          <w:lang w:val="ro-RO"/>
        </w:rPr>
        <w:t>ianuarie 2025</w:t>
      </w:r>
      <w:r w:rsidRPr="00B026E4">
        <w:rPr>
          <w:rFonts w:ascii="Trebuchet MS" w:hAnsi="Trebuchet MS" w:cs="Arial"/>
          <w:lang w:val="ro-RO"/>
        </w:rPr>
        <w:t xml:space="preserve"> la nivelul </w:t>
      </w:r>
      <w:r>
        <w:rPr>
          <w:rFonts w:ascii="Trebuchet MS" w:hAnsi="Trebuchet MS" w:cs="Arial"/>
          <w:lang w:val="ro-RO"/>
        </w:rPr>
        <w:t>PO</w:t>
      </w:r>
      <w:r w:rsidRPr="00B026E4">
        <w:rPr>
          <w:rFonts w:ascii="Trebuchet MS" w:hAnsi="Trebuchet MS" w:cs="Arial"/>
          <w:lang w:val="ro-RO"/>
        </w:rPr>
        <w:t xml:space="preserve"> nu au fost dezangajate fonduri</w:t>
      </w:r>
      <w:r>
        <w:rPr>
          <w:rFonts w:ascii="Trebuchet MS" w:hAnsi="Trebuchet MS" w:cs="Arial"/>
          <w:lang w:val="ro-RO"/>
        </w:rPr>
        <w:t>, urmând ca, în funcție de implementarea proiectelor și p</w:t>
      </w:r>
      <w:r w:rsidRPr="00B026E4">
        <w:rPr>
          <w:rFonts w:ascii="Trebuchet MS" w:hAnsi="Trebuchet MS" w:cs="Arial"/>
          <w:lang w:val="ro-RO"/>
        </w:rPr>
        <w:t>otrivit estimărilor lunare ale sumelor ce vor fi transmise CE în anul 202</w:t>
      </w:r>
      <w:r>
        <w:rPr>
          <w:rFonts w:ascii="Trebuchet MS" w:hAnsi="Trebuchet MS" w:cs="Arial"/>
          <w:lang w:val="ro-RO"/>
        </w:rPr>
        <w:t>5, să</w:t>
      </w:r>
      <w:r w:rsidRPr="00B026E4">
        <w:rPr>
          <w:rFonts w:ascii="Trebuchet MS" w:hAnsi="Trebuchet MS" w:cs="Arial"/>
          <w:lang w:val="ro-RO"/>
        </w:rPr>
        <w:t xml:space="preserve"> fi</w:t>
      </w:r>
      <w:r>
        <w:rPr>
          <w:rFonts w:ascii="Trebuchet MS" w:hAnsi="Trebuchet MS" w:cs="Arial"/>
          <w:lang w:val="ro-RO"/>
        </w:rPr>
        <w:t>e</w:t>
      </w:r>
      <w:r w:rsidRPr="00B026E4">
        <w:rPr>
          <w:rFonts w:ascii="Trebuchet MS" w:hAnsi="Trebuchet MS" w:cs="Arial"/>
          <w:lang w:val="ro-RO"/>
        </w:rPr>
        <w:t xml:space="preserve"> acoperit</w:t>
      </w:r>
      <w:r>
        <w:rPr>
          <w:rFonts w:ascii="Trebuchet MS" w:hAnsi="Trebuchet MS" w:cs="Arial"/>
          <w:lang w:val="ro-RO"/>
        </w:rPr>
        <w:t xml:space="preserve"> </w:t>
      </w:r>
      <w:r w:rsidRPr="00B026E4">
        <w:rPr>
          <w:rFonts w:ascii="Trebuchet MS" w:hAnsi="Trebuchet MS" w:cs="Arial"/>
          <w:lang w:val="ro-RO"/>
        </w:rPr>
        <w:t>riscul de dezangajare de fonduri.</w:t>
      </w:r>
    </w:p>
    <w:p w:rsidR="008332E2" w:rsidRDefault="008332E2" w:rsidP="008332E2">
      <w:pPr>
        <w:tabs>
          <w:tab w:val="left" w:pos="9639"/>
        </w:tabs>
        <w:suppressAutoHyphens/>
        <w:spacing w:after="240"/>
        <w:jc w:val="both"/>
        <w:rPr>
          <w:rFonts w:ascii="Trebuchet MS" w:hAnsi="Trebuchet MS" w:cs="Arial"/>
          <w:lang w:val="ro-RO"/>
        </w:rPr>
      </w:pPr>
      <w:r w:rsidRPr="00B026E4">
        <w:rPr>
          <w:rFonts w:ascii="Trebuchet MS" w:hAnsi="Trebuchet MS" w:cs="Arial"/>
          <w:lang w:val="ro-RO"/>
        </w:rPr>
        <w:t>Prin Acordul de Parteneriat</w:t>
      </w:r>
      <w:r>
        <w:rPr>
          <w:rFonts w:ascii="Trebuchet MS" w:hAnsi="Trebuchet MS" w:cs="Arial"/>
          <w:lang w:val="ro-RO"/>
        </w:rPr>
        <w:t xml:space="preserve"> 2016-2020</w:t>
      </w:r>
      <w:r w:rsidRPr="00B026E4">
        <w:rPr>
          <w:rFonts w:ascii="Trebuchet MS" w:hAnsi="Trebuchet MS" w:cs="Arial"/>
          <w:lang w:val="ro-RO"/>
        </w:rPr>
        <w:t xml:space="preserve">, România și-a asumat finanțarea tuturor obiectivelor tematice stabilite prin </w:t>
      </w:r>
      <w:r>
        <w:rPr>
          <w:rFonts w:ascii="Trebuchet MS" w:hAnsi="Trebuchet MS" w:cs="Arial"/>
          <w:lang w:val="ro-RO"/>
        </w:rPr>
        <w:t>Regulamentul (UE) nr. 1303/2013</w:t>
      </w:r>
      <w:r w:rsidRPr="00B026E4">
        <w:rPr>
          <w:rFonts w:ascii="Trebuchet MS" w:hAnsi="Trebuchet MS" w:cs="Arial"/>
          <w:lang w:val="ro-RO"/>
        </w:rPr>
        <w:t xml:space="preserve"> </w:t>
      </w:r>
      <w:r>
        <w:rPr>
          <w:rFonts w:ascii="Trebuchet MS" w:hAnsi="Trebuchet MS" w:cs="Arial"/>
          <w:lang w:val="ro-RO"/>
        </w:rPr>
        <w:t xml:space="preserve">și a îndeplinit toate </w:t>
      </w:r>
      <w:r w:rsidRPr="00B026E4">
        <w:rPr>
          <w:rFonts w:ascii="Trebuchet MS" w:hAnsi="Trebuchet MS" w:cs="Arial"/>
          <w:lang w:val="ro-RO"/>
        </w:rPr>
        <w:t>cel</w:t>
      </w:r>
      <w:r>
        <w:rPr>
          <w:rFonts w:ascii="Trebuchet MS" w:hAnsi="Trebuchet MS" w:cs="Arial"/>
          <w:lang w:val="ro-RO"/>
        </w:rPr>
        <w:t>e</w:t>
      </w:r>
      <w:r w:rsidRPr="00B026E4">
        <w:rPr>
          <w:rFonts w:ascii="Trebuchet MS" w:hAnsi="Trebuchet MS" w:cs="Arial"/>
          <w:lang w:val="ro-RO"/>
        </w:rPr>
        <w:t xml:space="preserve"> 36 de condiționalități ex-ante prevăzute în anexa XI a Regulamentului menționat.</w:t>
      </w:r>
      <w:r>
        <w:rPr>
          <w:rFonts w:ascii="Trebuchet MS" w:hAnsi="Trebuchet MS" w:cs="Arial"/>
          <w:lang w:val="ro-RO"/>
        </w:rPr>
        <w:t xml:space="preserve"> </w:t>
      </w:r>
      <w:r w:rsidRPr="00B026E4">
        <w:rPr>
          <w:rFonts w:ascii="Trebuchet MS" w:hAnsi="Trebuchet MS" w:cs="Arial"/>
          <w:lang w:val="ro-RO"/>
        </w:rPr>
        <w:t xml:space="preserve"> </w:t>
      </w:r>
    </w:p>
    <w:p w:rsidR="008332E2" w:rsidRPr="00B026E4" w:rsidRDefault="008332E2" w:rsidP="008332E2">
      <w:pPr>
        <w:tabs>
          <w:tab w:val="left" w:pos="9639"/>
        </w:tabs>
        <w:suppressAutoHyphens/>
        <w:spacing w:after="240"/>
        <w:jc w:val="both"/>
        <w:rPr>
          <w:rFonts w:ascii="Trebuchet MS" w:hAnsi="Trebuchet MS" w:cs="Arial"/>
          <w:lang w:val="ro-RO"/>
        </w:rPr>
      </w:pPr>
      <w:r w:rsidRPr="00B026E4">
        <w:rPr>
          <w:rFonts w:ascii="Trebuchet MS" w:hAnsi="Trebuchet MS" w:cs="Arial"/>
          <w:lang w:val="ro-RO"/>
        </w:rPr>
        <w:t>Principalele măsuri întreprinse în anii 2016-202</w:t>
      </w:r>
      <w:r>
        <w:rPr>
          <w:rFonts w:ascii="Trebuchet MS" w:hAnsi="Trebuchet MS" w:cs="Arial"/>
          <w:lang w:val="ro-RO"/>
        </w:rPr>
        <w:t>4</w:t>
      </w:r>
      <w:r w:rsidRPr="00B026E4">
        <w:rPr>
          <w:rFonts w:ascii="Trebuchet MS" w:hAnsi="Trebuchet MS" w:cs="Arial"/>
          <w:lang w:val="ro-RO"/>
        </w:rPr>
        <w:t xml:space="preserve"> au vizat</w:t>
      </w:r>
      <w:r>
        <w:rPr>
          <w:rFonts w:ascii="Trebuchet MS" w:hAnsi="Trebuchet MS" w:cs="Arial"/>
          <w:lang w:val="ro-RO"/>
        </w:rPr>
        <w:t xml:space="preserve"> desfășurarea următoarelor</w:t>
      </w:r>
      <w:r w:rsidRPr="00B026E4">
        <w:rPr>
          <w:rFonts w:ascii="Trebuchet MS" w:hAnsi="Trebuchet MS" w:cs="Arial"/>
          <w:lang w:val="ro-RO"/>
        </w:rPr>
        <w:t xml:space="preserve"> proces</w:t>
      </w:r>
      <w:r>
        <w:rPr>
          <w:rFonts w:ascii="Trebuchet MS" w:hAnsi="Trebuchet MS" w:cs="Arial"/>
          <w:lang w:val="ro-RO"/>
        </w:rPr>
        <w:t>e</w:t>
      </w:r>
      <w:r>
        <w:rPr>
          <w:rFonts w:ascii="Trebuchet MS" w:hAnsi="Trebuchet MS" w:cs="Arial"/>
        </w:rPr>
        <w:t>:</w:t>
      </w:r>
      <w:r w:rsidRPr="00B026E4">
        <w:rPr>
          <w:rFonts w:ascii="Trebuchet MS" w:hAnsi="Trebuchet MS" w:cs="Arial"/>
          <w:lang w:val="ro-RO"/>
        </w:rPr>
        <w:t xml:space="preserve"> închiderea programelor operaționale 2007-2013, desemnarea autorităților implicate în gestionarea fondurilor Instrumentul pentru Sprijin de Urgență (ESI)</w:t>
      </w:r>
      <w:r>
        <w:rPr>
          <w:rFonts w:ascii="Trebuchet MS" w:hAnsi="Trebuchet MS" w:cs="Arial"/>
          <w:lang w:val="ro-RO"/>
        </w:rPr>
        <w:t>,</w:t>
      </w:r>
      <w:r w:rsidRPr="00B026E4">
        <w:rPr>
          <w:rFonts w:ascii="Trebuchet MS" w:hAnsi="Trebuchet MS" w:cs="Arial"/>
          <w:lang w:val="ro-RO"/>
        </w:rPr>
        <w:t xml:space="preserve"> </w:t>
      </w:r>
      <w:r>
        <w:rPr>
          <w:rFonts w:ascii="Trebuchet MS" w:hAnsi="Trebuchet MS" w:cs="Arial"/>
          <w:lang w:val="ro-RO"/>
        </w:rPr>
        <w:t xml:space="preserve"> </w:t>
      </w:r>
      <w:r w:rsidRPr="00B026E4">
        <w:rPr>
          <w:rFonts w:ascii="Trebuchet MS" w:hAnsi="Trebuchet MS" w:cs="Arial"/>
          <w:lang w:val="ro-RO"/>
        </w:rPr>
        <w:t>accelerarea implementării</w:t>
      </w:r>
      <w:r>
        <w:rPr>
          <w:rFonts w:ascii="Trebuchet MS" w:hAnsi="Trebuchet MS" w:cs="Arial"/>
          <w:lang w:val="ro-RO"/>
        </w:rPr>
        <w:t xml:space="preserve"> fondurilor și, ulterior, închiderea</w:t>
      </w:r>
      <w:r w:rsidRPr="00B026E4">
        <w:rPr>
          <w:rFonts w:ascii="Trebuchet MS" w:hAnsi="Trebuchet MS" w:cs="Arial"/>
          <w:lang w:val="ro-RO"/>
        </w:rPr>
        <w:t xml:space="preserve"> PO aferente perioadei 2014–2020,</w:t>
      </w:r>
      <w:r>
        <w:rPr>
          <w:rFonts w:ascii="Trebuchet MS" w:hAnsi="Trebuchet MS" w:cs="Arial"/>
          <w:lang w:val="ro-RO"/>
        </w:rPr>
        <w:t xml:space="preserve"> în paralel cu</w:t>
      </w:r>
      <w:r w:rsidRPr="00B026E4">
        <w:rPr>
          <w:rFonts w:ascii="Trebuchet MS" w:hAnsi="Trebuchet MS" w:cs="Arial"/>
          <w:lang w:val="ro-RO"/>
        </w:rPr>
        <w:t xml:space="preserve"> îmbunătățirea/simplificarea aplicației MySMIS, generarea unui răspuns prompt și eficient în vederea combaterii efectelor negative ale pandemiei COVID-19</w:t>
      </w:r>
      <w:r w:rsidRPr="00915A47">
        <w:rPr>
          <w:rStyle w:val="FootnoteReference"/>
          <w:rFonts w:ascii="Trebuchet MS" w:hAnsi="Trebuchet MS"/>
          <w:lang w:val="ro-RO"/>
        </w:rPr>
        <w:footnoteReference w:id="34"/>
      </w:r>
      <w:r w:rsidRPr="00B026E4">
        <w:rPr>
          <w:rFonts w:ascii="Trebuchet MS" w:hAnsi="Trebuchet MS" w:cs="Arial"/>
          <w:lang w:val="ro-RO"/>
        </w:rPr>
        <w:t xml:space="preserve"> asupra mediului economic și social, precum și a efectelor cauzate de agresiunea rusă împotriva Ucrainei</w:t>
      </w:r>
      <w:r>
        <w:rPr>
          <w:rStyle w:val="FootnoteReference"/>
          <w:rFonts w:ascii="Trebuchet MS" w:hAnsi="Trebuchet MS"/>
          <w:lang w:val="ro-RO" w:eastAsia="zh-CN"/>
        </w:rPr>
        <w:footnoteReference w:id="35"/>
      </w:r>
      <w:r w:rsidRPr="00B026E4">
        <w:rPr>
          <w:rFonts w:ascii="Trebuchet MS" w:hAnsi="Trebuchet MS" w:cs="Arial"/>
          <w:lang w:val="ro-RO"/>
        </w:rPr>
        <w:t>.</w:t>
      </w:r>
    </w:p>
    <w:p w:rsidR="008332E2" w:rsidRDefault="008332E2" w:rsidP="008332E2">
      <w:pPr>
        <w:tabs>
          <w:tab w:val="left" w:pos="10773"/>
        </w:tabs>
        <w:ind w:right="29"/>
        <w:jc w:val="both"/>
        <w:rPr>
          <w:rFonts w:ascii="Trebuchet MS" w:hAnsi="Trebuchet MS" w:cs="Arial"/>
          <w:lang w:val="ro-RO"/>
        </w:rPr>
      </w:pPr>
      <w:r>
        <w:rPr>
          <w:rFonts w:ascii="Trebuchet MS" w:hAnsi="Trebuchet MS" w:cs="Arial"/>
          <w:lang w:val="ro-RO"/>
        </w:rPr>
        <w:t>Î</w:t>
      </w:r>
      <w:r w:rsidRPr="006A1D9F">
        <w:rPr>
          <w:rFonts w:ascii="Trebuchet MS" w:hAnsi="Trebuchet MS"/>
          <w:lang w:val="ro-RO" w:eastAsia="zh-CN"/>
        </w:rPr>
        <w:t xml:space="preserve">nchiderea </w:t>
      </w:r>
      <w:r w:rsidRPr="003E6E7E">
        <w:rPr>
          <w:rFonts w:ascii="Trebuchet MS" w:hAnsi="Trebuchet MS"/>
          <w:lang w:val="ro-RO" w:eastAsia="zh-CN"/>
        </w:rPr>
        <w:t>programelor operaționale finanțate în perioada de programare 2014-2020</w:t>
      </w:r>
      <w:r>
        <w:rPr>
          <w:rFonts w:ascii="Trebuchet MS" w:hAnsi="Trebuchet MS"/>
          <w:lang w:val="ro-RO" w:eastAsia="zh-CN"/>
        </w:rPr>
        <w:t xml:space="preserve"> se face conform </w:t>
      </w:r>
      <w:r w:rsidRPr="006A1D9F">
        <w:rPr>
          <w:rFonts w:ascii="Trebuchet MS" w:hAnsi="Trebuchet MS"/>
          <w:lang w:val="ro-RO" w:eastAsia="zh-CN"/>
        </w:rPr>
        <w:t>cadrul</w:t>
      </w:r>
      <w:r>
        <w:rPr>
          <w:rFonts w:ascii="Trebuchet MS" w:hAnsi="Trebuchet MS"/>
          <w:lang w:val="ro-RO" w:eastAsia="zh-CN"/>
        </w:rPr>
        <w:t>ui</w:t>
      </w:r>
      <w:r w:rsidRPr="006A1D9F">
        <w:rPr>
          <w:rFonts w:ascii="Trebuchet MS" w:hAnsi="Trebuchet MS"/>
          <w:lang w:val="ro-RO" w:eastAsia="zh-CN"/>
        </w:rPr>
        <w:t xml:space="preserve"> general unitar </w:t>
      </w:r>
      <w:r w:rsidRPr="003E6E7E">
        <w:rPr>
          <w:rFonts w:ascii="Trebuchet MS" w:hAnsi="Trebuchet MS"/>
          <w:lang w:val="ro-RO" w:eastAsia="zh-CN"/>
        </w:rPr>
        <w:t>adopta</w:t>
      </w:r>
      <w:r>
        <w:rPr>
          <w:rFonts w:ascii="Trebuchet MS" w:hAnsi="Trebuchet MS"/>
          <w:lang w:val="ro-RO" w:eastAsia="zh-CN"/>
        </w:rPr>
        <w:t>t prin</w:t>
      </w:r>
      <w:r w:rsidRPr="003E6E7E">
        <w:rPr>
          <w:rFonts w:ascii="Trebuchet MS" w:hAnsi="Trebuchet MS"/>
          <w:lang w:val="ro-RO" w:eastAsia="zh-CN"/>
        </w:rPr>
        <w:t xml:space="preserve"> Ordonanț</w:t>
      </w:r>
      <w:r>
        <w:rPr>
          <w:rFonts w:ascii="Trebuchet MS" w:hAnsi="Trebuchet MS"/>
          <w:lang w:val="ro-RO" w:eastAsia="zh-CN"/>
        </w:rPr>
        <w:t>a</w:t>
      </w:r>
      <w:r w:rsidRPr="003E6E7E">
        <w:rPr>
          <w:rFonts w:ascii="Trebuchet MS" w:hAnsi="Trebuchet MS"/>
          <w:lang w:val="ro-RO" w:eastAsia="zh-CN"/>
        </w:rPr>
        <w:t xml:space="preserve"> de urgență nr. 36/2023</w:t>
      </w:r>
      <w:r>
        <w:rPr>
          <w:rFonts w:ascii="Trebuchet MS" w:hAnsi="Trebuchet MS"/>
          <w:lang w:val="ro-RO" w:eastAsia="zh-CN"/>
        </w:rPr>
        <w:t>. Astfel, p</w:t>
      </w:r>
      <w:r>
        <w:rPr>
          <w:rFonts w:ascii="Trebuchet MS" w:hAnsi="Trebuchet MS" w:cs="Arial"/>
          <w:lang w:val="ro-RO"/>
        </w:rPr>
        <w:t xml:space="preserve">entru </w:t>
      </w:r>
      <w:r w:rsidRPr="00C018EA">
        <w:rPr>
          <w:rFonts w:ascii="Trebuchet MS" w:hAnsi="Trebuchet MS" w:cs="Arial"/>
          <w:lang w:val="ro-RO"/>
        </w:rPr>
        <w:t>asigurarea fluxului financiar necesar finalizării proiectelor finanțate din  fonduri europene</w:t>
      </w:r>
      <w:r>
        <w:rPr>
          <w:rFonts w:ascii="Trebuchet MS" w:hAnsi="Trebuchet MS" w:cs="Arial"/>
          <w:lang w:val="ro-RO"/>
        </w:rPr>
        <w:t>,</w:t>
      </w:r>
      <w:r w:rsidRPr="00C018EA">
        <w:rPr>
          <w:rFonts w:ascii="Trebuchet MS" w:hAnsi="Trebuchet MS" w:cs="Arial"/>
          <w:lang w:val="ro-RO"/>
        </w:rPr>
        <w:t xml:space="preserve"> </w:t>
      </w:r>
      <w:r>
        <w:rPr>
          <w:rFonts w:ascii="Trebuchet MS" w:hAnsi="Trebuchet MS" w:cs="Arial"/>
          <w:lang w:val="ro-RO"/>
        </w:rPr>
        <w:t>au fost adoptate următoarele măsuri</w:t>
      </w:r>
      <w:r w:rsidRPr="00C018EA">
        <w:rPr>
          <w:rFonts w:ascii="Trebuchet MS" w:hAnsi="Trebuchet MS" w:cs="Arial"/>
          <w:lang w:val="ro-RO"/>
        </w:rPr>
        <w:t>:</w:t>
      </w:r>
    </w:p>
    <w:p w:rsidR="008332E2" w:rsidRPr="00873810" w:rsidRDefault="008332E2" w:rsidP="008332E2">
      <w:pPr>
        <w:pStyle w:val="ListParagraph"/>
        <w:numPr>
          <w:ilvl w:val="0"/>
          <w:numId w:val="96"/>
        </w:numPr>
        <w:tabs>
          <w:tab w:val="left" w:pos="9639"/>
        </w:tabs>
        <w:suppressAutoHyphens/>
        <w:jc w:val="both"/>
        <w:rPr>
          <w:rFonts w:ascii="Trebuchet MS" w:hAnsi="Trebuchet MS" w:cs="Arial"/>
        </w:rPr>
      </w:pPr>
      <w:r w:rsidRPr="00873810">
        <w:rPr>
          <w:rFonts w:ascii="Trebuchet MS" w:hAnsi="Trebuchet MS" w:cs="Arial"/>
        </w:rPr>
        <w:t>asigurarea finanțării proiectelor din bugetul Ministerului Finanțelor în situația indisponibilității fondurilor de la Comisia Europeană și în cazul depășirii sumelor alocate în euro, la nivel de program;</w:t>
      </w:r>
    </w:p>
    <w:p w:rsidR="008332E2" w:rsidRPr="00873810" w:rsidRDefault="008332E2" w:rsidP="008332E2">
      <w:pPr>
        <w:pStyle w:val="ListParagraph"/>
        <w:numPr>
          <w:ilvl w:val="0"/>
          <w:numId w:val="96"/>
        </w:numPr>
        <w:tabs>
          <w:tab w:val="left" w:pos="9639"/>
        </w:tabs>
        <w:suppressAutoHyphens/>
        <w:jc w:val="both"/>
        <w:rPr>
          <w:rFonts w:ascii="Trebuchet MS" w:hAnsi="Trebuchet MS" w:cs="Arial"/>
        </w:rPr>
      </w:pPr>
      <w:r w:rsidRPr="00873810">
        <w:rPr>
          <w:rFonts w:ascii="Trebuchet MS" w:hAnsi="Trebuchet MS" w:cs="Arial"/>
        </w:rPr>
        <w:t>beneficiarii din cadrul PO 2014-2020 Competitivitate, Regional și Capital Uman pot achita contribuția proprie aferentă cheltuielilor eligibile incluse în cererea de plată până la data depunerii cererii de rambursare aferentă cererii de plată.</w:t>
      </w:r>
    </w:p>
    <w:p w:rsidR="008332E2" w:rsidRPr="00B026E4" w:rsidRDefault="008332E2" w:rsidP="008332E2">
      <w:pPr>
        <w:tabs>
          <w:tab w:val="left" w:pos="9639"/>
        </w:tabs>
        <w:suppressAutoHyphens/>
        <w:jc w:val="both"/>
        <w:rPr>
          <w:rFonts w:ascii="Trebuchet MS" w:hAnsi="Trebuchet MS" w:cs="Arial"/>
          <w:lang w:val="ro-RO"/>
        </w:rPr>
      </w:pPr>
    </w:p>
    <w:p w:rsidR="008332E2" w:rsidRPr="000449A7" w:rsidRDefault="008332E2" w:rsidP="008332E2">
      <w:pPr>
        <w:pStyle w:val="Heading4"/>
        <w:rPr>
          <w:rFonts w:ascii="Trebuchet MS" w:eastAsia="Calibri" w:hAnsi="Trebuchet MS"/>
        </w:rPr>
      </w:pPr>
      <w:r w:rsidRPr="000449A7">
        <w:rPr>
          <w:rFonts w:ascii="Trebuchet MS" w:eastAsia="Calibri" w:hAnsi="Trebuchet MS"/>
        </w:rPr>
        <w:t xml:space="preserve">Fondurile aferente CFM 2014-2020, alocarea acestora pe politica de coeziune (PC) și pe politica agricolă comună (PAC), pe obiective distincte și programele operaționale finanțate </w:t>
      </w:r>
    </w:p>
    <w:p w:rsidR="008332E2" w:rsidRPr="00505F7C" w:rsidRDefault="008332E2" w:rsidP="008332E2">
      <w:pPr>
        <w:tabs>
          <w:tab w:val="left" w:pos="9639"/>
        </w:tabs>
        <w:suppressAutoHyphens/>
        <w:jc w:val="both"/>
        <w:rPr>
          <w:rFonts w:ascii="Trebuchet MS" w:eastAsia="Calibri" w:hAnsi="Trebuchet MS" w:cs="Arial"/>
          <w:b/>
          <w:color w:val="FF0000"/>
          <w:lang w:val="ro-RO"/>
        </w:rPr>
      </w:pPr>
    </w:p>
    <w:p w:rsidR="008332E2" w:rsidRDefault="008332E2" w:rsidP="008332E2">
      <w:pPr>
        <w:tabs>
          <w:tab w:val="left" w:pos="9639"/>
        </w:tabs>
        <w:suppressAutoHyphens/>
        <w:spacing w:after="240"/>
        <w:jc w:val="both"/>
        <w:rPr>
          <w:rFonts w:ascii="Trebuchet MS" w:hAnsi="Trebuchet MS" w:cs="Arial"/>
          <w:lang w:val="ro-RO"/>
        </w:rPr>
      </w:pPr>
      <w:r w:rsidRPr="007E4217">
        <w:rPr>
          <w:rFonts w:ascii="Trebuchet MS" w:hAnsi="Trebuchet MS" w:cs="Arial"/>
          <w:lang w:val="ro-RO"/>
        </w:rPr>
        <w:t xml:space="preserve">În exercițiul financiar 2014-2020, alocarea totală a României este de aprox. </w:t>
      </w:r>
      <w:r>
        <w:rPr>
          <w:rFonts w:ascii="Trebuchet MS" w:hAnsi="Trebuchet MS" w:cs="Arial"/>
          <w:lang w:val="ro-RO"/>
        </w:rPr>
        <w:t>51</w:t>
      </w:r>
      <w:r w:rsidRPr="007E4217">
        <w:rPr>
          <w:rFonts w:ascii="Trebuchet MS" w:hAnsi="Trebuchet MS" w:cs="Arial"/>
          <w:lang w:val="ro-RO"/>
        </w:rPr>
        <w:t xml:space="preserve"> mld. euro, din care aprox. 24,6 mld. euro prin PC și FEAD și aproximativ 2</w:t>
      </w:r>
      <w:r>
        <w:rPr>
          <w:rFonts w:ascii="Trebuchet MS" w:hAnsi="Trebuchet MS" w:cs="Arial"/>
          <w:lang w:val="ro-RO"/>
        </w:rPr>
        <w:t>6</w:t>
      </w:r>
      <w:r w:rsidRPr="007E4217">
        <w:rPr>
          <w:rFonts w:ascii="Trebuchet MS" w:hAnsi="Trebuchet MS" w:cs="Arial"/>
          <w:lang w:val="ro-RO"/>
        </w:rPr>
        <w:t>,4 mld. euro prin PAC şi Politica Maritimă Integrată.</w:t>
      </w:r>
    </w:p>
    <w:p w:rsidR="008332E2" w:rsidRDefault="008332E2" w:rsidP="008332E2">
      <w:pPr>
        <w:tabs>
          <w:tab w:val="left" w:pos="9639"/>
        </w:tabs>
        <w:suppressAutoHyphens/>
        <w:spacing w:after="240"/>
        <w:jc w:val="both"/>
        <w:rPr>
          <w:rFonts w:ascii="Trebuchet MS" w:hAnsi="Trebuchet MS" w:cs="Arial"/>
          <w:lang w:val="ro-RO"/>
        </w:rPr>
      </w:pPr>
      <w:r>
        <w:rPr>
          <w:rFonts w:ascii="Trebuchet MS" w:hAnsi="Trebuchet MS" w:cs="Arial"/>
          <w:noProof/>
        </w:rPr>
        <w:drawing>
          <wp:inline distT="0" distB="0" distL="0" distR="0" wp14:anchorId="44DD53D2" wp14:editId="79E5808B">
            <wp:extent cx="6396355" cy="2611218"/>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8196" cy="2644628"/>
                    </a:xfrm>
                    <a:prstGeom prst="rect">
                      <a:avLst/>
                    </a:prstGeom>
                    <a:noFill/>
                  </pic:spPr>
                </pic:pic>
              </a:graphicData>
            </a:graphic>
          </wp:inline>
        </w:drawing>
      </w:r>
    </w:p>
    <w:p w:rsidR="008332E2" w:rsidRPr="00B026E4" w:rsidRDefault="008332E2" w:rsidP="008332E2">
      <w:pPr>
        <w:tabs>
          <w:tab w:val="left" w:pos="9639"/>
        </w:tabs>
        <w:suppressAutoHyphens/>
        <w:spacing w:after="240"/>
        <w:jc w:val="both"/>
        <w:rPr>
          <w:rFonts w:ascii="Trebuchet MS" w:hAnsi="Trebuchet MS" w:cs="Arial"/>
          <w:lang w:val="ro-RO"/>
        </w:rPr>
      </w:pPr>
      <w:r w:rsidRPr="00B026E4">
        <w:rPr>
          <w:rFonts w:ascii="Trebuchet MS" w:hAnsi="Trebuchet MS" w:cs="Arial"/>
          <w:lang w:val="ro-RO"/>
        </w:rPr>
        <w:t xml:space="preserve">PO sprijinite din FESI 2014-2020 li se adaugă POAD, cu finanţare </w:t>
      </w:r>
      <w:r w:rsidRPr="00D56DAE">
        <w:rPr>
          <w:rFonts w:ascii="Trebuchet MS" w:hAnsi="Trebuchet MS" w:cs="Arial"/>
          <w:lang w:val="ro-RO"/>
        </w:rPr>
        <w:t>din FEAD</w:t>
      </w:r>
      <w:r w:rsidRPr="00B026E4">
        <w:rPr>
          <w:rFonts w:ascii="Trebuchet MS" w:hAnsi="Trebuchet MS" w:cs="Arial"/>
          <w:lang w:val="ro-RO"/>
        </w:rPr>
        <w:t xml:space="preserve">, cu o alocare totală de 575 </w:t>
      </w:r>
      <w:r>
        <w:rPr>
          <w:rFonts w:ascii="Trebuchet MS" w:hAnsi="Trebuchet MS" w:cs="Arial"/>
          <w:lang w:val="ro-RO"/>
        </w:rPr>
        <w:t>mil.</w:t>
      </w:r>
      <w:r w:rsidRPr="00B026E4">
        <w:rPr>
          <w:rFonts w:ascii="Trebuchet MS" w:hAnsi="Trebuchet MS" w:cs="Arial"/>
          <w:lang w:val="ro-RO"/>
        </w:rPr>
        <w:t xml:space="preserve"> euro (din care contribuția UE este de 497 </w:t>
      </w:r>
      <w:r>
        <w:rPr>
          <w:rFonts w:ascii="Trebuchet MS" w:hAnsi="Trebuchet MS" w:cs="Arial"/>
          <w:lang w:val="ro-RO"/>
        </w:rPr>
        <w:t>mil.</w:t>
      </w:r>
      <w:r w:rsidRPr="00B026E4">
        <w:rPr>
          <w:rFonts w:ascii="Trebuchet MS" w:hAnsi="Trebuchet MS" w:cs="Arial"/>
          <w:lang w:val="ro-RO"/>
        </w:rPr>
        <w:t xml:space="preserve"> euro) pentru perioada 2014-2020 şi Programele de cooperare teritorială europeană, cu o alocare totală </w:t>
      </w:r>
      <w:r>
        <w:rPr>
          <w:rFonts w:ascii="Trebuchet MS" w:hAnsi="Trebuchet MS" w:cs="Arial"/>
          <w:lang w:val="ro-RO"/>
        </w:rPr>
        <w:t>de cca.</w:t>
      </w:r>
      <w:r w:rsidRPr="00B026E4">
        <w:rPr>
          <w:rFonts w:ascii="Trebuchet MS" w:hAnsi="Trebuchet MS" w:cs="Arial"/>
          <w:lang w:val="ro-RO"/>
        </w:rPr>
        <w:t xml:space="preserve">787 </w:t>
      </w:r>
      <w:r>
        <w:rPr>
          <w:rFonts w:ascii="Trebuchet MS" w:hAnsi="Trebuchet MS" w:cs="Arial"/>
          <w:lang w:val="ro-RO"/>
        </w:rPr>
        <w:t>mil.</w:t>
      </w:r>
      <w:r w:rsidRPr="00B026E4">
        <w:rPr>
          <w:rFonts w:ascii="Trebuchet MS" w:hAnsi="Trebuchet MS" w:cs="Arial"/>
          <w:lang w:val="ro-RO"/>
        </w:rPr>
        <w:t xml:space="preserve"> euro (din care contribuția UE este de </w:t>
      </w:r>
      <w:r>
        <w:rPr>
          <w:rFonts w:ascii="Trebuchet MS" w:hAnsi="Trebuchet MS" w:cs="Arial"/>
          <w:lang w:val="ro-RO"/>
        </w:rPr>
        <w:t xml:space="preserve">aprox. </w:t>
      </w:r>
      <w:r w:rsidRPr="00B026E4">
        <w:rPr>
          <w:rFonts w:ascii="Trebuchet MS" w:hAnsi="Trebuchet MS" w:cs="Arial"/>
          <w:lang w:val="ro-RO"/>
        </w:rPr>
        <w:t xml:space="preserve">670 </w:t>
      </w:r>
      <w:r>
        <w:rPr>
          <w:rFonts w:ascii="Trebuchet MS" w:hAnsi="Trebuchet MS" w:cs="Arial"/>
          <w:lang w:val="ro-RO"/>
        </w:rPr>
        <w:t>mil.</w:t>
      </w:r>
      <w:r w:rsidRPr="00B026E4">
        <w:rPr>
          <w:rFonts w:ascii="Trebuchet MS" w:hAnsi="Trebuchet MS" w:cs="Arial"/>
          <w:lang w:val="ro-RO"/>
        </w:rPr>
        <w:t xml:space="preserve"> euro) din fondurile aferente obiectivului cooperării teritoriale europene.</w:t>
      </w:r>
    </w:p>
    <w:p w:rsidR="008332E2" w:rsidRPr="00B026E4" w:rsidRDefault="008332E2" w:rsidP="008332E2">
      <w:pPr>
        <w:tabs>
          <w:tab w:val="left" w:pos="9639"/>
        </w:tabs>
        <w:suppressAutoHyphens/>
        <w:spacing w:after="240"/>
        <w:jc w:val="both"/>
        <w:rPr>
          <w:rFonts w:ascii="Trebuchet MS" w:hAnsi="Trebuchet MS" w:cs="Arial"/>
          <w:lang w:val="ro-RO"/>
        </w:rPr>
      </w:pPr>
      <w:r w:rsidRPr="00B026E4">
        <w:rPr>
          <w:rFonts w:ascii="Trebuchet MS" w:hAnsi="Trebuchet MS" w:cs="Arial"/>
          <w:lang w:val="ro-RO"/>
        </w:rPr>
        <w:t>Pentru ameliorararea efecte</w:t>
      </w:r>
      <w:r>
        <w:rPr>
          <w:rFonts w:ascii="Trebuchet MS" w:hAnsi="Trebuchet MS" w:cs="Arial"/>
          <w:lang w:val="ro-RO"/>
        </w:rPr>
        <w:t xml:space="preserve">lor provocate de criza COVID-19 </w:t>
      </w:r>
      <w:r w:rsidRPr="00B026E4">
        <w:rPr>
          <w:rFonts w:ascii="Trebuchet MS" w:hAnsi="Trebuchet MS" w:cs="Arial"/>
          <w:lang w:val="ro-RO"/>
        </w:rPr>
        <w:t>și a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rsidR="008332E2" w:rsidRDefault="008332E2" w:rsidP="008332E2">
      <w:pPr>
        <w:tabs>
          <w:tab w:val="left" w:pos="9639"/>
        </w:tabs>
        <w:suppressAutoHyphens/>
        <w:spacing w:after="240"/>
        <w:jc w:val="both"/>
        <w:rPr>
          <w:rFonts w:ascii="Trebuchet MS" w:hAnsi="Trebuchet MS" w:cs="Arial"/>
          <w:lang w:val="ro-RO"/>
        </w:rPr>
      </w:pPr>
      <w:r w:rsidRPr="00B026E4">
        <w:rPr>
          <w:rFonts w:ascii="Trebuchet MS" w:hAnsi="Trebuchet MS" w:cs="Arial"/>
          <w:lang w:val="ro-RO"/>
        </w:rPr>
        <w:t>În ceea ce privește REACT-EU, alocarea României pentru anii 2021 și 2022 a fost în valoare de 1</w:t>
      </w:r>
      <w:r>
        <w:rPr>
          <w:rFonts w:ascii="Trebuchet MS" w:hAnsi="Trebuchet MS" w:cs="Arial"/>
          <w:lang w:val="ro-RO"/>
        </w:rPr>
        <w:t>,</w:t>
      </w:r>
      <w:r w:rsidRPr="00B026E4">
        <w:rPr>
          <w:rFonts w:ascii="Trebuchet MS" w:hAnsi="Trebuchet MS" w:cs="Arial"/>
          <w:lang w:val="ro-RO"/>
        </w:rPr>
        <w:t>32 ml</w:t>
      </w:r>
      <w:r>
        <w:rPr>
          <w:rFonts w:ascii="Trebuchet MS" w:hAnsi="Trebuchet MS" w:cs="Arial"/>
          <w:lang w:val="ro-RO"/>
        </w:rPr>
        <w:t>d</w:t>
      </w:r>
      <w:r w:rsidRPr="00B026E4">
        <w:rPr>
          <w:rFonts w:ascii="Trebuchet MS" w:hAnsi="Trebuchet MS" w:cs="Arial"/>
          <w:lang w:val="ro-RO"/>
        </w:rPr>
        <w:t xml:space="preserve">. euro și respectiv </w:t>
      </w:r>
      <w:r>
        <w:rPr>
          <w:rFonts w:ascii="Trebuchet MS" w:hAnsi="Trebuchet MS" w:cs="Arial"/>
          <w:lang w:val="ro-RO"/>
        </w:rPr>
        <w:t>cca.</w:t>
      </w:r>
      <w:r w:rsidRPr="00B026E4">
        <w:rPr>
          <w:rFonts w:ascii="Trebuchet MS" w:hAnsi="Trebuchet MS" w:cs="Arial"/>
          <w:lang w:val="ro-RO"/>
        </w:rPr>
        <w:t xml:space="preserve">216,2 </w:t>
      </w:r>
      <w:r>
        <w:rPr>
          <w:rFonts w:ascii="Trebuchet MS" w:hAnsi="Trebuchet MS" w:cs="Arial"/>
          <w:lang w:val="ro-RO"/>
        </w:rPr>
        <w:t>mil.</w:t>
      </w:r>
      <w:r w:rsidRPr="00B026E4">
        <w:rPr>
          <w:rFonts w:ascii="Trebuchet MS" w:hAnsi="Trebuchet MS" w:cs="Arial"/>
          <w:lang w:val="ro-RO"/>
        </w:rPr>
        <w:t xml:space="preserve"> euro; CE a aprobat modificările de program pentru POIM, POC, POAD, și POCU, iar alocarea pentru anul 2022 a suplimentat bugetul POIM.</w:t>
      </w:r>
    </w:p>
    <w:p w:rsidR="008332E2" w:rsidRDefault="008332E2" w:rsidP="008332E2">
      <w:pPr>
        <w:tabs>
          <w:tab w:val="left" w:pos="9639"/>
        </w:tabs>
        <w:suppressAutoHyphens/>
        <w:spacing w:after="240" w:line="259" w:lineRule="auto"/>
        <w:jc w:val="center"/>
        <w:rPr>
          <w:rFonts w:ascii="Trebuchet MS" w:hAnsi="Trebuchet MS"/>
          <w:b/>
          <w:lang w:val="ro-RO"/>
        </w:rPr>
      </w:pPr>
      <w:r>
        <w:rPr>
          <w:rFonts w:ascii="Trebuchet MS" w:hAnsi="Trebuchet MS"/>
          <w:b/>
          <w:noProof/>
        </w:rPr>
        <w:drawing>
          <wp:inline distT="0" distB="0" distL="0" distR="0" wp14:anchorId="74814BDB" wp14:editId="1F47F809">
            <wp:extent cx="5993130" cy="3347085"/>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3130" cy="3347085"/>
                    </a:xfrm>
                    <a:prstGeom prst="rect">
                      <a:avLst/>
                    </a:prstGeom>
                    <a:noFill/>
                  </pic:spPr>
                </pic:pic>
              </a:graphicData>
            </a:graphic>
          </wp:inline>
        </w:drawing>
      </w:r>
    </w:p>
    <w:p w:rsidR="008332E2" w:rsidRPr="007E4217" w:rsidRDefault="008332E2" w:rsidP="008332E2">
      <w:pPr>
        <w:tabs>
          <w:tab w:val="left" w:pos="9639"/>
        </w:tabs>
        <w:suppressAutoHyphens/>
        <w:spacing w:after="240" w:line="259" w:lineRule="auto"/>
        <w:jc w:val="center"/>
        <w:rPr>
          <w:rFonts w:ascii="Trebuchet MS" w:hAnsi="Trebuchet MS"/>
          <w:b/>
          <w:lang w:val="ro-RO"/>
        </w:rPr>
        <w:sectPr w:rsidR="008332E2" w:rsidRPr="007E4217" w:rsidSect="00B97DDB">
          <w:headerReference w:type="default" r:id="rId45"/>
          <w:footerReference w:type="default" r:id="rId46"/>
          <w:pgSz w:w="11907" w:h="16840" w:code="9"/>
          <w:pgMar w:top="851" w:right="1134" w:bottom="720" w:left="1418" w:header="720" w:footer="720" w:gutter="0"/>
          <w:cols w:space="720"/>
          <w:docGrid w:linePitch="360"/>
        </w:sectPr>
      </w:pPr>
    </w:p>
    <w:p w:rsidR="008332E2" w:rsidRPr="00B026E4" w:rsidRDefault="008332E2" w:rsidP="008332E2">
      <w:pPr>
        <w:tabs>
          <w:tab w:val="left" w:pos="9639"/>
        </w:tabs>
        <w:suppressAutoHyphens/>
        <w:spacing w:after="120"/>
        <w:jc w:val="both"/>
        <w:rPr>
          <w:rFonts w:ascii="Trebuchet MS" w:hAnsi="Trebuchet MS" w:cs="Arial"/>
          <w:b/>
          <w:lang w:val="ro-RO"/>
        </w:rPr>
      </w:pPr>
      <w:r w:rsidRPr="00B026E4">
        <w:rPr>
          <w:rFonts w:ascii="Trebuchet MS" w:hAnsi="Trebuchet MS" w:cs="Arial"/>
          <w:b/>
          <w:lang w:val="ro-RO"/>
        </w:rPr>
        <w:t>Sumele alocate României pentru cadrul financiar multianual 2014-2020, pe total, pe ani și pe programe operaționale</w:t>
      </w:r>
    </w:p>
    <w:p w:rsidR="008332E2" w:rsidRPr="00B026E4" w:rsidRDefault="008332E2" w:rsidP="008332E2">
      <w:pPr>
        <w:tabs>
          <w:tab w:val="left" w:pos="9639"/>
        </w:tabs>
        <w:suppressAutoHyphens/>
        <w:spacing w:after="120"/>
        <w:jc w:val="right"/>
        <w:rPr>
          <w:rFonts w:ascii="Trebuchet MS" w:hAnsi="Trebuchet MS" w:cs="Arial"/>
          <w:i/>
          <w:lang w:val="ro-RO"/>
        </w:rPr>
      </w:pPr>
      <w:r>
        <w:rPr>
          <w:rFonts w:ascii="Trebuchet MS" w:hAnsi="Trebuchet MS" w:cs="Arial"/>
          <w:lang w:val="ro-RO"/>
        </w:rPr>
        <w:t xml:space="preserve">          </w:t>
      </w:r>
      <w:r w:rsidRPr="00B026E4">
        <w:rPr>
          <w:rFonts w:ascii="Trebuchet MS" w:hAnsi="Trebuchet MS" w:cs="Arial"/>
          <w:lang w:val="ro-RO"/>
        </w:rPr>
        <w:t xml:space="preserve">       </w:t>
      </w:r>
      <w:r>
        <w:rPr>
          <w:rFonts w:ascii="Trebuchet MS" w:hAnsi="Trebuchet MS" w:cs="Arial"/>
          <w:i/>
          <w:lang w:val="ro-RO"/>
        </w:rPr>
        <w:t>mil</w:t>
      </w:r>
      <w:r w:rsidRPr="00B026E4">
        <w:rPr>
          <w:rFonts w:ascii="Trebuchet MS" w:hAnsi="Trebuchet MS" w:cs="Arial"/>
          <w:i/>
          <w:lang w:val="ro-RO"/>
        </w:rPr>
        <w:t>. euro</w:t>
      </w:r>
    </w:p>
    <w:tbl>
      <w:tblPr>
        <w:tblStyle w:val="TableGrid162"/>
        <w:tblW w:w="138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2268"/>
        <w:gridCol w:w="1702"/>
        <w:gridCol w:w="1133"/>
        <w:gridCol w:w="850"/>
        <w:gridCol w:w="992"/>
        <w:gridCol w:w="993"/>
        <w:gridCol w:w="992"/>
        <w:gridCol w:w="992"/>
        <w:gridCol w:w="48"/>
        <w:gridCol w:w="944"/>
        <w:gridCol w:w="82"/>
        <w:gridCol w:w="874"/>
        <w:gridCol w:w="82"/>
        <w:gridCol w:w="911"/>
        <w:gridCol w:w="82"/>
        <w:gridCol w:w="946"/>
      </w:tblGrid>
      <w:tr w:rsidR="008332E2" w:rsidRPr="00434CF6" w:rsidTr="00CD0DF1">
        <w:trPr>
          <w:trHeight w:val="292"/>
          <w:jc w:val="center"/>
        </w:trPr>
        <w:tc>
          <w:tcPr>
            <w:tcW w:w="2268"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Program</w:t>
            </w:r>
          </w:p>
        </w:tc>
        <w:tc>
          <w:tcPr>
            <w:tcW w:w="1702"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Fonduri ESI</w:t>
            </w:r>
          </w:p>
        </w:tc>
        <w:tc>
          <w:tcPr>
            <w:tcW w:w="1133"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Total</w:t>
            </w:r>
          </w:p>
        </w:tc>
        <w:tc>
          <w:tcPr>
            <w:tcW w:w="850"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2014</w:t>
            </w:r>
          </w:p>
        </w:tc>
        <w:tc>
          <w:tcPr>
            <w:tcW w:w="992"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2015</w:t>
            </w:r>
          </w:p>
        </w:tc>
        <w:tc>
          <w:tcPr>
            <w:tcW w:w="993"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2016</w:t>
            </w:r>
          </w:p>
        </w:tc>
        <w:tc>
          <w:tcPr>
            <w:tcW w:w="992"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2017</w:t>
            </w:r>
          </w:p>
        </w:tc>
        <w:tc>
          <w:tcPr>
            <w:tcW w:w="992" w:type="dxa"/>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2018</w:t>
            </w:r>
          </w:p>
        </w:tc>
        <w:tc>
          <w:tcPr>
            <w:tcW w:w="992" w:type="dxa"/>
            <w:gridSpan w:val="2"/>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2019</w:t>
            </w:r>
          </w:p>
        </w:tc>
        <w:tc>
          <w:tcPr>
            <w:tcW w:w="956" w:type="dxa"/>
            <w:gridSpan w:val="2"/>
            <w:shd w:val="clear" w:color="auto" w:fill="BDD6EE" w:themeFill="accent1" w:themeFillTint="66"/>
            <w:vAlign w:val="center"/>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2020</w:t>
            </w:r>
          </w:p>
        </w:tc>
        <w:tc>
          <w:tcPr>
            <w:tcW w:w="993" w:type="dxa"/>
            <w:gridSpan w:val="2"/>
            <w:shd w:val="clear" w:color="auto" w:fill="BDD6EE" w:themeFill="accent1" w:themeFillTint="66"/>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2021</w:t>
            </w:r>
          </w:p>
        </w:tc>
        <w:tc>
          <w:tcPr>
            <w:tcW w:w="1028" w:type="dxa"/>
            <w:gridSpan w:val="2"/>
            <w:shd w:val="clear" w:color="auto" w:fill="BDD6EE" w:themeFill="accent1" w:themeFillTint="66"/>
          </w:tcPr>
          <w:p w:rsidR="008332E2" w:rsidRPr="00505F7C" w:rsidRDefault="008332E2" w:rsidP="00CD0DF1">
            <w:pPr>
              <w:tabs>
                <w:tab w:val="left" w:pos="9639"/>
              </w:tabs>
              <w:suppressAutoHyphens/>
              <w:spacing w:after="120"/>
              <w:jc w:val="center"/>
              <w:rPr>
                <w:rFonts w:ascii="Trebuchet MS" w:hAnsi="Trebuchet MS" w:cs="Arial"/>
                <w:b/>
                <w:sz w:val="20"/>
                <w:szCs w:val="20"/>
                <w:lang w:val="ro-RO"/>
              </w:rPr>
            </w:pPr>
            <w:r w:rsidRPr="00505F7C">
              <w:rPr>
                <w:rFonts w:ascii="Trebuchet MS" w:hAnsi="Trebuchet MS" w:cs="Arial"/>
                <w:b/>
                <w:sz w:val="20"/>
                <w:szCs w:val="20"/>
                <w:lang w:val="ro-RO"/>
              </w:rPr>
              <w:t>2022</w:t>
            </w:r>
          </w:p>
        </w:tc>
      </w:tr>
      <w:tr w:rsidR="008332E2" w:rsidRPr="00434CF6" w:rsidTr="00CD0DF1">
        <w:trPr>
          <w:trHeight w:val="346"/>
          <w:jc w:val="center"/>
        </w:trPr>
        <w:tc>
          <w:tcPr>
            <w:tcW w:w="2268" w:type="dxa"/>
            <w:vMerge w:val="restart"/>
            <w:shd w:val="clear" w:color="auto" w:fill="DEEAF6" w:themeFill="accent1" w:themeFillTint="33"/>
            <w:vAlign w:val="center"/>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Infrastructura Mare</w:t>
            </w: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2.103,53</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593,27</w:t>
            </w: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324,66</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333,05</w:t>
            </w:r>
          </w:p>
        </w:tc>
        <w:tc>
          <w:tcPr>
            <w:tcW w:w="1040"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180,35</w:t>
            </w:r>
          </w:p>
        </w:tc>
        <w:tc>
          <w:tcPr>
            <w:tcW w:w="102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420,24</w:t>
            </w: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251,96</w:t>
            </w: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46"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289"/>
          <w:jc w:val="center"/>
        </w:trPr>
        <w:tc>
          <w:tcPr>
            <w:tcW w:w="2268" w:type="dxa"/>
            <w:vMerge/>
            <w:shd w:val="clear" w:color="auto" w:fill="DEEAF6" w:themeFill="accent1" w:themeFillTint="33"/>
            <w:vAlign w:val="center"/>
          </w:tcPr>
          <w:p w:rsidR="008332E2" w:rsidRPr="00505F7C" w:rsidRDefault="008332E2" w:rsidP="00CD0DF1">
            <w:pPr>
              <w:tabs>
                <w:tab w:val="left" w:pos="9639"/>
              </w:tabs>
              <w:suppressAutoHyphens/>
              <w:spacing w:after="120"/>
              <w:rPr>
                <w:rFonts w:ascii="Trebuchet MS" w:hAnsi="Trebuchet MS" w:cs="Arial"/>
                <w:b/>
                <w:sz w:val="16"/>
                <w:szCs w:val="16"/>
                <w:lang w:val="ro-RO"/>
              </w:rPr>
            </w:pP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FC</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6.535,00</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1.710,04</w:t>
            </w: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949,84</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999,90</w:t>
            </w:r>
          </w:p>
        </w:tc>
        <w:tc>
          <w:tcPr>
            <w:tcW w:w="1040"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1.046,79</w:t>
            </w:r>
          </w:p>
        </w:tc>
        <w:tc>
          <w:tcPr>
            <w:tcW w:w="102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1.093,83</w:t>
            </w: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734,60</w:t>
            </w: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46"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233"/>
          <w:jc w:val="center"/>
        </w:trPr>
        <w:tc>
          <w:tcPr>
            <w:tcW w:w="2268" w:type="dxa"/>
            <w:shd w:val="clear" w:color="auto" w:fill="DEEAF6" w:themeFill="accent1" w:themeFillTint="33"/>
            <w:vAlign w:val="center"/>
          </w:tcPr>
          <w:p w:rsidR="008332E2" w:rsidRPr="00505F7C" w:rsidRDefault="008332E2" w:rsidP="00CD0DF1">
            <w:pPr>
              <w:tabs>
                <w:tab w:val="left" w:pos="9639"/>
              </w:tabs>
              <w:suppressAutoHyphens/>
              <w:spacing w:after="120"/>
              <w:rPr>
                <w:rFonts w:ascii="Trebuchet MS" w:hAnsi="Trebuchet MS" w:cs="Arial"/>
                <w:b/>
                <w:sz w:val="16"/>
                <w:szCs w:val="16"/>
                <w:lang w:val="ro-RO"/>
              </w:rPr>
            </w:pP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 REACT-EU</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700,05</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1040"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102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483,88</w:t>
            </w:r>
          </w:p>
        </w:tc>
        <w:tc>
          <w:tcPr>
            <w:tcW w:w="946"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216,17</w:t>
            </w:r>
          </w:p>
        </w:tc>
      </w:tr>
      <w:tr w:rsidR="008332E2" w:rsidRPr="00434CF6" w:rsidTr="00CD0DF1">
        <w:trPr>
          <w:trHeight w:val="292"/>
          <w:jc w:val="center"/>
        </w:trPr>
        <w:tc>
          <w:tcPr>
            <w:tcW w:w="2268" w:type="dxa"/>
            <w:shd w:val="clear" w:color="auto" w:fill="BDD6EE" w:themeFill="accent1" w:themeFillTint="66"/>
            <w:vAlign w:val="center"/>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Capital Uman</w:t>
            </w:r>
          </w:p>
        </w:tc>
        <w:tc>
          <w:tcPr>
            <w:tcW w:w="170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FSE + ILMT</w:t>
            </w:r>
          </w:p>
        </w:tc>
        <w:tc>
          <w:tcPr>
            <w:tcW w:w="113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4.362,05</w:t>
            </w:r>
          </w:p>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p>
        </w:tc>
        <w:tc>
          <w:tcPr>
            <w:tcW w:w="850"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561,79</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583,86</w:t>
            </w:r>
          </w:p>
        </w:tc>
        <w:tc>
          <w:tcPr>
            <w:tcW w:w="99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575,92</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624,85</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648,45</w:t>
            </w:r>
          </w:p>
        </w:tc>
        <w:tc>
          <w:tcPr>
            <w:tcW w:w="992"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672,17</w:t>
            </w:r>
          </w:p>
        </w:tc>
        <w:tc>
          <w:tcPr>
            <w:tcW w:w="956"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695,02</w:t>
            </w:r>
          </w:p>
        </w:tc>
        <w:tc>
          <w:tcPr>
            <w:tcW w:w="993"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1028"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24"/>
          <w:jc w:val="center"/>
        </w:trPr>
        <w:tc>
          <w:tcPr>
            <w:tcW w:w="2268" w:type="dxa"/>
            <w:shd w:val="clear" w:color="auto" w:fill="BDD6EE" w:themeFill="accent1" w:themeFillTint="66"/>
            <w:vAlign w:val="center"/>
          </w:tcPr>
          <w:p w:rsidR="008332E2" w:rsidRPr="00505F7C" w:rsidRDefault="008332E2" w:rsidP="00CD0DF1">
            <w:pPr>
              <w:tabs>
                <w:tab w:val="left" w:pos="9639"/>
              </w:tabs>
              <w:suppressAutoHyphens/>
              <w:spacing w:after="120"/>
              <w:rPr>
                <w:rFonts w:ascii="Trebuchet MS" w:hAnsi="Trebuchet MS" w:cs="Arial"/>
                <w:b/>
                <w:sz w:val="16"/>
                <w:szCs w:val="16"/>
                <w:lang w:val="ro-RO"/>
              </w:rPr>
            </w:pPr>
          </w:p>
        </w:tc>
        <w:tc>
          <w:tcPr>
            <w:tcW w:w="170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 REACT-EU</w:t>
            </w:r>
          </w:p>
        </w:tc>
        <w:tc>
          <w:tcPr>
            <w:tcW w:w="113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bCs/>
                <w:sz w:val="16"/>
                <w:szCs w:val="16"/>
                <w:lang w:val="ro-RO"/>
              </w:rPr>
              <w:t>234,00</w:t>
            </w:r>
          </w:p>
        </w:tc>
        <w:tc>
          <w:tcPr>
            <w:tcW w:w="850"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3" w:type="dxa"/>
            <w:shd w:val="clear" w:color="auto" w:fill="BDD6EE" w:themeFill="accent1" w:themeFillTint="66"/>
          </w:tcPr>
          <w:p w:rsidR="008332E2" w:rsidRPr="00F1583D" w:rsidRDefault="008332E2" w:rsidP="00CD0DF1">
            <w:pPr>
              <w:tabs>
                <w:tab w:val="left" w:pos="9639"/>
              </w:tabs>
              <w:suppressAutoHyphens/>
              <w:spacing w:after="120"/>
              <w:jc w:val="center"/>
              <w:rPr>
                <w:rFonts w:ascii="Trebuchet MS" w:hAnsi="Trebuchet MS" w:cs="Arial"/>
                <w:sz w:val="16"/>
                <w:szCs w:val="16"/>
                <w:lang w:val="ro-RO"/>
              </w:rPr>
            </w:pP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56"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3"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234,00</w:t>
            </w:r>
          </w:p>
        </w:tc>
        <w:tc>
          <w:tcPr>
            <w:tcW w:w="1028"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r>
      <w:tr w:rsidR="008332E2" w:rsidRPr="00434CF6" w:rsidTr="00CD0DF1">
        <w:trPr>
          <w:trHeight w:val="493"/>
          <w:jc w:val="center"/>
        </w:trPr>
        <w:tc>
          <w:tcPr>
            <w:tcW w:w="2268" w:type="dxa"/>
            <w:shd w:val="clear" w:color="auto" w:fill="DEEAF6" w:themeFill="accent1" w:themeFillTint="33"/>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Ajutorarea Persoanelor Dezavantajate</w:t>
            </w: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FEAD</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497,01</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59,32</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60,50</w:t>
            </w: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61,72</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62,95</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64,22</w:t>
            </w:r>
          </w:p>
        </w:tc>
        <w:tc>
          <w:tcPr>
            <w:tcW w:w="992"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65,50</w:t>
            </w: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66,80</w:t>
            </w: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56,00</w:t>
            </w:r>
          </w:p>
        </w:tc>
        <w:tc>
          <w:tcPr>
            <w:tcW w:w="1028"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508"/>
          <w:jc w:val="center"/>
        </w:trPr>
        <w:tc>
          <w:tcPr>
            <w:tcW w:w="2268" w:type="dxa"/>
            <w:shd w:val="clear" w:color="auto" w:fill="BDD6EE" w:themeFill="accent1" w:themeFillTint="66"/>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Capacitate Administrativă</w:t>
            </w:r>
          </w:p>
        </w:tc>
        <w:tc>
          <w:tcPr>
            <w:tcW w:w="170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FSE</w:t>
            </w:r>
          </w:p>
        </w:tc>
        <w:tc>
          <w:tcPr>
            <w:tcW w:w="113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563,59</w:t>
            </w:r>
          </w:p>
        </w:tc>
        <w:tc>
          <w:tcPr>
            <w:tcW w:w="850"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67,22</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71,39</w:t>
            </w:r>
          </w:p>
        </w:tc>
        <w:tc>
          <w:tcPr>
            <w:tcW w:w="99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75,92</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79,53</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83,04</w:t>
            </w:r>
          </w:p>
        </w:tc>
        <w:tc>
          <w:tcPr>
            <w:tcW w:w="992"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86,43</w:t>
            </w:r>
          </w:p>
        </w:tc>
        <w:tc>
          <w:tcPr>
            <w:tcW w:w="956"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100,06</w:t>
            </w:r>
          </w:p>
        </w:tc>
        <w:tc>
          <w:tcPr>
            <w:tcW w:w="993"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1028"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303"/>
          <w:jc w:val="center"/>
        </w:trPr>
        <w:tc>
          <w:tcPr>
            <w:tcW w:w="2268" w:type="dxa"/>
            <w:shd w:val="clear" w:color="auto" w:fill="DEEAF6" w:themeFill="accent1" w:themeFillTint="33"/>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Competitivitate</w:t>
            </w: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1.829,79</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156,53</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168,17</w:t>
            </w: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171,39</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184,73</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201,79</w:t>
            </w:r>
          </w:p>
        </w:tc>
        <w:tc>
          <w:tcPr>
            <w:tcW w:w="992"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210,67</w:t>
            </w: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736,51</w:t>
            </w: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1028"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303"/>
          <w:jc w:val="center"/>
        </w:trPr>
        <w:tc>
          <w:tcPr>
            <w:tcW w:w="2268" w:type="dxa"/>
            <w:shd w:val="clear" w:color="auto" w:fill="DEEAF6" w:themeFill="accent1" w:themeFillTint="33"/>
          </w:tcPr>
          <w:p w:rsidR="008332E2" w:rsidRPr="00505F7C" w:rsidRDefault="008332E2" w:rsidP="00CD0DF1">
            <w:pPr>
              <w:tabs>
                <w:tab w:val="left" w:pos="9639"/>
              </w:tabs>
              <w:suppressAutoHyphens/>
              <w:spacing w:after="120"/>
              <w:rPr>
                <w:rFonts w:ascii="Trebuchet MS" w:hAnsi="Trebuchet MS" w:cs="Arial"/>
                <w:b/>
                <w:sz w:val="16"/>
                <w:szCs w:val="16"/>
                <w:lang w:val="ro-RO"/>
              </w:rPr>
            </w:pP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 REACT-EU</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550,00</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2"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550,00</w:t>
            </w:r>
          </w:p>
        </w:tc>
        <w:tc>
          <w:tcPr>
            <w:tcW w:w="1028"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p>
        </w:tc>
      </w:tr>
      <w:tr w:rsidR="008332E2" w:rsidRPr="00434CF6" w:rsidTr="00CD0DF1">
        <w:trPr>
          <w:trHeight w:val="411"/>
          <w:jc w:val="center"/>
        </w:trPr>
        <w:tc>
          <w:tcPr>
            <w:tcW w:w="2268" w:type="dxa"/>
            <w:shd w:val="clear" w:color="auto" w:fill="BDD6EE" w:themeFill="accent1" w:themeFillTint="66"/>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Asistență Tehnică</w:t>
            </w:r>
          </w:p>
        </w:tc>
        <w:tc>
          <w:tcPr>
            <w:tcW w:w="170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w:t>
            </w:r>
          </w:p>
        </w:tc>
        <w:tc>
          <w:tcPr>
            <w:tcW w:w="113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332,76</w:t>
            </w:r>
          </w:p>
        </w:tc>
        <w:tc>
          <w:tcPr>
            <w:tcW w:w="850"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21,28</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31,91</w:t>
            </w:r>
          </w:p>
        </w:tc>
        <w:tc>
          <w:tcPr>
            <w:tcW w:w="99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28,91</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31,91</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71,92</w:t>
            </w:r>
          </w:p>
        </w:tc>
        <w:tc>
          <w:tcPr>
            <w:tcW w:w="992"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31,91</w:t>
            </w:r>
          </w:p>
        </w:tc>
        <w:tc>
          <w:tcPr>
            <w:tcW w:w="956"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114,92</w:t>
            </w:r>
          </w:p>
        </w:tc>
        <w:tc>
          <w:tcPr>
            <w:tcW w:w="993"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1028"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303"/>
          <w:jc w:val="center"/>
        </w:trPr>
        <w:tc>
          <w:tcPr>
            <w:tcW w:w="2268" w:type="dxa"/>
            <w:shd w:val="clear" w:color="auto" w:fill="DEEAF6" w:themeFill="accent1" w:themeFillTint="33"/>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Regional</w:t>
            </w: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FEDR</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6.860,00</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1.671,14</w:t>
            </w: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941,39</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994,50</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1.165,65</w:t>
            </w:r>
          </w:p>
        </w:tc>
        <w:tc>
          <w:tcPr>
            <w:tcW w:w="992"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1.029,45</w:t>
            </w: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1.057,87</w:t>
            </w: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1028"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342"/>
          <w:jc w:val="center"/>
        </w:trPr>
        <w:tc>
          <w:tcPr>
            <w:tcW w:w="2268" w:type="dxa"/>
            <w:shd w:val="clear" w:color="auto" w:fill="BDD6EE" w:themeFill="accent1" w:themeFillTint="66"/>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PN Dezvoltare Rurală</w:t>
            </w:r>
          </w:p>
        </w:tc>
        <w:tc>
          <w:tcPr>
            <w:tcW w:w="170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FEADR</w:t>
            </w:r>
          </w:p>
        </w:tc>
        <w:tc>
          <w:tcPr>
            <w:tcW w:w="113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10.968,15</w:t>
            </w:r>
          </w:p>
        </w:tc>
        <w:tc>
          <w:tcPr>
            <w:tcW w:w="850"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1.723,26</w:t>
            </w:r>
          </w:p>
        </w:tc>
        <w:tc>
          <w:tcPr>
            <w:tcW w:w="99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1.751,61</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1.186,54</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1.184,73</w:t>
            </w:r>
          </w:p>
        </w:tc>
        <w:tc>
          <w:tcPr>
            <w:tcW w:w="992"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1.141,93</w:t>
            </w:r>
          </w:p>
        </w:tc>
        <w:tc>
          <w:tcPr>
            <w:tcW w:w="956"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1.139,93</w:t>
            </w:r>
          </w:p>
        </w:tc>
        <w:tc>
          <w:tcPr>
            <w:tcW w:w="993"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1.385,76</w:t>
            </w:r>
          </w:p>
        </w:tc>
        <w:tc>
          <w:tcPr>
            <w:tcW w:w="1028"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1.454,38</w:t>
            </w:r>
          </w:p>
        </w:tc>
      </w:tr>
      <w:tr w:rsidR="008332E2" w:rsidRPr="00434CF6" w:rsidTr="00CD0DF1">
        <w:trPr>
          <w:trHeight w:val="496"/>
          <w:jc w:val="center"/>
        </w:trPr>
        <w:tc>
          <w:tcPr>
            <w:tcW w:w="2268" w:type="dxa"/>
            <w:shd w:val="clear" w:color="auto" w:fill="DEEAF6" w:themeFill="accent1" w:themeFillTint="33"/>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PO Pescuit și Afaceri Maritime</w:t>
            </w:r>
          </w:p>
        </w:tc>
        <w:tc>
          <w:tcPr>
            <w:tcW w:w="170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FEPAM</w:t>
            </w:r>
          </w:p>
        </w:tc>
        <w:tc>
          <w:tcPr>
            <w:tcW w:w="113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168,42</w:t>
            </w:r>
          </w:p>
        </w:tc>
        <w:tc>
          <w:tcPr>
            <w:tcW w:w="850"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46,47</w:t>
            </w:r>
          </w:p>
        </w:tc>
        <w:tc>
          <w:tcPr>
            <w:tcW w:w="993"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23,59</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23,98</w:t>
            </w:r>
          </w:p>
        </w:tc>
        <w:tc>
          <w:tcPr>
            <w:tcW w:w="992" w:type="dxa"/>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24,53</w:t>
            </w:r>
          </w:p>
        </w:tc>
        <w:tc>
          <w:tcPr>
            <w:tcW w:w="992"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24,70</w:t>
            </w:r>
          </w:p>
        </w:tc>
        <w:tc>
          <w:tcPr>
            <w:tcW w:w="956"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25,15</w:t>
            </w:r>
          </w:p>
        </w:tc>
        <w:tc>
          <w:tcPr>
            <w:tcW w:w="993"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c>
          <w:tcPr>
            <w:tcW w:w="1028" w:type="dxa"/>
            <w:gridSpan w:val="2"/>
            <w:shd w:val="clear" w:color="auto" w:fill="DEEAF6" w:themeFill="accent1" w:themeFillTint="33"/>
          </w:tcPr>
          <w:p w:rsidR="008332E2" w:rsidRPr="00F1583D" w:rsidRDefault="008332E2" w:rsidP="00CD0DF1">
            <w:pPr>
              <w:tabs>
                <w:tab w:val="left" w:pos="9639"/>
              </w:tabs>
              <w:suppressAutoHyphens/>
              <w:spacing w:after="120"/>
              <w:jc w:val="right"/>
              <w:rPr>
                <w:rFonts w:ascii="Trebuchet MS" w:hAnsi="Trebuchet MS" w:cs="Arial"/>
                <w:sz w:val="16"/>
                <w:szCs w:val="16"/>
                <w:lang w:val="ro-RO"/>
              </w:rPr>
            </w:pPr>
            <w:r w:rsidRPr="00F1583D">
              <w:rPr>
                <w:rFonts w:ascii="Trebuchet MS" w:hAnsi="Trebuchet MS" w:cs="Arial"/>
                <w:sz w:val="16"/>
                <w:szCs w:val="16"/>
                <w:lang w:val="ro-RO"/>
              </w:rPr>
              <w:t>0,00</w:t>
            </w:r>
          </w:p>
        </w:tc>
      </w:tr>
      <w:tr w:rsidR="008332E2" w:rsidRPr="00434CF6" w:rsidTr="00CD0DF1">
        <w:trPr>
          <w:trHeight w:val="315"/>
          <w:jc w:val="center"/>
        </w:trPr>
        <w:tc>
          <w:tcPr>
            <w:tcW w:w="2268" w:type="dxa"/>
            <w:shd w:val="clear" w:color="auto" w:fill="BDD6EE" w:themeFill="accent1" w:themeFillTint="66"/>
          </w:tcPr>
          <w:p w:rsidR="008332E2" w:rsidRPr="00505F7C" w:rsidRDefault="008332E2" w:rsidP="00CD0DF1">
            <w:pPr>
              <w:tabs>
                <w:tab w:val="left" w:pos="9639"/>
              </w:tabs>
              <w:suppressAutoHyphens/>
              <w:spacing w:after="120"/>
              <w:rPr>
                <w:rFonts w:ascii="Trebuchet MS" w:hAnsi="Trebuchet MS" w:cs="Arial"/>
                <w:b/>
                <w:sz w:val="16"/>
                <w:szCs w:val="16"/>
                <w:lang w:val="ro-RO"/>
              </w:rPr>
            </w:pPr>
            <w:r w:rsidRPr="00505F7C">
              <w:rPr>
                <w:rFonts w:ascii="Trebuchet MS" w:hAnsi="Trebuchet MS" w:cs="Arial"/>
                <w:b/>
                <w:sz w:val="16"/>
                <w:szCs w:val="16"/>
                <w:lang w:val="ro-RO"/>
              </w:rPr>
              <w:t>TOTAL</w:t>
            </w:r>
          </w:p>
        </w:tc>
        <w:tc>
          <w:tcPr>
            <w:tcW w:w="1702" w:type="dxa"/>
            <w:shd w:val="clear" w:color="auto" w:fill="BDD6EE" w:themeFill="accent1" w:themeFillTint="66"/>
            <w:vAlign w:val="center"/>
          </w:tcPr>
          <w:p w:rsidR="008332E2" w:rsidRPr="00434CF6" w:rsidRDefault="008332E2" w:rsidP="00CD0DF1">
            <w:pPr>
              <w:tabs>
                <w:tab w:val="left" w:pos="9639"/>
              </w:tabs>
              <w:suppressAutoHyphens/>
              <w:spacing w:after="120"/>
              <w:jc w:val="right"/>
              <w:rPr>
                <w:rFonts w:ascii="Trebuchet MS" w:hAnsi="Trebuchet MS" w:cs="Arial"/>
                <w:b/>
                <w:sz w:val="14"/>
                <w:szCs w:val="14"/>
                <w:lang w:val="ro-RO"/>
              </w:rPr>
            </w:pPr>
          </w:p>
        </w:tc>
        <w:tc>
          <w:tcPr>
            <w:tcW w:w="113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35.704,36</w:t>
            </w:r>
          </w:p>
        </w:tc>
        <w:tc>
          <w:tcPr>
            <w:tcW w:w="850"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866,14</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6.660,01</w:t>
            </w:r>
          </w:p>
        </w:tc>
        <w:tc>
          <w:tcPr>
            <w:tcW w:w="993"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4.904,95</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4.521,94</w:t>
            </w:r>
          </w:p>
        </w:tc>
        <w:tc>
          <w:tcPr>
            <w:tcW w:w="992" w:type="dxa"/>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4.671,47</w:t>
            </w:r>
          </w:p>
        </w:tc>
        <w:tc>
          <w:tcPr>
            <w:tcW w:w="992"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4.776,83</w:t>
            </w:r>
          </w:p>
        </w:tc>
        <w:tc>
          <w:tcPr>
            <w:tcW w:w="956"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4.922,82</w:t>
            </w:r>
          </w:p>
        </w:tc>
        <w:tc>
          <w:tcPr>
            <w:tcW w:w="993"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2.709,64</w:t>
            </w:r>
          </w:p>
        </w:tc>
        <w:tc>
          <w:tcPr>
            <w:tcW w:w="1028" w:type="dxa"/>
            <w:gridSpan w:val="2"/>
            <w:shd w:val="clear" w:color="auto" w:fill="BDD6EE" w:themeFill="accent1" w:themeFillTint="66"/>
          </w:tcPr>
          <w:p w:rsidR="008332E2" w:rsidRPr="00F1583D" w:rsidRDefault="008332E2" w:rsidP="00CD0DF1">
            <w:pPr>
              <w:tabs>
                <w:tab w:val="left" w:pos="9639"/>
              </w:tabs>
              <w:suppressAutoHyphens/>
              <w:spacing w:after="120"/>
              <w:jc w:val="right"/>
              <w:rPr>
                <w:rFonts w:ascii="Trebuchet MS" w:hAnsi="Trebuchet MS" w:cs="Arial"/>
                <w:b/>
                <w:sz w:val="16"/>
                <w:szCs w:val="16"/>
                <w:lang w:val="ro-RO"/>
              </w:rPr>
            </w:pPr>
            <w:r w:rsidRPr="00F1583D">
              <w:rPr>
                <w:rFonts w:ascii="Trebuchet MS" w:hAnsi="Trebuchet MS" w:cs="Arial"/>
                <w:b/>
                <w:sz w:val="16"/>
                <w:szCs w:val="16"/>
                <w:lang w:val="ro-RO"/>
              </w:rPr>
              <w:t>1.670,55</w:t>
            </w:r>
          </w:p>
        </w:tc>
      </w:tr>
    </w:tbl>
    <w:p w:rsidR="008332E2" w:rsidRPr="007E4217" w:rsidRDefault="008332E2" w:rsidP="008332E2">
      <w:pPr>
        <w:spacing w:after="160" w:line="259" w:lineRule="auto"/>
        <w:rPr>
          <w:rFonts w:ascii="Trebuchet MS" w:hAnsi="Trebuchet MS" w:cs="Arial"/>
          <w:lang w:val="ro-RO"/>
        </w:rPr>
        <w:sectPr w:rsidR="008332E2" w:rsidRPr="007E4217" w:rsidSect="00CD0DF1">
          <w:pgSz w:w="16840" w:h="11907" w:orient="landscape" w:code="9"/>
          <w:pgMar w:top="1418" w:right="1066" w:bottom="1066" w:left="1418" w:header="720" w:footer="720" w:gutter="0"/>
          <w:cols w:space="720"/>
          <w:docGrid w:linePitch="360"/>
        </w:sectPr>
      </w:pPr>
    </w:p>
    <w:p w:rsidR="008332E2" w:rsidRPr="000449A7" w:rsidRDefault="008332E2" w:rsidP="008332E2">
      <w:pPr>
        <w:pStyle w:val="ListParagraph"/>
        <w:numPr>
          <w:ilvl w:val="0"/>
          <w:numId w:val="95"/>
        </w:numPr>
        <w:tabs>
          <w:tab w:val="left" w:pos="9639"/>
        </w:tabs>
        <w:suppressAutoHyphens/>
        <w:jc w:val="both"/>
        <w:rPr>
          <w:rFonts w:ascii="Trebuchet MS" w:hAnsi="Trebuchet MS" w:cs="Arial"/>
          <w:b/>
        </w:rPr>
      </w:pPr>
      <w:r w:rsidRPr="000449A7">
        <w:rPr>
          <w:rFonts w:ascii="Trebuchet MS" w:hAnsi="Trebuchet MS" w:cs="Arial"/>
          <w:b/>
        </w:rPr>
        <w:t>Cadrul Financiar Multianual 2021-2027 : Politica de Coeziune</w:t>
      </w:r>
    </w:p>
    <w:p w:rsidR="008332E2" w:rsidRPr="006F3B13" w:rsidRDefault="008332E2" w:rsidP="008332E2">
      <w:pPr>
        <w:tabs>
          <w:tab w:val="left" w:pos="9639"/>
        </w:tabs>
        <w:suppressAutoHyphens/>
        <w:spacing w:before="120"/>
        <w:jc w:val="both"/>
        <w:rPr>
          <w:rFonts w:ascii="Trebuchet MS" w:hAnsi="Trebuchet MS" w:cs="Arial"/>
          <w:b/>
          <w:lang w:val="ro-RO"/>
        </w:rPr>
      </w:pPr>
    </w:p>
    <w:p w:rsidR="008332E2" w:rsidRPr="005C19B8" w:rsidRDefault="008332E2" w:rsidP="008332E2">
      <w:pPr>
        <w:tabs>
          <w:tab w:val="left" w:pos="9639"/>
        </w:tabs>
        <w:suppressAutoHyphens/>
        <w:spacing w:after="240"/>
        <w:jc w:val="both"/>
        <w:rPr>
          <w:rFonts w:ascii="Trebuchet MS" w:hAnsi="Trebuchet MS" w:cs="Arial"/>
        </w:rPr>
      </w:pPr>
      <w:r w:rsidRPr="005C19B8">
        <w:rPr>
          <w:rFonts w:ascii="Trebuchet MS" w:hAnsi="Trebuchet MS" w:cs="Arial"/>
        </w:rPr>
        <w:t>MIPE a coordonat elaborarea documentelor de programare privind investițiile naționale sprijinite prin fonduri europene în cadrul Politicii de Coeziune (PC) 2021-2027, în cadrul căreia România are alocate fonduri europene în valoare de 30,98 mld. de euro</w:t>
      </w:r>
      <w:r w:rsidRPr="00915A47">
        <w:rPr>
          <w:rStyle w:val="FootnoteReference"/>
          <w:rFonts w:ascii="Trebuchet MS" w:hAnsi="Trebuchet MS"/>
          <w:lang w:val="ro-RO"/>
        </w:rPr>
        <w:footnoteReference w:id="36"/>
      </w:r>
      <w:r w:rsidRPr="005C19B8">
        <w:rPr>
          <w:rFonts w:ascii="Trebuchet MS" w:hAnsi="Trebuchet MS" w:cs="Arial"/>
        </w:rPr>
        <w:t xml:space="preserve">. </w:t>
      </w:r>
    </w:p>
    <w:p w:rsidR="008332E2" w:rsidRPr="005C19B8" w:rsidRDefault="008332E2" w:rsidP="008332E2">
      <w:pPr>
        <w:tabs>
          <w:tab w:val="left" w:pos="9639"/>
        </w:tabs>
        <w:suppressAutoHyphens/>
        <w:spacing w:after="240"/>
        <w:jc w:val="both"/>
        <w:rPr>
          <w:rFonts w:ascii="Trebuchet MS" w:hAnsi="Trebuchet MS"/>
        </w:rPr>
      </w:pPr>
      <w:r w:rsidRPr="005C19B8">
        <w:rPr>
          <w:rFonts w:ascii="Trebuchet MS" w:hAnsi="Trebuchet MS"/>
        </w:rPr>
        <w:t>Î</w:t>
      </w:r>
      <w:r w:rsidRPr="005C19B8">
        <w:rPr>
          <w:rFonts w:ascii="Trebuchet MS" w:eastAsia="Calibri" w:hAnsi="Trebuchet MS"/>
          <w:lang w:eastAsia="en-GB"/>
        </w:rPr>
        <w:t>n urma unui amplu proces de consultări, inter-instituționale și cu partenerii sociali și din mediul privat relevanți,</w:t>
      </w:r>
      <w:r w:rsidRPr="005C19B8">
        <w:rPr>
          <w:rFonts w:ascii="Trebuchet MS" w:hAnsi="Trebuchet MS"/>
        </w:rPr>
        <w:t xml:space="preserve"> Acordul de Parteneriat și programele din cadrul financiar multianual 2021-2027, au trecut prin modificări succesive</w:t>
      </w:r>
      <w:r w:rsidRPr="005C19B8">
        <w:rPr>
          <w:rFonts w:ascii="Trebuchet MS" w:eastAsia="Calibri" w:hAnsi="Trebuchet MS"/>
          <w:lang w:eastAsia="en-GB"/>
        </w:rPr>
        <w:t xml:space="preserve"> în baza regulamentelor care guvernează PC în contextul priorităților Semestrului European, Recomandărilor Specifice de Țară relevante pentru a răspunde nevoilor de dezvoltare ale României identificate în analiza socio-economică desfășurată la nivel național</w:t>
      </w:r>
      <w:r w:rsidRPr="005C19B8">
        <w:rPr>
          <w:rFonts w:ascii="Trebuchet MS" w:hAnsi="Trebuchet MS"/>
        </w:rPr>
        <w:t xml:space="preserve">. </w:t>
      </w:r>
    </w:p>
    <w:p w:rsidR="008332E2" w:rsidRPr="005C19B8" w:rsidRDefault="008332E2" w:rsidP="008332E2">
      <w:pPr>
        <w:tabs>
          <w:tab w:val="left" w:pos="9639"/>
        </w:tabs>
        <w:suppressAutoHyphens/>
        <w:spacing w:after="240"/>
        <w:jc w:val="both"/>
        <w:rPr>
          <w:rFonts w:ascii="Trebuchet MS" w:hAnsi="Trebuchet MS" w:cs="Arial"/>
        </w:rPr>
      </w:pPr>
      <w:r w:rsidRPr="005C19B8">
        <w:rPr>
          <w:rFonts w:ascii="Trebuchet MS" w:hAnsi="Trebuchet MS" w:cs="Arial"/>
          <w:bCs/>
        </w:rPr>
        <w:t>CE</w:t>
      </w:r>
      <w:r w:rsidRPr="005C19B8" w:rsidDel="001A36A3">
        <w:rPr>
          <w:rFonts w:ascii="Trebuchet MS" w:hAnsi="Trebuchet MS" w:cs="Arial"/>
        </w:rPr>
        <w:t xml:space="preserve"> </w:t>
      </w:r>
      <w:r w:rsidRPr="005C19B8">
        <w:rPr>
          <w:rFonts w:ascii="Trebuchet MS" w:hAnsi="Trebuchet MS" w:cs="Arial"/>
        </w:rPr>
        <w:t xml:space="preserve">a </w:t>
      </w:r>
      <w:r w:rsidRPr="005C19B8">
        <w:rPr>
          <w:rFonts w:ascii="Trebuchet MS" w:hAnsi="Trebuchet MS" w:cs="Arial"/>
          <w:bCs/>
        </w:rPr>
        <w:t xml:space="preserve">aprobat </w:t>
      </w:r>
      <w:r w:rsidRPr="005C19B8">
        <w:rPr>
          <w:rFonts w:ascii="Trebuchet MS" w:hAnsi="Trebuchet MS" w:cs="Arial"/>
        </w:rPr>
        <w:t>Acordul de Parteneriat</w:t>
      </w:r>
      <w:r w:rsidRPr="00915A47">
        <w:rPr>
          <w:rStyle w:val="FootnoteReference"/>
          <w:rFonts w:ascii="Trebuchet MS" w:hAnsi="Trebuchet MS"/>
          <w:lang w:val="ro-RO"/>
        </w:rPr>
        <w:footnoteReference w:id="37"/>
      </w:r>
      <w:r w:rsidRPr="005C19B8">
        <w:rPr>
          <w:rFonts w:ascii="Trebuchet MS" w:hAnsi="Trebuchet MS" w:cs="Arial"/>
        </w:rPr>
        <w:t xml:space="preserve"> 2021-2027 prin </w:t>
      </w:r>
      <w:r w:rsidRPr="005C19B8">
        <w:rPr>
          <w:rFonts w:ascii="Trebuchet MS" w:hAnsi="Trebuchet MS"/>
        </w:rPr>
        <w:t>Decizia nr. C(2022) 5132</w:t>
      </w:r>
      <w:r w:rsidRPr="005C19B8">
        <w:rPr>
          <w:rFonts w:ascii="Trebuchet MS" w:hAnsi="Trebuchet MS" w:cs="Arial"/>
          <w:bCs/>
        </w:rPr>
        <w:t>/25 iulie 2022</w:t>
      </w:r>
      <w:r w:rsidRPr="005C19B8">
        <w:rPr>
          <w:rFonts w:ascii="Trebuchet MS" w:hAnsi="Trebuchet MS" w:cs="Arial"/>
        </w:rPr>
        <w:t>,</w:t>
      </w:r>
      <w:r w:rsidRPr="005C19B8">
        <w:rPr>
          <w:rFonts w:ascii="Trebuchet MS" w:hAnsi="Trebuchet MS"/>
          <w:color w:val="FF0000"/>
        </w:rPr>
        <w:t xml:space="preserve"> </w:t>
      </w:r>
      <w:r w:rsidRPr="005C19B8">
        <w:rPr>
          <w:rFonts w:ascii="Trebuchet MS" w:hAnsi="Trebuchet MS"/>
        </w:rPr>
        <w:t xml:space="preserve"> </w:t>
      </w:r>
      <w:r w:rsidRPr="005C19B8">
        <w:rPr>
          <w:rFonts w:ascii="Trebuchet MS" w:hAnsi="Trebuchet MS" w:cs="Arial"/>
        </w:rPr>
        <w:t>și</w:t>
      </w:r>
      <w:r w:rsidRPr="005C19B8">
        <w:rPr>
          <w:rFonts w:ascii="Trebuchet MS" w:hAnsi="Trebuchet MS"/>
          <w:bCs/>
          <w:lang w:val="pt-BR"/>
        </w:rPr>
        <w:t xml:space="preserve"> programele operaționale aferente perioadei 2021-2027 p</w:t>
      </w:r>
      <w:r w:rsidRPr="005C19B8">
        <w:rPr>
          <w:rFonts w:ascii="Trebuchet MS" w:hAnsi="Trebuchet MS" w:cs="Arial"/>
        </w:rPr>
        <w:t xml:space="preserve">ână la finalul anului. </w:t>
      </w:r>
    </w:p>
    <w:p w:rsidR="008332E2" w:rsidRPr="005C19B8" w:rsidRDefault="008332E2" w:rsidP="008332E2">
      <w:pPr>
        <w:tabs>
          <w:tab w:val="left" w:pos="9639"/>
        </w:tabs>
        <w:suppressAutoHyphens/>
        <w:spacing w:after="240"/>
        <w:jc w:val="both"/>
        <w:rPr>
          <w:rFonts w:ascii="Trebuchet MS" w:eastAsia="Batang" w:hAnsi="Trebuchet MS"/>
          <w:bCs/>
          <w:color w:val="000000" w:themeColor="text1"/>
          <w:lang w:eastAsia="ko-KR"/>
        </w:rPr>
      </w:pPr>
      <w:r w:rsidRPr="005C19B8">
        <w:rPr>
          <w:rFonts w:ascii="Trebuchet MS" w:eastAsia="Batang" w:hAnsi="Trebuchet MS"/>
          <w:bCs/>
          <w:color w:val="000000" w:themeColor="text1"/>
          <w:lang w:eastAsia="ko-KR"/>
        </w:rPr>
        <w:t>Mixul de Programe specifice și Programe regionale aferente perioadei de programare 2021-2027 se regăsesc în graficele mai jos.</w:t>
      </w:r>
    </w:p>
    <w:p w:rsidR="008332E2" w:rsidRDefault="008332E2" w:rsidP="008332E2">
      <w:pPr>
        <w:spacing w:before="120"/>
        <w:jc w:val="both"/>
        <w:rPr>
          <w:rFonts w:ascii="Trebuchet MS" w:eastAsia="Calibri" w:hAnsi="Trebuchet MS"/>
          <w:lang w:val="ro-RO" w:eastAsia="en-GB"/>
        </w:rPr>
      </w:pPr>
      <w:r>
        <w:rPr>
          <w:noProof/>
        </w:rPr>
        <w:drawing>
          <wp:inline distT="0" distB="0" distL="0" distR="0" wp14:anchorId="27034544" wp14:editId="43850CEE">
            <wp:extent cx="6596380" cy="2390775"/>
            <wp:effectExtent l="0" t="0" r="13970" b="9525"/>
            <wp:docPr id="732556341" name="Chart 1">
              <a:extLst xmlns:a="http://schemas.openxmlformats.org/drawingml/2006/main">
                <a:ext uri="{FF2B5EF4-FFF2-40B4-BE49-F238E27FC236}">
                  <a16:creationId xmlns:a16="http://schemas.microsoft.com/office/drawing/2014/main" id="{863CA5D0-CB8D-2CCE-A7BF-3E1EE5593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332E2" w:rsidRDefault="008332E2" w:rsidP="008332E2">
      <w:pPr>
        <w:spacing w:before="120"/>
        <w:jc w:val="both"/>
        <w:rPr>
          <w:rFonts w:ascii="Trebuchet MS" w:eastAsia="Calibri" w:hAnsi="Trebuchet MS"/>
          <w:lang w:val="ro-RO" w:eastAsia="en-GB"/>
        </w:rPr>
      </w:pPr>
      <w:r>
        <w:rPr>
          <w:noProof/>
        </w:rPr>
        <w:drawing>
          <wp:inline distT="0" distB="0" distL="0" distR="0" wp14:anchorId="624DEE62" wp14:editId="62BF2354">
            <wp:extent cx="6515100" cy="2178685"/>
            <wp:effectExtent l="0" t="0" r="0" b="12065"/>
            <wp:docPr id="1914214196" name="Chart 1">
              <a:extLst xmlns:a="http://schemas.openxmlformats.org/drawingml/2006/main">
                <a:ext uri="{FF2B5EF4-FFF2-40B4-BE49-F238E27FC236}">
                  <a16:creationId xmlns:a16="http://schemas.microsoft.com/office/drawing/2014/main" id="{9BFAC042-0E74-F4FD-8F4E-062A97165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332E2" w:rsidRPr="006F0F42" w:rsidRDefault="008332E2" w:rsidP="008332E2">
      <w:pPr>
        <w:spacing w:after="240"/>
        <w:jc w:val="both"/>
        <w:rPr>
          <w:rFonts w:ascii="Trebuchet MS" w:eastAsia="Calibri" w:hAnsi="Trebuchet MS"/>
          <w:lang w:val="ro-RO" w:eastAsia="en-GB"/>
        </w:rPr>
      </w:pPr>
      <w:r w:rsidRPr="00F62D24">
        <w:rPr>
          <w:rFonts w:ascii="Trebuchet MS" w:eastAsia="Calibri" w:hAnsi="Trebuchet MS"/>
          <w:lang w:val="ro-RO" w:eastAsia="en-GB"/>
        </w:rPr>
        <w:t>Valoarea totală alocată pentru programele aferente perioadei 2021 – 2027 (specifice și regionale) este de 4</w:t>
      </w:r>
      <w:r>
        <w:rPr>
          <w:rFonts w:ascii="Trebuchet MS" w:eastAsia="Calibri" w:hAnsi="Trebuchet MS"/>
          <w:lang w:val="ro-RO" w:eastAsia="en-GB"/>
        </w:rPr>
        <w:t>4.430</w:t>
      </w:r>
      <w:r w:rsidRPr="00F62D24">
        <w:rPr>
          <w:rFonts w:ascii="Trebuchet MS" w:eastAsia="Calibri" w:hAnsi="Trebuchet MS"/>
          <w:lang w:val="ro-RO" w:eastAsia="en-GB"/>
        </w:rPr>
        <w:t xml:space="preserve"> </w:t>
      </w:r>
      <w:r>
        <w:rPr>
          <w:rFonts w:ascii="Trebuchet MS" w:eastAsia="Calibri" w:hAnsi="Trebuchet MS"/>
          <w:lang w:val="ro-RO" w:eastAsia="en-GB"/>
        </w:rPr>
        <w:t>mil.</w:t>
      </w:r>
      <w:r w:rsidRPr="00F62D24">
        <w:rPr>
          <w:rFonts w:ascii="Trebuchet MS" w:eastAsia="Calibri" w:hAnsi="Trebuchet MS"/>
          <w:lang w:val="ro-RO" w:eastAsia="en-GB"/>
        </w:rPr>
        <w:t xml:space="preserve"> euro, din care fonduri UE 30.98</w:t>
      </w:r>
      <w:r>
        <w:rPr>
          <w:rFonts w:ascii="Trebuchet MS" w:eastAsia="Calibri" w:hAnsi="Trebuchet MS"/>
          <w:lang w:val="ro-RO" w:eastAsia="en-GB"/>
        </w:rPr>
        <w:t>6</w:t>
      </w:r>
      <w:r w:rsidRPr="00F62D24">
        <w:rPr>
          <w:rFonts w:ascii="Trebuchet MS" w:eastAsia="Calibri" w:hAnsi="Trebuchet MS"/>
          <w:lang w:val="ro-RO" w:eastAsia="en-GB"/>
        </w:rPr>
        <w:t xml:space="preserve"> </w:t>
      </w:r>
      <w:r>
        <w:rPr>
          <w:rFonts w:ascii="Trebuchet MS" w:eastAsia="Calibri" w:hAnsi="Trebuchet MS"/>
          <w:lang w:val="ro-RO" w:eastAsia="en-GB"/>
        </w:rPr>
        <w:t>mil.</w:t>
      </w:r>
      <w:r w:rsidRPr="00F62D24">
        <w:rPr>
          <w:rFonts w:ascii="Trebuchet MS" w:eastAsia="Calibri" w:hAnsi="Trebuchet MS"/>
          <w:lang w:val="ro-RO" w:eastAsia="en-GB"/>
        </w:rPr>
        <w:t xml:space="preserve"> euro.</w:t>
      </w:r>
      <w:r w:rsidRPr="006F0F42">
        <w:t xml:space="preserve"> </w:t>
      </w:r>
      <w:r w:rsidRPr="006F0F42">
        <w:rPr>
          <w:rFonts w:ascii="Trebuchet MS" w:eastAsia="Calibri" w:hAnsi="Trebuchet MS"/>
          <w:lang w:val="ro-RO" w:eastAsia="en-GB"/>
        </w:rPr>
        <w:t xml:space="preserve">La acestea se adaugă Programele Interreg </w:t>
      </w:r>
      <w:r w:rsidRPr="003D212A">
        <w:rPr>
          <w:rFonts w:ascii="Trebuchet MS" w:eastAsia="Calibri" w:hAnsi="Trebuchet MS"/>
          <w:lang w:val="ro-RO" w:eastAsia="en-GB"/>
        </w:rPr>
        <w:t>gestionate de MDLPA</w:t>
      </w:r>
      <w:r w:rsidRPr="003D212A">
        <w:rPr>
          <w:rStyle w:val="FootnoteReference"/>
          <w:rFonts w:ascii="Trebuchet MS" w:hAnsi="Trebuchet MS"/>
          <w:lang w:val="ro-RO"/>
        </w:rPr>
        <w:footnoteReference w:id="38"/>
      </w:r>
      <w:r w:rsidRPr="003D212A">
        <w:rPr>
          <w:rFonts w:ascii="Trebuchet MS" w:eastAsia="Calibri" w:hAnsi="Trebuchet MS"/>
          <w:lang w:val="ro-RO" w:eastAsia="en-GB"/>
        </w:rPr>
        <w:t xml:space="preserve"> în calitate de Autoritate </w:t>
      </w:r>
      <w:r w:rsidRPr="006F0F42">
        <w:rPr>
          <w:rFonts w:ascii="Trebuchet MS" w:eastAsia="Calibri" w:hAnsi="Trebuchet MS"/>
          <w:lang w:val="ro-RO" w:eastAsia="en-GB"/>
        </w:rPr>
        <w:t xml:space="preserve">de Management, cu un buget total pentru toate statele partenere de 749 </w:t>
      </w:r>
      <w:r>
        <w:rPr>
          <w:rFonts w:ascii="Trebuchet MS" w:eastAsia="Calibri" w:hAnsi="Trebuchet MS"/>
          <w:lang w:val="ro-RO" w:eastAsia="en-GB"/>
        </w:rPr>
        <w:t>mil.</w:t>
      </w:r>
      <w:r w:rsidRPr="006F0F42">
        <w:rPr>
          <w:rFonts w:ascii="Trebuchet MS" w:eastAsia="Calibri" w:hAnsi="Trebuchet MS"/>
          <w:lang w:val="ro-RO" w:eastAsia="en-GB"/>
        </w:rPr>
        <w:t xml:space="preserve"> euro (din care contribuția UE este de 629 mil. euro) și Programele Interreg gestionate în calitate de Autoritate Națională, cu un buget total pentru toate statele partenere de 1 mld. euro (din care contribuția UE este de 834 mil. euro), finanțate din fonduri Interreg aferente obiectivului cooperare teritorială europeană.</w:t>
      </w:r>
    </w:p>
    <w:p w:rsidR="008332E2" w:rsidRPr="00C5315D" w:rsidRDefault="008332E2" w:rsidP="008332E2">
      <w:pPr>
        <w:spacing w:after="240"/>
        <w:jc w:val="both"/>
        <w:rPr>
          <w:rFonts w:ascii="Trebuchet MS" w:eastAsia="Calibri" w:hAnsi="Trebuchet MS"/>
          <w:color w:val="000000" w:themeColor="text1"/>
          <w:lang w:val="ro-RO" w:eastAsia="en-GB"/>
        </w:rPr>
      </w:pPr>
      <w:r w:rsidRPr="00C5315D">
        <w:rPr>
          <w:rFonts w:ascii="Trebuchet MS" w:eastAsia="Calibri" w:hAnsi="Trebuchet MS"/>
          <w:color w:val="000000" w:themeColor="text1"/>
          <w:lang w:val="ro-RO" w:eastAsia="en-GB"/>
        </w:rPr>
        <w:t xml:space="preserve">Alături de programele aferente PC, Acordul de Parteneriat 2021 - 2027, care stabilește modalități de utilizare eficace și eficiente a fondurilor, cuprinde referiri la Programele Naționale Afaceri Interne și Programul de Acvacultură și Pescuit.  </w:t>
      </w:r>
    </w:p>
    <w:p w:rsidR="008332E2" w:rsidRDefault="008332E2" w:rsidP="008332E2">
      <w:pPr>
        <w:tabs>
          <w:tab w:val="left" w:pos="9639"/>
        </w:tabs>
        <w:suppressAutoHyphens/>
        <w:jc w:val="both"/>
        <w:rPr>
          <w:rFonts w:ascii="Trebuchet MS" w:hAnsi="Trebuchet MS" w:cs="Arial"/>
          <w:lang w:val="ro-RO"/>
        </w:rPr>
      </w:pPr>
      <w:r>
        <w:rPr>
          <w:rFonts w:ascii="Trebuchet MS" w:hAnsi="Trebuchet MS" w:cs="Arial"/>
          <w:lang w:val="ro-RO"/>
        </w:rPr>
        <w:t xml:space="preserve">Pentru perioada de programare 2021-2027, </w:t>
      </w:r>
      <w:r w:rsidRPr="00075DAF">
        <w:rPr>
          <w:rFonts w:ascii="Trebuchet MS" w:hAnsi="Trebuchet MS" w:cs="Arial"/>
          <w:lang w:val="ro-RO"/>
        </w:rPr>
        <w:t>Regulamentul (UE) nr. 2021/1060 al Parlamentului European și al Consiliului din 24 iunie 2021, prevede</w:t>
      </w:r>
      <w:r>
        <w:rPr>
          <w:rFonts w:ascii="Trebuchet MS" w:hAnsi="Trebuchet MS" w:cs="Arial"/>
          <w:lang w:val="ro-RO"/>
        </w:rPr>
        <w:t>:</w:t>
      </w:r>
    </w:p>
    <w:p w:rsidR="008332E2" w:rsidRPr="000449A7" w:rsidRDefault="008332E2" w:rsidP="008332E2">
      <w:pPr>
        <w:pStyle w:val="ListParagraph"/>
        <w:numPr>
          <w:ilvl w:val="0"/>
          <w:numId w:val="86"/>
        </w:numPr>
        <w:tabs>
          <w:tab w:val="left" w:pos="9639"/>
        </w:tabs>
        <w:suppressAutoHyphens/>
        <w:ind w:left="567"/>
        <w:jc w:val="both"/>
        <w:rPr>
          <w:rFonts w:ascii="Trebuchet MS" w:hAnsi="Trebuchet MS" w:cs="Arial"/>
        </w:rPr>
      </w:pPr>
      <w:r w:rsidRPr="000449A7">
        <w:rPr>
          <w:rFonts w:ascii="Trebuchet MS" w:hAnsi="Trebuchet MS" w:cs="Arial"/>
          <w:b/>
          <w:bCs/>
        </w:rPr>
        <w:t>4 condiții favorizante orizontale</w:t>
      </w:r>
      <w:r w:rsidRPr="000449A7">
        <w:rPr>
          <w:rFonts w:ascii="Trebuchet MS" w:hAnsi="Trebuchet MS" w:cs="Arial"/>
        </w:rPr>
        <w:t xml:space="preserve"> de îndeplinirea cărora depinde finanțarea tuturor obiectivelor specifice aferente Fondului European de Dezvoltare Regională (FEDR), Fondului de Coeziune (FC), Fondului Social European Plus (FSE+), Fondului European pentru Afaceri Maritime, Pescuit și Acvacultură, Fondului pentru Azil și Migrație, Fondului pentru Securitate Internă și, Instrumentului de Sprijin Financiar pentru Managementul Frontierelor și Politica de Vize, precum și </w:t>
      </w:r>
    </w:p>
    <w:p w:rsidR="008332E2" w:rsidRPr="000449A7" w:rsidRDefault="008332E2" w:rsidP="008332E2">
      <w:pPr>
        <w:pStyle w:val="ListParagraph"/>
        <w:numPr>
          <w:ilvl w:val="0"/>
          <w:numId w:val="86"/>
        </w:numPr>
        <w:tabs>
          <w:tab w:val="left" w:pos="9639"/>
        </w:tabs>
        <w:suppressAutoHyphens/>
        <w:spacing w:before="240"/>
        <w:ind w:left="567"/>
        <w:jc w:val="both"/>
        <w:rPr>
          <w:rFonts w:ascii="Trebuchet MS" w:hAnsi="Trebuchet MS" w:cs="Arial"/>
        </w:rPr>
      </w:pPr>
      <w:r w:rsidRPr="000449A7">
        <w:rPr>
          <w:rFonts w:ascii="Trebuchet MS" w:hAnsi="Trebuchet MS" w:cs="Arial"/>
          <w:b/>
          <w:bCs/>
        </w:rPr>
        <w:t>16 condiții favorizante tematice</w:t>
      </w:r>
      <w:r w:rsidRPr="000449A7">
        <w:rPr>
          <w:rFonts w:ascii="Trebuchet MS" w:hAnsi="Trebuchet MS" w:cs="Arial"/>
        </w:rPr>
        <w:t xml:space="preserve">, din care </w:t>
      </w:r>
      <w:r w:rsidRPr="000449A7">
        <w:rPr>
          <w:rFonts w:ascii="Trebuchet MS" w:hAnsi="Trebuchet MS" w:cs="Arial"/>
          <w:b/>
          <w:bCs/>
        </w:rPr>
        <w:t>15 sunt aplicabile României,</w:t>
      </w:r>
      <w:r w:rsidRPr="000449A7">
        <w:rPr>
          <w:rFonts w:ascii="Trebuchet MS" w:hAnsi="Trebuchet MS" w:cs="Arial"/>
        </w:rPr>
        <w:t xml:space="preserve"> de îndeplinirea cărora depinde finanțarea unuia sau mai multor obiective specifice care vizează anumite sectoare de intervenție.</w:t>
      </w:r>
    </w:p>
    <w:p w:rsidR="008332E2" w:rsidRPr="00F70C00" w:rsidRDefault="008332E2" w:rsidP="008332E2">
      <w:pPr>
        <w:suppressAutoHyphens/>
        <w:spacing w:before="240" w:after="240"/>
        <w:jc w:val="both"/>
        <w:rPr>
          <w:rFonts w:ascii="Trebuchet MS" w:hAnsi="Trebuchet MS"/>
          <w:bCs/>
          <w:lang w:val="ro-RO"/>
        </w:rPr>
      </w:pPr>
      <w:r>
        <w:rPr>
          <w:rFonts w:ascii="Trebuchet MS" w:eastAsia="Calibri" w:hAnsi="Trebuchet MS"/>
          <w:lang w:val="it-IT"/>
        </w:rPr>
        <w:t xml:space="preserve">În acest context, </w:t>
      </w:r>
      <w:r w:rsidRPr="00075DAF">
        <w:rPr>
          <w:rFonts w:ascii="Trebuchet MS" w:eastAsia="Calibri" w:hAnsi="Trebuchet MS"/>
          <w:lang w:val="it-IT"/>
        </w:rPr>
        <w:t>MIPE</w:t>
      </w:r>
      <w:r>
        <w:rPr>
          <w:rStyle w:val="FootnoteReference"/>
          <w:rFonts w:ascii="Trebuchet MS" w:eastAsia="Calibri" w:hAnsi="Trebuchet MS"/>
          <w:lang w:val="it-IT"/>
        </w:rPr>
        <w:footnoteReference w:id="39"/>
      </w:r>
      <w:r w:rsidRPr="00075DAF">
        <w:rPr>
          <w:rFonts w:ascii="Trebuchet MS" w:eastAsia="Calibri" w:hAnsi="Trebuchet MS"/>
          <w:lang w:val="it-IT"/>
        </w:rPr>
        <w:t xml:space="preserve"> împreună cu ministerele responsabile au depus toate eforturile în vederea finalizării documentelor </w:t>
      </w:r>
      <w:r>
        <w:rPr>
          <w:rFonts w:ascii="Trebuchet MS" w:eastAsia="Calibri" w:hAnsi="Trebuchet MS"/>
          <w:lang w:val="it-IT"/>
        </w:rPr>
        <w:t>necesare pentru</w:t>
      </w:r>
      <w:r w:rsidRPr="00075DAF">
        <w:rPr>
          <w:rFonts w:ascii="Trebuchet MS" w:eastAsia="Calibri" w:hAnsi="Trebuchet MS"/>
          <w:lang w:val="it-IT"/>
        </w:rPr>
        <w:t xml:space="preserve"> acceptarea și declararea tuturor condițiilor favorizante de către Comisie ca îndeplinite</w:t>
      </w:r>
      <w:r>
        <w:rPr>
          <w:rFonts w:ascii="Trebuchet MS" w:eastAsia="Calibri" w:hAnsi="Trebuchet MS"/>
          <w:lang w:val="it-IT"/>
        </w:rPr>
        <w:t xml:space="preserve">, precum și </w:t>
      </w:r>
      <w:r w:rsidRPr="00F70C00">
        <w:rPr>
          <w:rFonts w:ascii="Trebuchet MS" w:eastAsia="Calibri" w:hAnsi="Trebuchet MS"/>
          <w:lang w:val="it-IT"/>
        </w:rPr>
        <w:t xml:space="preserve">pentru </w:t>
      </w:r>
      <w:r w:rsidRPr="00F70C00">
        <w:rPr>
          <w:rFonts w:ascii="Trebuchet MS" w:hAnsi="Trebuchet MS"/>
          <w:b/>
          <w:bCs/>
          <w:noProof/>
          <w:lang w:val="it-IT"/>
        </w:rPr>
        <w:t>asigurarea îndeplinirii condițiilor favorizante și menținerea acestora ca îndeplinite pe toată perioada de programare, cât vor continua să fie monitorizate de către serviciile Comisiei</w:t>
      </w:r>
      <w:r w:rsidRPr="00F70C00">
        <w:rPr>
          <w:rFonts w:ascii="Trebuchet MS" w:hAnsi="Trebuchet MS"/>
          <w:noProof/>
          <w:lang w:val="it-IT"/>
        </w:rPr>
        <w:t xml:space="preserve">. </w:t>
      </w:r>
    </w:p>
    <w:p w:rsidR="008332E2" w:rsidRDefault="008332E2" w:rsidP="008332E2">
      <w:pPr>
        <w:tabs>
          <w:tab w:val="left" w:pos="9639"/>
        </w:tabs>
        <w:suppressAutoHyphens/>
        <w:spacing w:after="240"/>
        <w:jc w:val="both"/>
        <w:rPr>
          <w:rFonts w:ascii="Trebuchet MS" w:hAnsi="Trebuchet MS"/>
          <w:lang w:val="ro-RO"/>
        </w:rPr>
      </w:pPr>
      <w:r w:rsidRPr="00075DAF">
        <w:rPr>
          <w:rFonts w:ascii="Trebuchet MS" w:hAnsi="Trebuchet MS" w:cs="Arial"/>
          <w:lang w:val="ro-RO"/>
        </w:rPr>
        <w:t xml:space="preserve">În prezent, sunt îndeplinite cele </w:t>
      </w:r>
      <w:r w:rsidRPr="00075DAF">
        <w:rPr>
          <w:rFonts w:ascii="Trebuchet MS" w:hAnsi="Trebuchet MS" w:cs="Arial"/>
          <w:b/>
          <w:bCs/>
          <w:lang w:val="ro-RO"/>
        </w:rPr>
        <w:t>4 condiții orizontale</w:t>
      </w:r>
      <w:r>
        <w:rPr>
          <w:rStyle w:val="FootnoteReference"/>
          <w:rFonts w:ascii="Trebuchet MS" w:eastAsia="Calibri" w:hAnsi="Trebuchet MS"/>
          <w:lang w:val="it-IT"/>
        </w:rPr>
        <w:footnoteReference w:id="40"/>
      </w:r>
      <w:r w:rsidRPr="00075DAF">
        <w:rPr>
          <w:rFonts w:ascii="Trebuchet MS" w:hAnsi="Trebuchet MS" w:cs="Arial"/>
          <w:lang w:val="ro-RO"/>
        </w:rPr>
        <w:t xml:space="preserve"> și </w:t>
      </w:r>
      <w:r>
        <w:rPr>
          <w:rFonts w:ascii="Trebuchet MS" w:hAnsi="Trebuchet MS" w:cs="Arial"/>
          <w:lang w:val="ro-RO"/>
        </w:rPr>
        <w:t>13</w:t>
      </w:r>
      <w:r w:rsidRPr="00075DAF">
        <w:rPr>
          <w:rFonts w:ascii="Trebuchet MS" w:hAnsi="Trebuchet MS" w:cs="Arial"/>
          <w:b/>
          <w:bCs/>
          <w:lang w:val="ro-RO"/>
        </w:rPr>
        <w:t xml:space="preserve"> condiții tematice</w:t>
      </w:r>
      <w:r>
        <w:rPr>
          <w:rStyle w:val="FootnoteReference"/>
          <w:rFonts w:ascii="Trebuchet MS" w:eastAsia="Calibri" w:hAnsi="Trebuchet MS"/>
          <w:lang w:val="it-IT"/>
        </w:rPr>
        <w:footnoteReference w:id="41"/>
      </w:r>
      <w:r w:rsidRPr="00075DAF">
        <w:rPr>
          <w:rFonts w:ascii="Trebuchet MS" w:hAnsi="Trebuchet MS" w:cs="Arial"/>
          <w:lang w:val="ro-RO"/>
        </w:rPr>
        <w:t xml:space="preserve">. </w:t>
      </w:r>
      <w:r>
        <w:rPr>
          <w:rFonts w:ascii="Trebuchet MS" w:hAnsi="Trebuchet MS"/>
          <w:lang w:val="ro-RO"/>
        </w:rPr>
        <w:t xml:space="preserve"> </w:t>
      </w:r>
      <w:r w:rsidRPr="00E3504A">
        <w:rPr>
          <w:rFonts w:ascii="Trebuchet MS" w:hAnsi="Trebuchet MS"/>
          <w:lang w:val="ro-RO"/>
        </w:rPr>
        <w:t xml:space="preserve">Condițiile favorizante </w:t>
      </w:r>
      <w:r>
        <w:rPr>
          <w:rFonts w:ascii="Trebuchet MS" w:hAnsi="Trebuchet MS"/>
          <w:lang w:val="ro-RO"/>
        </w:rPr>
        <w:t>aferente sectoarelor</w:t>
      </w:r>
      <w:r w:rsidRPr="00E3504A">
        <w:rPr>
          <w:rFonts w:ascii="Trebuchet MS" w:hAnsi="Trebuchet MS"/>
          <w:lang w:val="ro-RO"/>
        </w:rPr>
        <w:t xml:space="preserve"> sănătății și incluziunii romilor sunt în stadiu avansat de negociere cu Comisia Europeană</w:t>
      </w:r>
      <w:r>
        <w:rPr>
          <w:rFonts w:ascii="Trebuchet MS" w:hAnsi="Trebuchet MS"/>
          <w:lang w:val="ro-RO"/>
        </w:rPr>
        <w:t>.</w:t>
      </w:r>
      <w:r w:rsidRPr="00E3504A">
        <w:rPr>
          <w:rFonts w:ascii="Trebuchet MS" w:hAnsi="Trebuchet MS"/>
          <w:lang w:val="ro-RO"/>
        </w:rPr>
        <w:t xml:space="preserve"> </w:t>
      </w:r>
    </w:p>
    <w:p w:rsidR="008332E2" w:rsidRDefault="008332E2" w:rsidP="008332E2">
      <w:pPr>
        <w:tabs>
          <w:tab w:val="left" w:pos="9639"/>
        </w:tabs>
        <w:suppressAutoHyphens/>
        <w:spacing w:after="240"/>
        <w:jc w:val="both"/>
        <w:rPr>
          <w:rFonts w:ascii="Trebuchet MS" w:hAnsi="Trebuchet MS"/>
          <w:lang w:val="ro-RO"/>
        </w:rPr>
      </w:pPr>
      <w:r>
        <w:rPr>
          <w:rFonts w:ascii="Trebuchet MS" w:hAnsi="Trebuchet MS"/>
          <w:lang w:val="ro-RO"/>
        </w:rPr>
        <w:t xml:space="preserve">Monitorizarea condițiilor îndeplinite se va face în baza </w:t>
      </w:r>
      <w:r w:rsidRPr="00434CF6">
        <w:rPr>
          <w:rFonts w:ascii="Trebuchet MS" w:hAnsi="Trebuchet MS"/>
          <w:i/>
          <w:iCs/>
          <w:lang w:val="ro-RO"/>
        </w:rPr>
        <w:t>Metodologi</w:t>
      </w:r>
      <w:r>
        <w:rPr>
          <w:rFonts w:ascii="Trebuchet MS" w:hAnsi="Trebuchet MS"/>
          <w:i/>
          <w:iCs/>
          <w:lang w:val="ro-RO"/>
        </w:rPr>
        <w:t>ei</w:t>
      </w:r>
      <w:r w:rsidRPr="00434CF6" w:rsidDel="00DA52A5">
        <w:rPr>
          <w:rFonts w:ascii="Trebuchet MS" w:hAnsi="Trebuchet MS"/>
          <w:i/>
          <w:iCs/>
          <w:lang w:val="ro-RO"/>
        </w:rPr>
        <w:t xml:space="preserve"> </w:t>
      </w:r>
      <w:r w:rsidRPr="00434CF6">
        <w:rPr>
          <w:rFonts w:ascii="Trebuchet MS" w:hAnsi="Trebuchet MS"/>
          <w:i/>
          <w:iCs/>
          <w:lang w:val="ro-RO"/>
        </w:rPr>
        <w:t xml:space="preserve"> privind procesul de monitorizare a condițiilor favorizante aferente perioadei de programare 2021-2027</w:t>
      </w:r>
      <w:r>
        <w:rPr>
          <w:rFonts w:ascii="Trebuchet MS" w:hAnsi="Trebuchet MS"/>
          <w:i/>
          <w:iCs/>
          <w:lang w:val="ro-RO"/>
        </w:rPr>
        <w:t xml:space="preserve"> </w:t>
      </w:r>
      <w:r w:rsidRPr="00314852">
        <w:rPr>
          <w:rFonts w:ascii="Trebuchet MS" w:hAnsi="Trebuchet MS"/>
          <w:iCs/>
          <w:lang w:val="ro-RO"/>
        </w:rPr>
        <w:t>elaborată de MIPE</w:t>
      </w:r>
      <w:r w:rsidRPr="00DA52A5">
        <w:rPr>
          <w:rFonts w:ascii="Trebuchet MS" w:hAnsi="Trebuchet MS"/>
          <w:lang w:val="ro-RO"/>
        </w:rPr>
        <w:t xml:space="preserve"> </w:t>
      </w:r>
      <w:r w:rsidRPr="00314852">
        <w:rPr>
          <w:rFonts w:ascii="Trebuchet MS" w:hAnsi="Trebuchet MS"/>
          <w:lang w:val="ro-RO"/>
        </w:rPr>
        <w:t xml:space="preserve">și înaintată tuturor membrilor Comitetului pentru monitorizarea îndeplinirii condițiilor favorizante, spre analiză. </w:t>
      </w:r>
    </w:p>
    <w:p w:rsidR="008332E2" w:rsidRPr="00096F63" w:rsidRDefault="008332E2" w:rsidP="008332E2">
      <w:pPr>
        <w:suppressAutoHyphens/>
        <w:jc w:val="both"/>
        <w:rPr>
          <w:rFonts w:ascii="Trebuchet MS" w:hAnsi="Trebuchet MS"/>
          <w:bCs/>
          <w:color w:val="FF0000"/>
          <w:lang w:val="ro-RO"/>
        </w:rPr>
      </w:pPr>
      <w:r w:rsidRPr="00466F5F">
        <w:rPr>
          <w:rFonts w:ascii="Trebuchet MS" w:hAnsi="Trebuchet MS"/>
          <w:bCs/>
          <w:lang w:val="ro-RO"/>
        </w:rPr>
        <w:t xml:space="preserve">România s-a concentrat pe </w:t>
      </w:r>
      <w:r w:rsidRPr="00466F5F">
        <w:rPr>
          <w:rFonts w:ascii="Trebuchet MS" w:hAnsi="Trebuchet MS"/>
          <w:b/>
          <w:bCs/>
          <w:lang w:val="ro-RO"/>
        </w:rPr>
        <w:t>lansarea perioadei de programare 2021-2027</w:t>
      </w:r>
      <w:r w:rsidRPr="002D7A1B">
        <w:rPr>
          <w:rFonts w:ascii="Trebuchet MS" w:hAnsi="Trebuchet MS"/>
          <w:bCs/>
          <w:lang w:val="ro-RO"/>
        </w:rPr>
        <w:t>, pe</w:t>
      </w:r>
      <w:r>
        <w:rPr>
          <w:rFonts w:ascii="Trebuchet MS" w:hAnsi="Trebuchet MS"/>
          <w:b/>
          <w:bCs/>
          <w:lang w:val="ro-RO"/>
        </w:rPr>
        <w:t xml:space="preserve"> </w:t>
      </w:r>
      <w:r w:rsidRPr="00466F5F">
        <w:rPr>
          <w:rFonts w:ascii="Trebuchet MS" w:hAnsi="Trebuchet MS"/>
          <w:lang w:val="ro-RO"/>
        </w:rPr>
        <w:t>planificarea elaborării ghidurilor solicitantului</w:t>
      </w:r>
      <w:r>
        <w:rPr>
          <w:rFonts w:ascii="Trebuchet MS" w:hAnsi="Trebuchet MS"/>
          <w:lang w:val="ro-RO"/>
        </w:rPr>
        <w:t xml:space="preserve"> și </w:t>
      </w:r>
      <w:r w:rsidRPr="00466F5F">
        <w:rPr>
          <w:rFonts w:ascii="Trebuchet MS" w:hAnsi="Trebuchet MS"/>
          <w:lang w:val="ro-RO"/>
        </w:rPr>
        <w:t>stabilir</w:t>
      </w:r>
      <w:r>
        <w:rPr>
          <w:rFonts w:ascii="Trebuchet MS" w:hAnsi="Trebuchet MS"/>
          <w:lang w:val="ro-RO"/>
        </w:rPr>
        <w:t>ea</w:t>
      </w:r>
      <w:r w:rsidRPr="00466F5F">
        <w:rPr>
          <w:rFonts w:ascii="Trebuchet MS" w:hAnsi="Trebuchet MS"/>
          <w:lang w:val="ro-RO"/>
        </w:rPr>
        <w:t xml:space="preserve"> unui calendar al lansărilor apelurilor de proiecte </w:t>
      </w:r>
      <w:r>
        <w:rPr>
          <w:rFonts w:ascii="Trebuchet MS" w:hAnsi="Trebuchet MS"/>
          <w:lang w:val="ro-RO"/>
        </w:rPr>
        <w:t>care să ofere o mai bună</w:t>
      </w:r>
      <w:r w:rsidRPr="00466F5F">
        <w:rPr>
          <w:rFonts w:ascii="Trebuchet MS" w:hAnsi="Trebuchet MS"/>
          <w:lang w:val="ro-RO"/>
        </w:rPr>
        <w:t xml:space="preserve"> predictibilit</w:t>
      </w:r>
      <w:r>
        <w:rPr>
          <w:rFonts w:ascii="Trebuchet MS" w:hAnsi="Trebuchet MS"/>
          <w:lang w:val="ro-RO"/>
        </w:rPr>
        <w:t xml:space="preserve">ate, cu implicații în creșterea </w:t>
      </w:r>
      <w:r w:rsidRPr="00466F5F">
        <w:rPr>
          <w:rFonts w:ascii="Trebuchet MS" w:hAnsi="Trebuchet MS"/>
          <w:lang w:val="ro-RO"/>
        </w:rPr>
        <w:t xml:space="preserve">calității proiectelor </w:t>
      </w:r>
      <w:r>
        <w:rPr>
          <w:rFonts w:ascii="Trebuchet MS" w:hAnsi="Trebuchet MS"/>
          <w:lang w:val="ro-RO"/>
        </w:rPr>
        <w:t>prin posibilitatea</w:t>
      </w:r>
      <w:r w:rsidRPr="00466F5F">
        <w:rPr>
          <w:rFonts w:ascii="Trebuchet MS" w:hAnsi="Trebuchet MS"/>
          <w:lang w:val="ro-RO"/>
        </w:rPr>
        <w:t xml:space="preserve"> pregătirii din timp a acestora, </w:t>
      </w:r>
      <w:r>
        <w:rPr>
          <w:rFonts w:ascii="Trebuchet MS" w:hAnsi="Trebuchet MS"/>
          <w:lang w:val="ro-RO"/>
        </w:rPr>
        <w:t>p</w:t>
      </w:r>
      <w:r w:rsidRPr="00466F5F">
        <w:rPr>
          <w:rFonts w:ascii="Trebuchet MS" w:hAnsi="Trebuchet MS"/>
          <w:lang w:val="ro-RO"/>
        </w:rPr>
        <w:t>rev</w:t>
      </w:r>
      <w:r>
        <w:rPr>
          <w:rFonts w:ascii="Trebuchet MS" w:hAnsi="Trebuchet MS"/>
          <w:lang w:val="ro-RO"/>
        </w:rPr>
        <w:t>enirea</w:t>
      </w:r>
      <w:r w:rsidRPr="00466F5F">
        <w:rPr>
          <w:rFonts w:ascii="Trebuchet MS" w:hAnsi="Trebuchet MS"/>
          <w:lang w:val="ro-RO"/>
        </w:rPr>
        <w:t xml:space="preserve"> întârzieri</w:t>
      </w:r>
      <w:r>
        <w:rPr>
          <w:rFonts w:ascii="Trebuchet MS" w:hAnsi="Trebuchet MS"/>
          <w:lang w:val="ro-RO"/>
        </w:rPr>
        <w:t>lor</w:t>
      </w:r>
      <w:r w:rsidRPr="00466F5F">
        <w:rPr>
          <w:rFonts w:ascii="Trebuchet MS" w:hAnsi="Trebuchet MS"/>
          <w:lang w:val="ro-RO"/>
        </w:rPr>
        <w:t xml:space="preserve"> considerabile în procesul de evaluare a proiectelor și cre</w:t>
      </w:r>
      <w:r>
        <w:rPr>
          <w:rFonts w:ascii="Trebuchet MS" w:hAnsi="Trebuchet MS"/>
          <w:lang w:val="ro-RO"/>
        </w:rPr>
        <w:t>area</w:t>
      </w:r>
      <w:r w:rsidRPr="00466F5F">
        <w:rPr>
          <w:rFonts w:ascii="Trebuchet MS" w:hAnsi="Trebuchet MS"/>
          <w:lang w:val="ro-RO"/>
        </w:rPr>
        <w:t xml:space="preserve"> premisel</w:t>
      </w:r>
      <w:r>
        <w:rPr>
          <w:rFonts w:ascii="Trebuchet MS" w:hAnsi="Trebuchet MS"/>
          <w:lang w:val="ro-RO"/>
        </w:rPr>
        <w:t>or</w:t>
      </w:r>
      <w:r w:rsidRPr="00466F5F">
        <w:rPr>
          <w:rFonts w:ascii="Trebuchet MS" w:hAnsi="Trebuchet MS"/>
          <w:lang w:val="ro-RO"/>
        </w:rPr>
        <w:t xml:space="preserve"> unei implementări eficiente și eficace.</w:t>
      </w:r>
      <w:r>
        <w:rPr>
          <w:rFonts w:ascii="Trebuchet MS" w:hAnsi="Trebuchet MS"/>
          <w:lang w:val="ro-RO"/>
        </w:rPr>
        <w:t xml:space="preserve"> </w:t>
      </w:r>
      <w:r w:rsidRPr="00466F5F">
        <w:rPr>
          <w:rFonts w:ascii="Trebuchet MS" w:hAnsi="Trebuchet MS"/>
          <w:bCs/>
          <w:lang w:val="ro-RO"/>
        </w:rPr>
        <w:t xml:space="preserve">Calendarul </w:t>
      </w:r>
      <w:r>
        <w:rPr>
          <w:rFonts w:ascii="Trebuchet MS" w:hAnsi="Trebuchet MS"/>
          <w:bCs/>
          <w:lang w:val="ro-RO"/>
        </w:rPr>
        <w:t>lansării apelurilor de proiecte, p</w:t>
      </w:r>
      <w:r w:rsidRPr="00466F5F">
        <w:rPr>
          <w:rFonts w:ascii="Trebuchet MS" w:hAnsi="Trebuchet MS"/>
          <w:bCs/>
          <w:lang w:val="ro-RO"/>
        </w:rPr>
        <w:t xml:space="preserve">ublicat pe site-ul MIPE </w:t>
      </w:r>
      <w:r>
        <w:rPr>
          <w:rFonts w:ascii="Trebuchet MS" w:hAnsi="Trebuchet MS"/>
          <w:bCs/>
          <w:lang w:val="ro-RO"/>
        </w:rPr>
        <w:t>se</w:t>
      </w:r>
      <w:r w:rsidRPr="00466F5F">
        <w:rPr>
          <w:rFonts w:ascii="Trebuchet MS" w:hAnsi="Trebuchet MS"/>
          <w:bCs/>
          <w:lang w:val="ro-RO"/>
        </w:rPr>
        <w:t xml:space="preserve"> actualiz</w:t>
      </w:r>
      <w:r>
        <w:rPr>
          <w:rFonts w:ascii="Trebuchet MS" w:hAnsi="Trebuchet MS"/>
          <w:bCs/>
          <w:lang w:val="ro-RO"/>
        </w:rPr>
        <w:t>ează</w:t>
      </w:r>
      <w:r w:rsidRPr="00466F5F">
        <w:rPr>
          <w:rFonts w:ascii="Trebuchet MS" w:hAnsi="Trebuchet MS"/>
          <w:bCs/>
          <w:lang w:val="ro-RO"/>
        </w:rPr>
        <w:t xml:space="preserve"> periodic în funcție de modificările intervenite la nivelul autorităților de management care gestionează programele; de asemenea, lansările de apeluri de proiecte estimate sunt publicate și pe website-urile autorități</w:t>
      </w:r>
      <w:r>
        <w:rPr>
          <w:rFonts w:ascii="Trebuchet MS" w:hAnsi="Trebuchet MS"/>
          <w:bCs/>
          <w:lang w:val="ro-RO"/>
        </w:rPr>
        <w:t>lor</w:t>
      </w:r>
      <w:r w:rsidRPr="00466F5F">
        <w:rPr>
          <w:rFonts w:ascii="Trebuchet MS" w:hAnsi="Trebuchet MS"/>
          <w:bCs/>
          <w:lang w:val="ro-RO"/>
        </w:rPr>
        <w:t xml:space="preserve"> de management</w:t>
      </w:r>
      <w:r>
        <w:rPr>
          <w:rFonts w:ascii="Trebuchet MS" w:hAnsi="Trebuchet MS"/>
          <w:bCs/>
          <w:lang w:val="ro-RO"/>
        </w:rPr>
        <w:t xml:space="preserve"> implicate</w:t>
      </w:r>
      <w:r w:rsidRPr="00466F5F">
        <w:rPr>
          <w:rFonts w:ascii="Trebuchet MS" w:hAnsi="Trebuchet MS"/>
          <w:bCs/>
          <w:lang w:val="ro-RO"/>
        </w:rPr>
        <w:t>.</w:t>
      </w:r>
      <w:r>
        <w:rPr>
          <w:rFonts w:ascii="Trebuchet MS" w:hAnsi="Trebuchet MS"/>
          <w:bCs/>
          <w:lang w:val="ro-RO"/>
        </w:rPr>
        <w:t xml:space="preserve"> </w:t>
      </w:r>
    </w:p>
    <w:p w:rsidR="008332E2" w:rsidRDefault="008332E2" w:rsidP="008332E2">
      <w:pPr>
        <w:suppressAutoHyphens/>
        <w:jc w:val="both"/>
        <w:rPr>
          <w:rFonts w:ascii="Trebuchet MS" w:eastAsia="Calibri" w:hAnsi="Trebuchet MS" w:cs="Calibri"/>
          <w:b/>
          <w:bCs/>
          <w:iCs/>
          <w:color w:val="FF0000"/>
          <w:lang w:val="pt-BR"/>
        </w:rPr>
      </w:pPr>
    </w:p>
    <w:p w:rsidR="008332E2" w:rsidRPr="000449A7" w:rsidRDefault="008332E2" w:rsidP="008332E2">
      <w:pPr>
        <w:pStyle w:val="Heading4"/>
        <w:rPr>
          <w:rFonts w:ascii="Trebuchet MS" w:eastAsia="Calibri" w:hAnsi="Trebuchet MS"/>
        </w:rPr>
      </w:pPr>
      <w:r w:rsidRPr="000449A7">
        <w:rPr>
          <w:rFonts w:ascii="Trebuchet MS" w:eastAsia="Calibri" w:hAnsi="Trebuchet MS"/>
        </w:rPr>
        <w:t>Stadiu absorbție</w:t>
      </w:r>
    </w:p>
    <w:p w:rsidR="008332E2" w:rsidRPr="00785CC9" w:rsidRDefault="008332E2" w:rsidP="008332E2">
      <w:pPr>
        <w:suppressAutoHyphens/>
        <w:jc w:val="both"/>
        <w:rPr>
          <w:rFonts w:ascii="Trebuchet MS" w:eastAsia="Calibri" w:hAnsi="Trebuchet MS" w:cs="Calibri"/>
          <w:b/>
          <w:bCs/>
          <w:iCs/>
          <w:color w:val="FF0000"/>
          <w:lang w:val="pt-BR"/>
        </w:rPr>
      </w:pPr>
    </w:p>
    <w:p w:rsidR="008332E2" w:rsidRDefault="008332E2" w:rsidP="008332E2">
      <w:pPr>
        <w:suppressAutoHyphens/>
        <w:jc w:val="both"/>
        <w:rPr>
          <w:rFonts w:ascii="Trebuchet MS" w:eastAsia="Calibri" w:hAnsi="Trebuchet MS" w:cs="Calibri"/>
          <w:bCs/>
          <w:iCs/>
          <w:lang w:val="pt-BR"/>
        </w:rPr>
      </w:pPr>
      <w:r w:rsidRPr="005352D6">
        <w:rPr>
          <w:rFonts w:ascii="Trebuchet MS" w:eastAsia="Calibri" w:hAnsi="Trebuchet MS" w:cs="Calibri"/>
          <w:bCs/>
          <w:iCs/>
          <w:lang w:val="pt-BR"/>
        </w:rPr>
        <w:t>Principalele domenii pentru care au fost la</w:t>
      </w:r>
      <w:r>
        <w:rPr>
          <w:rFonts w:ascii="Trebuchet MS" w:eastAsia="Calibri" w:hAnsi="Trebuchet MS" w:cs="Calibri"/>
          <w:bCs/>
          <w:iCs/>
          <w:lang w:val="pt-BR"/>
        </w:rPr>
        <w:t xml:space="preserve">nsate apeluri de proiecte sunt: </w:t>
      </w:r>
      <w:r w:rsidRPr="005352D6">
        <w:rPr>
          <w:rFonts w:ascii="Trebuchet MS" w:eastAsia="Calibri" w:hAnsi="Trebuchet MS" w:cs="Calibri"/>
          <w:bCs/>
          <w:iCs/>
          <w:lang w:val="pt-BR"/>
        </w:rPr>
        <w:t>eficiență energetică, infrastructură de transport, mobilitate urbană, educație, biodoversitate, regenerare urbană, IMM și antreprenoriat, combaterea sărăciei, capital uman pentru piața muncii, digitalizare, cercetare, dezvoltare, inovare, cultură, turism.</w:t>
      </w:r>
    </w:p>
    <w:p w:rsidR="008332E2" w:rsidRDefault="008332E2" w:rsidP="008332E2">
      <w:pPr>
        <w:suppressAutoHyphens/>
        <w:jc w:val="both"/>
        <w:rPr>
          <w:rFonts w:ascii="Trebuchet MS" w:eastAsia="Calibri" w:hAnsi="Trebuchet MS" w:cs="Calibri"/>
          <w:bCs/>
          <w:iCs/>
          <w:lang w:val="pt-BR"/>
        </w:rPr>
      </w:pPr>
    </w:p>
    <w:p w:rsidR="008332E2" w:rsidRPr="005352D6" w:rsidRDefault="008332E2" w:rsidP="008332E2">
      <w:pPr>
        <w:suppressAutoHyphens/>
        <w:jc w:val="both"/>
        <w:rPr>
          <w:rFonts w:ascii="Trebuchet MS" w:eastAsia="Calibri" w:hAnsi="Trebuchet MS" w:cs="Calibri"/>
          <w:bCs/>
          <w:iCs/>
          <w:lang w:val="pt-BR"/>
        </w:rPr>
      </w:pPr>
      <w:r w:rsidRPr="005352D6">
        <w:rPr>
          <w:rFonts w:ascii="Trebuchet MS" w:eastAsia="Calibri" w:hAnsi="Trebuchet MS" w:cs="Calibri"/>
          <w:bCs/>
          <w:iCs/>
          <w:lang w:val="pt-BR"/>
        </w:rPr>
        <w:t>Până în prezent</w:t>
      </w:r>
      <w:r w:rsidRPr="005352D6">
        <w:rPr>
          <w:rFonts w:ascii="Trebuchet MS" w:hAnsi="Trebuchet MS"/>
          <w:lang w:val="ro-RO"/>
        </w:rPr>
        <w:t xml:space="preserve">, </w:t>
      </w:r>
      <w:r w:rsidRPr="005352D6">
        <w:rPr>
          <w:rFonts w:ascii="Trebuchet MS" w:hAnsi="Trebuchet MS"/>
          <w:b/>
          <w:lang w:val="ro-RO"/>
        </w:rPr>
        <w:t>s-au lansat</w:t>
      </w:r>
      <w:r w:rsidRPr="005352D6">
        <w:rPr>
          <w:rFonts w:ascii="Trebuchet MS" w:hAnsi="Trebuchet MS"/>
          <w:lang w:val="ro-RO"/>
        </w:rPr>
        <w:t xml:space="preserve"> </w:t>
      </w:r>
      <w:r w:rsidRPr="005352D6">
        <w:rPr>
          <w:rFonts w:ascii="Trebuchet MS" w:hAnsi="Trebuchet MS"/>
          <w:b/>
          <w:lang w:val="ro-RO"/>
        </w:rPr>
        <w:t xml:space="preserve">apeluri de proiecte în valoare totală de cca. </w:t>
      </w:r>
      <w:r>
        <w:rPr>
          <w:rFonts w:ascii="Trebuchet MS" w:hAnsi="Trebuchet MS"/>
          <w:b/>
          <w:lang w:val="ro-RO"/>
        </w:rPr>
        <w:t>32,3</w:t>
      </w:r>
      <w:r w:rsidRPr="005352D6">
        <w:rPr>
          <w:rFonts w:ascii="Trebuchet MS" w:hAnsi="Trebuchet MS"/>
          <w:b/>
          <w:lang w:val="ro-RO"/>
        </w:rPr>
        <w:t xml:space="preserve"> mld euro, din care fonduri UE de cca. </w:t>
      </w:r>
      <w:r>
        <w:rPr>
          <w:rFonts w:ascii="Trebuchet MS" w:eastAsia="Calibri" w:hAnsi="Trebuchet MS" w:cs="Calibri"/>
          <w:b/>
          <w:bCs/>
          <w:iCs/>
          <w:lang w:val="pt-BR"/>
        </w:rPr>
        <w:t>21,4</w:t>
      </w:r>
      <w:r w:rsidRPr="005352D6">
        <w:rPr>
          <w:rFonts w:ascii="Trebuchet MS" w:eastAsia="Calibri" w:hAnsi="Trebuchet MS" w:cs="Calibri"/>
          <w:b/>
          <w:bCs/>
          <w:iCs/>
          <w:lang w:val="pt-BR"/>
        </w:rPr>
        <w:t xml:space="preserve"> mld euro, reprezintând cca. </w:t>
      </w:r>
      <w:r>
        <w:rPr>
          <w:rFonts w:ascii="Trebuchet MS" w:eastAsia="Calibri" w:hAnsi="Trebuchet MS" w:cs="Calibri"/>
          <w:b/>
          <w:bCs/>
          <w:iCs/>
          <w:lang w:val="pt-BR"/>
        </w:rPr>
        <w:t>69</w:t>
      </w:r>
      <w:r w:rsidRPr="005352D6">
        <w:rPr>
          <w:rFonts w:ascii="Trebuchet MS" w:eastAsia="Calibri" w:hAnsi="Trebuchet MS" w:cs="Calibri"/>
          <w:b/>
          <w:bCs/>
          <w:iCs/>
          <w:lang w:val="pt-BR"/>
        </w:rPr>
        <w:t>% din alocarea UE aferentă acestor programe.</w:t>
      </w:r>
      <w:r w:rsidRPr="005352D6">
        <w:rPr>
          <w:rFonts w:ascii="Trebuchet MS" w:eastAsia="Calibri" w:hAnsi="Trebuchet MS" w:cs="Calibri"/>
          <w:bCs/>
          <w:iCs/>
          <w:lang w:val="pt-BR"/>
        </w:rPr>
        <w:t xml:space="preserve"> </w:t>
      </w:r>
      <w:r>
        <w:rPr>
          <w:rFonts w:ascii="Trebuchet MS" w:eastAsia="Calibri" w:hAnsi="Trebuchet MS" w:cs="Calibri"/>
          <w:bCs/>
          <w:iCs/>
          <w:lang w:val="pt-BR"/>
        </w:rPr>
        <w:t>Astfel,</w:t>
      </w:r>
    </w:p>
    <w:p w:rsidR="008332E2" w:rsidRPr="004A0ECB" w:rsidRDefault="008332E2" w:rsidP="008332E2">
      <w:pPr>
        <w:pStyle w:val="P68B1DB1-Normal2"/>
        <w:numPr>
          <w:ilvl w:val="0"/>
          <w:numId w:val="87"/>
        </w:numPr>
        <w:pBdr>
          <w:top w:val="nil"/>
          <w:left w:val="nil"/>
          <w:bottom w:val="nil"/>
          <w:right w:val="nil"/>
          <w:between w:val="nil"/>
        </w:pBdr>
        <w:ind w:left="426"/>
        <w:jc w:val="both"/>
        <w:rPr>
          <w:sz w:val="24"/>
          <w:szCs w:val="24"/>
          <w:lang w:val="ro-RO"/>
        </w:rPr>
      </w:pPr>
      <w:r>
        <w:rPr>
          <w:i/>
          <w:iCs/>
          <w:sz w:val="24"/>
          <w:szCs w:val="24"/>
          <w:lang w:val="ro-RO"/>
        </w:rPr>
        <w:t>a</w:t>
      </w:r>
      <w:r w:rsidRPr="004A0ECB">
        <w:rPr>
          <w:i/>
          <w:iCs/>
          <w:sz w:val="24"/>
          <w:szCs w:val="24"/>
          <w:lang w:val="ro-RO"/>
        </w:rPr>
        <w:t xml:space="preserve">u fost depuse </w:t>
      </w:r>
      <w:r w:rsidRPr="004A0ECB">
        <w:rPr>
          <w:b/>
          <w:i/>
          <w:iCs/>
          <w:sz w:val="24"/>
          <w:szCs w:val="24"/>
          <w:lang w:val="ro-RO"/>
        </w:rPr>
        <w:t xml:space="preserve">13.502 proiecte, în valoare totală de aprox. 69 </w:t>
      </w:r>
      <w:r>
        <w:rPr>
          <w:b/>
          <w:i/>
          <w:iCs/>
          <w:sz w:val="24"/>
          <w:szCs w:val="24"/>
          <w:lang w:val="ro-RO"/>
        </w:rPr>
        <w:t>mld.</w:t>
      </w:r>
      <w:r w:rsidRPr="004A0ECB">
        <w:rPr>
          <w:b/>
          <w:i/>
          <w:iCs/>
          <w:sz w:val="24"/>
          <w:szCs w:val="24"/>
          <w:lang w:val="ro-RO"/>
        </w:rPr>
        <w:t xml:space="preserve"> euro</w:t>
      </w:r>
      <w:r w:rsidRPr="004A0ECB">
        <w:rPr>
          <w:b/>
          <w:sz w:val="24"/>
          <w:szCs w:val="24"/>
          <w:lang w:val="ro-RO"/>
        </w:rPr>
        <w:t xml:space="preserve">, din care aprox. 36 </w:t>
      </w:r>
      <w:r>
        <w:rPr>
          <w:b/>
          <w:sz w:val="24"/>
          <w:szCs w:val="24"/>
          <w:lang w:val="ro-RO"/>
        </w:rPr>
        <w:t>mld.</w:t>
      </w:r>
      <w:r w:rsidRPr="004A0ECB">
        <w:rPr>
          <w:b/>
          <w:sz w:val="24"/>
          <w:szCs w:val="24"/>
          <w:lang w:val="ro-RO"/>
        </w:rPr>
        <w:t xml:space="preserve"> euro contribuție UE</w:t>
      </w:r>
      <w:r w:rsidRPr="004A0ECB">
        <w:rPr>
          <w:sz w:val="24"/>
          <w:szCs w:val="24"/>
          <w:lang w:val="ro-RO"/>
        </w:rPr>
        <w:t xml:space="preserve"> (116% raportat la alocarea UE). </w:t>
      </w:r>
    </w:p>
    <w:p w:rsidR="008332E2" w:rsidRPr="004A0ECB" w:rsidRDefault="008332E2" w:rsidP="008332E2">
      <w:pPr>
        <w:pStyle w:val="P68B1DB1-Normal2"/>
        <w:numPr>
          <w:ilvl w:val="0"/>
          <w:numId w:val="87"/>
        </w:numPr>
        <w:pBdr>
          <w:top w:val="nil"/>
          <w:left w:val="nil"/>
          <w:bottom w:val="nil"/>
          <w:right w:val="nil"/>
          <w:between w:val="nil"/>
        </w:pBdr>
        <w:ind w:left="426"/>
        <w:jc w:val="both"/>
        <w:rPr>
          <w:sz w:val="24"/>
          <w:szCs w:val="24"/>
          <w:lang w:val="ro-RO"/>
        </w:rPr>
      </w:pPr>
      <w:r w:rsidRPr="004A0ECB">
        <w:rPr>
          <w:sz w:val="24"/>
          <w:szCs w:val="24"/>
          <w:lang w:val="ro-RO"/>
        </w:rPr>
        <w:t xml:space="preserve">autoritățile de management au semnat cu beneficiarii </w:t>
      </w:r>
      <w:r w:rsidRPr="001D211E">
        <w:rPr>
          <w:b/>
          <w:sz w:val="24"/>
          <w:szCs w:val="24"/>
          <w:lang w:val="ro-RO"/>
        </w:rPr>
        <w:t>3.589 contracte de finanțare</w:t>
      </w:r>
      <w:r w:rsidRPr="004A0ECB">
        <w:rPr>
          <w:sz w:val="24"/>
          <w:szCs w:val="24"/>
          <w:lang w:val="ro-RO"/>
        </w:rPr>
        <w:t xml:space="preserve"> în valoare totală de </w:t>
      </w:r>
      <w:r w:rsidRPr="001D211E">
        <w:rPr>
          <w:b/>
          <w:sz w:val="24"/>
          <w:szCs w:val="24"/>
          <w:lang w:val="ro-RO"/>
        </w:rPr>
        <w:t xml:space="preserve">aprox. 35,9 </w:t>
      </w:r>
      <w:r>
        <w:rPr>
          <w:b/>
          <w:sz w:val="24"/>
          <w:szCs w:val="24"/>
          <w:lang w:val="ro-RO"/>
        </w:rPr>
        <w:t>mld.</w:t>
      </w:r>
      <w:r w:rsidRPr="001D211E">
        <w:rPr>
          <w:b/>
          <w:sz w:val="24"/>
          <w:szCs w:val="24"/>
          <w:lang w:val="ro-RO"/>
        </w:rPr>
        <w:t xml:space="preserve"> euro</w:t>
      </w:r>
      <w:r w:rsidRPr="004A0ECB">
        <w:rPr>
          <w:sz w:val="24"/>
          <w:szCs w:val="24"/>
          <w:lang w:val="ro-RO"/>
        </w:rPr>
        <w:t xml:space="preserve">, din care aprox. </w:t>
      </w:r>
      <w:r w:rsidRPr="001D211E">
        <w:rPr>
          <w:b/>
          <w:sz w:val="24"/>
          <w:szCs w:val="24"/>
          <w:lang w:val="ro-RO"/>
        </w:rPr>
        <w:t xml:space="preserve">18,9 </w:t>
      </w:r>
      <w:r>
        <w:rPr>
          <w:b/>
          <w:sz w:val="24"/>
          <w:szCs w:val="24"/>
          <w:lang w:val="ro-RO"/>
        </w:rPr>
        <w:t>mld.</w:t>
      </w:r>
      <w:r w:rsidRPr="001D211E">
        <w:rPr>
          <w:b/>
          <w:sz w:val="24"/>
          <w:szCs w:val="24"/>
          <w:lang w:val="ro-RO"/>
        </w:rPr>
        <w:t xml:space="preserve"> euro contribuție UE</w:t>
      </w:r>
      <w:r w:rsidRPr="004A0ECB">
        <w:rPr>
          <w:sz w:val="24"/>
          <w:szCs w:val="24"/>
          <w:lang w:val="ro-RO"/>
        </w:rPr>
        <w:t xml:space="preserve"> (61% din alocarea UE). </w:t>
      </w:r>
    </w:p>
    <w:p w:rsidR="008332E2" w:rsidRPr="004A0ECB" w:rsidRDefault="008332E2" w:rsidP="008332E2">
      <w:pPr>
        <w:pStyle w:val="P68B1DB1-Normal2"/>
        <w:numPr>
          <w:ilvl w:val="0"/>
          <w:numId w:val="87"/>
        </w:numPr>
        <w:pBdr>
          <w:top w:val="nil"/>
          <w:left w:val="nil"/>
          <w:bottom w:val="nil"/>
          <w:right w:val="nil"/>
          <w:between w:val="nil"/>
        </w:pBdr>
        <w:ind w:left="426"/>
        <w:jc w:val="both"/>
        <w:rPr>
          <w:sz w:val="24"/>
          <w:szCs w:val="24"/>
          <w:lang w:val="ro-RO"/>
        </w:rPr>
      </w:pPr>
      <w:r w:rsidRPr="00487BF4">
        <w:rPr>
          <w:b/>
          <w:sz w:val="24"/>
          <w:szCs w:val="24"/>
          <w:lang w:val="ro-RO"/>
        </w:rPr>
        <w:t>706 proiecte</w:t>
      </w:r>
      <w:r w:rsidRPr="004A0ECB">
        <w:rPr>
          <w:sz w:val="24"/>
          <w:szCs w:val="24"/>
          <w:lang w:val="ro-RO"/>
        </w:rPr>
        <w:t xml:space="preserve"> în valoare totală de aprox. </w:t>
      </w:r>
      <w:r w:rsidRPr="00487BF4">
        <w:rPr>
          <w:b/>
          <w:sz w:val="24"/>
          <w:szCs w:val="24"/>
          <w:lang w:val="ro-RO"/>
        </w:rPr>
        <w:t xml:space="preserve">2,2 </w:t>
      </w:r>
      <w:r>
        <w:rPr>
          <w:b/>
          <w:sz w:val="24"/>
          <w:szCs w:val="24"/>
          <w:lang w:val="ro-RO"/>
        </w:rPr>
        <w:t>mld.</w:t>
      </w:r>
      <w:r w:rsidRPr="00487BF4">
        <w:rPr>
          <w:b/>
          <w:sz w:val="24"/>
          <w:szCs w:val="24"/>
          <w:lang w:val="ro-RO"/>
        </w:rPr>
        <w:t xml:space="preserve"> euro</w:t>
      </w:r>
      <w:r w:rsidRPr="004A0ECB">
        <w:rPr>
          <w:sz w:val="24"/>
          <w:szCs w:val="24"/>
          <w:lang w:val="ro-RO"/>
        </w:rPr>
        <w:t xml:space="preserve"> (aprox. </w:t>
      </w:r>
      <w:r w:rsidRPr="00487BF4">
        <w:rPr>
          <w:b/>
          <w:sz w:val="24"/>
          <w:szCs w:val="24"/>
          <w:lang w:val="ro-RO"/>
        </w:rPr>
        <w:t xml:space="preserve">1,2 </w:t>
      </w:r>
      <w:r>
        <w:rPr>
          <w:b/>
          <w:sz w:val="24"/>
          <w:szCs w:val="24"/>
          <w:lang w:val="ro-RO"/>
        </w:rPr>
        <w:t>mld.</w:t>
      </w:r>
      <w:r w:rsidRPr="00487BF4">
        <w:rPr>
          <w:b/>
          <w:sz w:val="24"/>
          <w:szCs w:val="24"/>
          <w:lang w:val="ro-RO"/>
        </w:rPr>
        <w:t xml:space="preserve"> euro contribuție UE</w:t>
      </w:r>
      <w:r w:rsidRPr="004A0ECB">
        <w:rPr>
          <w:sz w:val="24"/>
          <w:szCs w:val="24"/>
          <w:lang w:val="ro-RO"/>
        </w:rPr>
        <w:t xml:space="preserve"> – 4% din alocarea UE) </w:t>
      </w:r>
      <w:r>
        <w:rPr>
          <w:sz w:val="24"/>
          <w:szCs w:val="24"/>
          <w:lang w:val="ro-RO"/>
        </w:rPr>
        <w:t>sunt în</w:t>
      </w:r>
      <w:r w:rsidRPr="004A0ECB">
        <w:rPr>
          <w:sz w:val="24"/>
          <w:szCs w:val="24"/>
          <w:lang w:val="ro-RO"/>
        </w:rPr>
        <w:t xml:space="preserve"> etapa de contractare</w:t>
      </w:r>
      <w:r>
        <w:rPr>
          <w:sz w:val="24"/>
          <w:szCs w:val="24"/>
          <w:lang w:val="ro-RO"/>
        </w:rPr>
        <w:t>.</w:t>
      </w:r>
    </w:p>
    <w:p w:rsidR="008332E2" w:rsidRPr="000449A7" w:rsidRDefault="008332E2" w:rsidP="008332E2">
      <w:pPr>
        <w:pStyle w:val="ListParagraph"/>
        <w:numPr>
          <w:ilvl w:val="0"/>
          <w:numId w:val="87"/>
        </w:numPr>
        <w:shd w:val="clear" w:color="auto" w:fill="FFFFFF"/>
        <w:ind w:left="426"/>
        <w:jc w:val="both"/>
        <w:rPr>
          <w:rFonts w:ascii="Trebuchet MS" w:hAnsi="Trebuchet MS"/>
        </w:rPr>
      </w:pPr>
      <w:r w:rsidRPr="000449A7">
        <w:rPr>
          <w:rFonts w:ascii="Trebuchet MS" w:hAnsi="Trebuchet MS"/>
        </w:rPr>
        <w:t xml:space="preserve">plățile efectuate către beneficiari totalizează aprox. </w:t>
      </w:r>
      <w:r w:rsidRPr="000449A7">
        <w:rPr>
          <w:rFonts w:ascii="Trebuchet MS" w:hAnsi="Trebuchet MS"/>
          <w:b/>
        </w:rPr>
        <w:t>2,3 mld. euro</w:t>
      </w:r>
      <w:r w:rsidRPr="000449A7">
        <w:rPr>
          <w:rFonts w:ascii="Trebuchet MS" w:hAnsi="Trebuchet MS"/>
        </w:rPr>
        <w:t>, din care aprox</w:t>
      </w:r>
      <w:r w:rsidRPr="000449A7">
        <w:rPr>
          <w:rFonts w:ascii="Trebuchet MS" w:hAnsi="Trebuchet MS"/>
          <w:b/>
        </w:rPr>
        <w:t>. 2 mld. euro</w:t>
      </w:r>
      <w:r w:rsidRPr="000449A7">
        <w:rPr>
          <w:rFonts w:ascii="Trebuchet MS" w:hAnsi="Trebuchet MS"/>
        </w:rPr>
        <w:t xml:space="preserve"> </w:t>
      </w:r>
      <w:r w:rsidRPr="000449A7">
        <w:rPr>
          <w:rFonts w:ascii="Trebuchet MS" w:hAnsi="Trebuchet MS"/>
          <w:b/>
        </w:rPr>
        <w:t>reprezintă contribuție UE</w:t>
      </w:r>
      <w:r w:rsidRPr="000449A7">
        <w:rPr>
          <w:rFonts w:ascii="Trebuchet MS" w:hAnsi="Trebuchet MS"/>
        </w:rPr>
        <w:t xml:space="preserve"> (7%).</w:t>
      </w:r>
      <w:r w:rsidRPr="000449A7">
        <w:rPr>
          <w:rFonts w:ascii="Trebuchet MS" w:hAnsi="Trebuchet MS"/>
          <w:vanish/>
        </w:rPr>
        <w:cr/>
        <w:t>e UE – 4% din alocarea UE).ană)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8332E2" w:rsidRPr="000449A7" w:rsidRDefault="008332E2" w:rsidP="008332E2">
      <w:pPr>
        <w:pStyle w:val="ListParagraph"/>
        <w:numPr>
          <w:ilvl w:val="0"/>
          <w:numId w:val="87"/>
        </w:numPr>
        <w:shd w:val="clear" w:color="auto" w:fill="FFFFFF"/>
        <w:ind w:left="426"/>
        <w:jc w:val="both"/>
        <w:rPr>
          <w:rFonts w:ascii="Trebuchet MS" w:hAnsi="Trebuchet MS"/>
        </w:rPr>
      </w:pPr>
      <w:r w:rsidRPr="000449A7">
        <w:rPr>
          <w:rFonts w:ascii="Trebuchet MS" w:hAnsi="Trebuchet MS"/>
          <w:b/>
        </w:rPr>
        <w:t>suma solicitată</w:t>
      </w:r>
      <w:r w:rsidRPr="000449A7">
        <w:rPr>
          <w:rFonts w:ascii="Trebuchet MS" w:hAnsi="Trebuchet MS"/>
        </w:rPr>
        <w:t xml:space="preserve"> </w:t>
      </w:r>
      <w:r w:rsidRPr="000449A7">
        <w:rPr>
          <w:rFonts w:ascii="Trebuchet MS" w:hAnsi="Trebuchet MS"/>
          <w:b/>
        </w:rPr>
        <w:t>Comisiei Europene</w:t>
      </w:r>
      <w:r w:rsidRPr="000449A7">
        <w:rPr>
          <w:rFonts w:ascii="Trebuchet MS" w:hAnsi="Trebuchet MS"/>
        </w:rPr>
        <w:t xml:space="preserve"> este de </w:t>
      </w:r>
      <w:r w:rsidRPr="000449A7">
        <w:rPr>
          <w:rFonts w:ascii="Trebuchet MS" w:hAnsi="Trebuchet MS"/>
          <w:b/>
        </w:rPr>
        <w:t>aprox. 999,6 mil. euro.</w:t>
      </w:r>
    </w:p>
    <w:p w:rsidR="008332E2" w:rsidRDefault="008332E2" w:rsidP="008332E2">
      <w:pPr>
        <w:shd w:val="clear" w:color="auto" w:fill="FFFFFF"/>
        <w:jc w:val="both"/>
        <w:rPr>
          <w:rFonts w:ascii="Trebuchet MS" w:hAnsi="Trebuchet MS"/>
        </w:rPr>
      </w:pPr>
    </w:p>
    <w:p w:rsidR="008332E2" w:rsidRPr="004A0ECB" w:rsidRDefault="008332E2" w:rsidP="008332E2">
      <w:pPr>
        <w:shd w:val="clear" w:color="auto" w:fill="FFFFFF"/>
        <w:jc w:val="both"/>
        <w:rPr>
          <w:rFonts w:ascii="Trebuchet MS" w:hAnsi="Trebuchet MS" w:cs="Tahoma"/>
        </w:rPr>
      </w:pPr>
      <w:r w:rsidRPr="00487BF4">
        <w:rPr>
          <w:rFonts w:ascii="Trebuchet MS" w:hAnsi="Trebuchet MS"/>
          <w:b/>
        </w:rPr>
        <w:t>Sumele totale primite de la Comisia Europeană</w:t>
      </w:r>
      <w:r w:rsidRPr="004A0ECB">
        <w:rPr>
          <w:rFonts w:ascii="Trebuchet MS" w:hAnsi="Trebuchet MS"/>
        </w:rPr>
        <w:t xml:space="preserve"> până în prezent pentru programele finanțate prin Politica de Coeziune, reprezentând </w:t>
      </w:r>
      <w:r w:rsidRPr="004A0ECB">
        <w:rPr>
          <w:rFonts w:ascii="Trebuchet MS" w:hAnsi="Trebuchet MS"/>
          <w:i/>
          <w:iCs/>
        </w:rPr>
        <w:t>prefinanțări și rambursări</w:t>
      </w:r>
      <w:r w:rsidRPr="004A0ECB">
        <w:rPr>
          <w:rFonts w:ascii="Trebuchet MS" w:hAnsi="Trebuchet MS"/>
        </w:rPr>
        <w:t xml:space="preserve">, se ridică la </w:t>
      </w:r>
      <w:r w:rsidRPr="00487BF4">
        <w:rPr>
          <w:rFonts w:ascii="Trebuchet MS" w:hAnsi="Trebuchet MS"/>
          <w:b/>
        </w:rPr>
        <w:t xml:space="preserve">aprox. 2,3 </w:t>
      </w:r>
      <w:r>
        <w:rPr>
          <w:rFonts w:ascii="Trebuchet MS" w:hAnsi="Trebuchet MS"/>
          <w:b/>
        </w:rPr>
        <w:t>mld</w:t>
      </w:r>
      <w:r w:rsidRPr="00487BF4">
        <w:rPr>
          <w:rFonts w:ascii="Trebuchet MS" w:hAnsi="Trebuchet MS"/>
          <w:b/>
        </w:rPr>
        <w:t xml:space="preserve"> euro</w:t>
      </w:r>
      <w:r w:rsidRPr="004A0ECB">
        <w:rPr>
          <w:rFonts w:ascii="Trebuchet MS" w:hAnsi="Trebuchet MS"/>
        </w:rPr>
        <w:t>, reprezint</w:t>
      </w:r>
      <w:r>
        <w:rPr>
          <w:rFonts w:ascii="Trebuchet MS" w:hAnsi="Trebuchet MS"/>
        </w:rPr>
        <w:t>ând</w:t>
      </w:r>
      <w:r w:rsidRPr="004A0ECB">
        <w:rPr>
          <w:rFonts w:ascii="Trebuchet MS" w:hAnsi="Trebuchet MS"/>
        </w:rPr>
        <w:t xml:space="preserve"> </w:t>
      </w:r>
      <w:r w:rsidRPr="00487BF4">
        <w:rPr>
          <w:rFonts w:ascii="Trebuchet MS" w:hAnsi="Trebuchet MS"/>
          <w:b/>
        </w:rPr>
        <w:t>aprox. 7,3% din alocarea UE</w:t>
      </w:r>
      <w:r w:rsidRPr="004A0ECB">
        <w:rPr>
          <w:rFonts w:ascii="Trebuchet MS" w:hAnsi="Trebuchet MS"/>
        </w:rPr>
        <w:t xml:space="preserve"> a programelor.</w:t>
      </w:r>
      <w:r>
        <w:rPr>
          <w:rFonts w:ascii="Trebuchet MS" w:hAnsi="Trebuchet MS"/>
        </w:rPr>
        <w:t xml:space="preserve">  </w:t>
      </w:r>
    </w:p>
    <w:p w:rsidR="008332E2" w:rsidRDefault="008332E2" w:rsidP="008332E2">
      <w:pPr>
        <w:jc w:val="both"/>
        <w:rPr>
          <w:rFonts w:ascii="Trebuchet MS" w:hAnsi="Trebuchet MS"/>
          <w:bCs/>
          <w:lang w:val="it-IT"/>
        </w:rPr>
      </w:pPr>
    </w:p>
    <w:p w:rsidR="008332E2" w:rsidRDefault="008332E2" w:rsidP="008332E2">
      <w:pPr>
        <w:jc w:val="both"/>
        <w:rPr>
          <w:rFonts w:ascii="Trebuchet MS" w:hAnsi="Trebuchet MS"/>
          <w:bCs/>
          <w:lang w:val="it-IT"/>
        </w:rPr>
      </w:pPr>
      <w:r w:rsidRPr="002C6081">
        <w:rPr>
          <w:rFonts w:ascii="Trebuchet MS" w:hAnsi="Trebuchet MS"/>
          <w:b/>
          <w:lang w:val="it-IT"/>
        </w:rPr>
        <w:t>Măsuri implementate şi planificate</w:t>
      </w:r>
      <w:r w:rsidRPr="00C94CD7">
        <w:rPr>
          <w:rFonts w:ascii="Trebuchet MS" w:hAnsi="Trebuchet MS"/>
          <w:bCs/>
          <w:lang w:val="it-IT"/>
        </w:rPr>
        <w:t xml:space="preserve"> în domeniul fondurilor europene aferente Politicii de Coeziune</w:t>
      </w:r>
      <w:r>
        <w:rPr>
          <w:rFonts w:ascii="Trebuchet MS" w:hAnsi="Trebuchet MS"/>
          <w:bCs/>
          <w:lang w:val="it-IT"/>
        </w:rPr>
        <w:t xml:space="preserve"> vizează</w:t>
      </w:r>
      <w:r w:rsidRPr="00C94CD7">
        <w:rPr>
          <w:rFonts w:ascii="Trebuchet MS" w:hAnsi="Trebuchet MS"/>
          <w:bCs/>
          <w:lang w:val="it-IT"/>
        </w:rPr>
        <w:t xml:space="preserve">: </w:t>
      </w:r>
    </w:p>
    <w:p w:rsidR="008332E2" w:rsidRPr="003E10B2" w:rsidRDefault="008332E2" w:rsidP="008332E2">
      <w:pPr>
        <w:pStyle w:val="ListParagraph"/>
        <w:numPr>
          <w:ilvl w:val="0"/>
          <w:numId w:val="88"/>
        </w:numPr>
        <w:spacing w:line="240" w:lineRule="auto"/>
        <w:ind w:left="426" w:right="-142"/>
        <w:jc w:val="both"/>
        <w:rPr>
          <w:rFonts w:ascii="Trebuchet MS" w:hAnsi="Trebuchet MS"/>
          <w:szCs w:val="24"/>
        </w:rPr>
      </w:pPr>
      <w:r>
        <w:rPr>
          <w:rFonts w:ascii="Trebuchet MS" w:hAnsi="Trebuchet MS"/>
          <w:szCs w:val="24"/>
        </w:rPr>
        <w:t>a</w:t>
      </w:r>
      <w:r w:rsidRPr="003E10B2">
        <w:rPr>
          <w:rFonts w:ascii="Trebuchet MS" w:hAnsi="Trebuchet MS"/>
          <w:szCs w:val="24"/>
        </w:rPr>
        <w:t>sigurarea monitorizării îndeplinirii condițiilor favorizante pe întreg parcursul perioadei de programare</w:t>
      </w:r>
      <w:r w:rsidRPr="007E55EA">
        <w:rPr>
          <w:rFonts w:ascii="Trebuchet MS" w:hAnsi="Trebuchet MS"/>
          <w:szCs w:val="24"/>
        </w:rPr>
        <w:t xml:space="preserve">; </w:t>
      </w:r>
    </w:p>
    <w:p w:rsidR="008332E2" w:rsidRPr="003E10B2" w:rsidRDefault="008332E2" w:rsidP="008332E2">
      <w:pPr>
        <w:pStyle w:val="ListParagraph"/>
        <w:numPr>
          <w:ilvl w:val="0"/>
          <w:numId w:val="88"/>
        </w:numPr>
        <w:spacing w:line="240" w:lineRule="auto"/>
        <w:ind w:left="426" w:right="-142"/>
        <w:jc w:val="both"/>
        <w:rPr>
          <w:rFonts w:ascii="Trebuchet MS" w:hAnsi="Trebuchet MS"/>
          <w:szCs w:val="24"/>
        </w:rPr>
      </w:pPr>
      <w:r>
        <w:rPr>
          <w:rFonts w:ascii="Trebuchet MS" w:hAnsi="Trebuchet MS"/>
          <w:szCs w:val="24"/>
        </w:rPr>
        <w:t>u</w:t>
      </w:r>
      <w:r w:rsidRPr="003E10B2">
        <w:rPr>
          <w:rFonts w:ascii="Trebuchet MS" w:hAnsi="Trebuchet MS"/>
          <w:szCs w:val="24"/>
        </w:rPr>
        <w:t>tilizarea opțiunilor de costuri simplificate;</w:t>
      </w:r>
    </w:p>
    <w:p w:rsidR="008332E2" w:rsidRPr="00C94CD7" w:rsidRDefault="008332E2" w:rsidP="008332E2">
      <w:pPr>
        <w:pStyle w:val="ListParagraph"/>
        <w:numPr>
          <w:ilvl w:val="0"/>
          <w:numId w:val="88"/>
        </w:numPr>
        <w:spacing w:line="240" w:lineRule="auto"/>
        <w:ind w:left="426" w:right="-142"/>
        <w:jc w:val="both"/>
        <w:rPr>
          <w:rFonts w:ascii="Trebuchet MS" w:hAnsi="Trebuchet MS"/>
          <w:szCs w:val="24"/>
          <w:lang w:val="it-IT"/>
        </w:rPr>
      </w:pPr>
      <w:r>
        <w:rPr>
          <w:rFonts w:ascii="Trebuchet MS" w:hAnsi="Trebuchet MS"/>
          <w:szCs w:val="24"/>
        </w:rPr>
        <w:t>a</w:t>
      </w:r>
      <w:r w:rsidRPr="00C94CD7">
        <w:rPr>
          <w:rFonts w:ascii="Trebuchet MS" w:hAnsi="Trebuchet MS"/>
          <w:szCs w:val="24"/>
        </w:rPr>
        <w:t xml:space="preserve">sigurarea cadrului partenerial și funcționarea Comitetului de Coordonare pentru Managementul Acordului de Parteneriat 2021-2027 și a Comitetelor de monitorizare. </w:t>
      </w:r>
    </w:p>
    <w:p w:rsidR="008332E2" w:rsidRDefault="008332E2" w:rsidP="008332E2">
      <w:pPr>
        <w:pStyle w:val="ListParagraph"/>
        <w:numPr>
          <w:ilvl w:val="0"/>
          <w:numId w:val="88"/>
        </w:numPr>
        <w:spacing w:line="240" w:lineRule="auto"/>
        <w:ind w:left="426" w:right="-142"/>
        <w:jc w:val="both"/>
        <w:rPr>
          <w:rFonts w:ascii="Trebuchet MS" w:hAnsi="Trebuchet MS"/>
          <w:szCs w:val="24"/>
          <w:lang w:val="it-IT"/>
        </w:rPr>
      </w:pPr>
      <w:r>
        <w:rPr>
          <w:rFonts w:ascii="Trebuchet MS" w:hAnsi="Trebuchet MS"/>
          <w:szCs w:val="24"/>
          <w:lang w:val="it-IT"/>
        </w:rPr>
        <w:t>aprobarea</w:t>
      </w:r>
      <w:r w:rsidRPr="00CE7D74">
        <w:rPr>
          <w:rFonts w:ascii="Trebuchet MS" w:hAnsi="Trebuchet MS"/>
          <w:szCs w:val="24"/>
          <w:lang w:val="it-IT"/>
        </w:rPr>
        <w:t xml:space="preserve"> Cadrul</w:t>
      </w:r>
      <w:r>
        <w:rPr>
          <w:rFonts w:ascii="Trebuchet MS" w:hAnsi="Trebuchet MS"/>
          <w:szCs w:val="24"/>
          <w:lang w:val="it-IT"/>
        </w:rPr>
        <w:t>ui</w:t>
      </w:r>
      <w:r w:rsidRPr="00CE7D74">
        <w:rPr>
          <w:rFonts w:ascii="Trebuchet MS" w:hAnsi="Trebuchet MS"/>
          <w:szCs w:val="24"/>
          <w:lang w:val="it-IT"/>
        </w:rPr>
        <w:t xml:space="preserve"> legal aferent perioadei de programare 2021-2027.</w:t>
      </w:r>
      <w:r w:rsidRPr="00C94CD7">
        <w:rPr>
          <w:rFonts w:ascii="Trebuchet MS" w:hAnsi="Trebuchet MS"/>
          <w:szCs w:val="24"/>
          <w:lang w:val="it-IT"/>
        </w:rPr>
        <w:t xml:space="preserve"> </w:t>
      </w:r>
    </w:p>
    <w:p w:rsidR="008332E2" w:rsidRDefault="008332E2" w:rsidP="008332E2">
      <w:pPr>
        <w:ind w:left="426" w:right="-142"/>
        <w:jc w:val="both"/>
        <w:rPr>
          <w:rFonts w:ascii="Trebuchet MS" w:hAnsi="Trebuchet MS"/>
          <w:lang w:val="it-IT"/>
        </w:rPr>
      </w:pPr>
    </w:p>
    <w:p w:rsidR="008332E2" w:rsidRPr="000449A7" w:rsidRDefault="008332E2" w:rsidP="008332E2">
      <w:pPr>
        <w:spacing w:after="240"/>
        <w:ind w:right="-142"/>
        <w:jc w:val="both"/>
        <w:rPr>
          <w:rFonts w:ascii="Trebuchet MS" w:hAnsi="Trebuchet MS"/>
          <w:lang w:val="it-IT"/>
        </w:rPr>
      </w:pPr>
      <w:r w:rsidRPr="000449A7">
        <w:rPr>
          <w:rFonts w:ascii="Trebuchet MS" w:hAnsi="Trebuchet MS"/>
          <w:b/>
          <w:lang w:val="it-IT"/>
        </w:rPr>
        <w:t>Cadrul legal 2021 – 2027</w:t>
      </w:r>
      <w:r w:rsidRPr="000449A7">
        <w:rPr>
          <w:rFonts w:ascii="Trebuchet MS" w:hAnsi="Trebuchet MS"/>
          <w:lang w:val="it-IT"/>
        </w:rPr>
        <w:t xml:space="preserve"> vizează stabilirea cadrului instituțional, descrierea fluxurilor financiare, eligibilitatea cheltuielilor și prevenirea, constatarea şi sancţionarea neregulilor, stabilirea unor măsuri de simplificare și digitalizare pentru gestionarea fondurilor europene. Cadrul legal asigură o abordare unitară în punctele cheie ale sistemelor de management și control, astfel încât beneficiarii de fonduri europene să poată să depună proiectele într-un cadru procedural predictibil și considerabil simplificat. </w:t>
      </w:r>
    </w:p>
    <w:p w:rsidR="008332E2" w:rsidRPr="00357B22" w:rsidRDefault="008332E2" w:rsidP="008332E2">
      <w:pPr>
        <w:jc w:val="both"/>
        <w:rPr>
          <w:rFonts w:ascii="Trebuchet MS" w:hAnsi="Trebuchet MS"/>
          <w:lang w:val="it-IT"/>
        </w:rPr>
      </w:pPr>
      <w:r w:rsidRPr="00357B22">
        <w:rPr>
          <w:rFonts w:ascii="Trebuchet MS" w:hAnsi="Trebuchet MS"/>
          <w:lang w:val="it-IT"/>
        </w:rPr>
        <w:t>Principalele măsuri sunt:</w:t>
      </w:r>
    </w:p>
    <w:p w:rsidR="008332E2" w:rsidRPr="00C94CD7" w:rsidRDefault="008332E2" w:rsidP="008332E2">
      <w:pPr>
        <w:pStyle w:val="ListParagraph"/>
        <w:numPr>
          <w:ilvl w:val="0"/>
          <w:numId w:val="88"/>
        </w:numPr>
        <w:spacing w:line="240" w:lineRule="auto"/>
        <w:ind w:left="426"/>
        <w:jc w:val="both"/>
        <w:rPr>
          <w:rFonts w:ascii="Trebuchet MS" w:hAnsi="Trebuchet MS"/>
          <w:lang w:val="it-IT"/>
        </w:rPr>
      </w:pPr>
      <w:r w:rsidRPr="00C94CD7">
        <w:rPr>
          <w:rFonts w:ascii="Trebuchet MS" w:hAnsi="Trebuchet MS"/>
          <w:lang w:val="it-IT"/>
        </w:rPr>
        <w:t>predictibilit</w:t>
      </w:r>
      <w:r>
        <w:rPr>
          <w:rFonts w:ascii="Trebuchet MS" w:hAnsi="Trebuchet MS"/>
          <w:lang w:val="it-IT"/>
        </w:rPr>
        <w:t>atea</w:t>
      </w:r>
      <w:r w:rsidRPr="00C94CD7">
        <w:rPr>
          <w:rFonts w:ascii="Trebuchet MS" w:hAnsi="Trebuchet MS"/>
          <w:lang w:val="it-IT"/>
        </w:rPr>
        <w:t xml:space="preserve"> calendarului de lansări la nivel de program </w:t>
      </w:r>
      <w:r>
        <w:rPr>
          <w:rFonts w:ascii="Trebuchet MS" w:hAnsi="Trebuchet MS"/>
          <w:lang w:val="it-IT"/>
        </w:rPr>
        <w:t>pentru prevenirea</w:t>
      </w:r>
      <w:r w:rsidRPr="00C94CD7">
        <w:rPr>
          <w:rFonts w:ascii="Trebuchet MS" w:hAnsi="Trebuchet MS"/>
          <w:lang w:val="it-IT"/>
        </w:rPr>
        <w:t xml:space="preserve"> eventuale</w:t>
      </w:r>
      <w:r>
        <w:rPr>
          <w:rFonts w:ascii="Trebuchet MS" w:hAnsi="Trebuchet MS"/>
          <w:lang w:val="it-IT"/>
        </w:rPr>
        <w:t>lor</w:t>
      </w:r>
      <w:r w:rsidRPr="00C94CD7">
        <w:rPr>
          <w:rFonts w:ascii="Trebuchet MS" w:hAnsi="Trebuchet MS"/>
          <w:lang w:val="it-IT"/>
        </w:rPr>
        <w:t xml:space="preserve"> suprapuneri de apeluri cu aceeași tematică în perioade similare de timp;</w:t>
      </w:r>
    </w:p>
    <w:p w:rsidR="008332E2" w:rsidRPr="00C94CD7" w:rsidRDefault="008332E2" w:rsidP="008332E2">
      <w:pPr>
        <w:pStyle w:val="ListParagraph"/>
        <w:numPr>
          <w:ilvl w:val="0"/>
          <w:numId w:val="88"/>
        </w:numPr>
        <w:spacing w:after="240" w:line="240" w:lineRule="auto"/>
        <w:ind w:left="426"/>
        <w:jc w:val="both"/>
        <w:rPr>
          <w:rFonts w:ascii="Trebuchet MS" w:hAnsi="Trebuchet MS"/>
          <w:lang w:val="it-IT"/>
        </w:rPr>
      </w:pPr>
      <w:r w:rsidRPr="00C94CD7">
        <w:rPr>
          <w:rFonts w:ascii="Trebuchet MS" w:hAnsi="Trebuchet MS"/>
          <w:lang w:val="it-IT"/>
        </w:rPr>
        <w:t>asigurarea resurselor necesare pentru evaluarea și selecția proiectelor;</w:t>
      </w:r>
    </w:p>
    <w:p w:rsidR="008332E2" w:rsidRPr="009357D5" w:rsidRDefault="008332E2" w:rsidP="008332E2">
      <w:pPr>
        <w:pStyle w:val="ListParagraph"/>
        <w:numPr>
          <w:ilvl w:val="0"/>
          <w:numId w:val="88"/>
        </w:numPr>
        <w:spacing w:after="240" w:line="240" w:lineRule="auto"/>
        <w:ind w:left="426"/>
        <w:jc w:val="both"/>
        <w:rPr>
          <w:rFonts w:ascii="Trebuchet MS" w:hAnsi="Trebuchet MS"/>
          <w:lang w:val="it-IT"/>
        </w:rPr>
      </w:pPr>
      <w:r w:rsidRPr="009357D5">
        <w:rPr>
          <w:rFonts w:ascii="Trebuchet MS" w:hAnsi="Trebuchet MS"/>
          <w:lang w:val="it-IT"/>
        </w:rPr>
        <w:t>simplificarea modalității de evaluare a proiectelor:</w:t>
      </w:r>
    </w:p>
    <w:p w:rsidR="008332E2" w:rsidRPr="00C94CD7" w:rsidRDefault="008332E2" w:rsidP="008332E2">
      <w:pPr>
        <w:pStyle w:val="ListParagraph"/>
        <w:numPr>
          <w:ilvl w:val="0"/>
          <w:numId w:val="88"/>
        </w:numPr>
        <w:spacing w:after="240" w:line="240" w:lineRule="auto"/>
        <w:ind w:left="426"/>
        <w:jc w:val="both"/>
        <w:rPr>
          <w:rFonts w:ascii="Trebuchet MS" w:hAnsi="Trebuchet MS"/>
          <w:lang w:val="it-IT"/>
        </w:rPr>
      </w:pPr>
      <w:r w:rsidRPr="009357D5">
        <w:rPr>
          <w:rFonts w:ascii="Trebuchet MS" w:hAnsi="Trebuchet MS"/>
          <w:lang w:val="it-IT"/>
        </w:rPr>
        <w:t xml:space="preserve">simplificarea criteriilor de eligibilitate ale solicitanților </w:t>
      </w:r>
      <w:r>
        <w:rPr>
          <w:rFonts w:ascii="Trebuchet MS" w:hAnsi="Trebuchet MS"/>
          <w:lang w:val="it-IT"/>
        </w:rPr>
        <w:t xml:space="preserve">prin depunerea </w:t>
      </w:r>
      <w:r w:rsidRPr="009357D5">
        <w:rPr>
          <w:rFonts w:ascii="Trebuchet MS" w:hAnsi="Trebuchet MS"/>
          <w:lang w:val="it-IT"/>
        </w:rPr>
        <w:t>declarați</w:t>
      </w:r>
      <w:r>
        <w:rPr>
          <w:rFonts w:ascii="Trebuchet MS" w:hAnsi="Trebuchet MS"/>
          <w:lang w:val="it-IT"/>
        </w:rPr>
        <w:t>ei</w:t>
      </w:r>
      <w:r w:rsidRPr="009357D5">
        <w:rPr>
          <w:rFonts w:ascii="Trebuchet MS" w:hAnsi="Trebuchet MS"/>
          <w:lang w:val="it-IT"/>
        </w:rPr>
        <w:t xml:space="preserve"> unice odată cu cererea de finanțare</w:t>
      </w:r>
      <w:r w:rsidRPr="00C94CD7">
        <w:rPr>
          <w:rFonts w:ascii="Trebuchet MS" w:hAnsi="Trebuchet MS"/>
          <w:lang w:val="it-IT"/>
        </w:rPr>
        <w:t>;</w:t>
      </w:r>
    </w:p>
    <w:p w:rsidR="008332E2" w:rsidRPr="00C94CD7" w:rsidRDefault="008332E2" w:rsidP="008332E2">
      <w:pPr>
        <w:pStyle w:val="ListParagraph"/>
        <w:numPr>
          <w:ilvl w:val="0"/>
          <w:numId w:val="88"/>
        </w:numPr>
        <w:spacing w:after="240" w:line="240" w:lineRule="auto"/>
        <w:ind w:left="426"/>
        <w:jc w:val="both"/>
        <w:rPr>
          <w:rFonts w:ascii="Trebuchet MS" w:hAnsi="Trebuchet MS"/>
          <w:lang w:val="it-IT"/>
        </w:rPr>
      </w:pPr>
      <w:r>
        <w:rPr>
          <w:rFonts w:ascii="Trebuchet MS" w:hAnsi="Trebuchet MS"/>
          <w:lang w:val="it-IT"/>
        </w:rPr>
        <w:t>digitalizarea</w:t>
      </w:r>
      <w:r w:rsidRPr="00C94CD7">
        <w:rPr>
          <w:rFonts w:ascii="Trebuchet MS" w:hAnsi="Trebuchet MS"/>
          <w:lang w:val="it-IT"/>
        </w:rPr>
        <w:t xml:space="preserve"> evalu</w:t>
      </w:r>
      <w:r>
        <w:rPr>
          <w:rFonts w:ascii="Trebuchet MS" w:hAnsi="Trebuchet MS"/>
          <w:lang w:val="it-IT"/>
        </w:rPr>
        <w:t>ă</w:t>
      </w:r>
      <w:r w:rsidRPr="00C94CD7">
        <w:rPr>
          <w:rFonts w:ascii="Trebuchet MS" w:hAnsi="Trebuchet MS"/>
          <w:lang w:val="it-IT"/>
        </w:rPr>
        <w:t>r</w:t>
      </w:r>
      <w:r>
        <w:rPr>
          <w:rFonts w:ascii="Trebuchet MS" w:hAnsi="Trebuchet MS"/>
          <w:lang w:val="it-IT"/>
        </w:rPr>
        <w:t>ii conformității administrative</w:t>
      </w:r>
      <w:r w:rsidRPr="00C94CD7">
        <w:rPr>
          <w:rFonts w:ascii="Trebuchet MS" w:hAnsi="Trebuchet MS"/>
          <w:lang w:val="it-IT"/>
        </w:rPr>
        <w:t xml:space="preserve">; </w:t>
      </w:r>
    </w:p>
    <w:p w:rsidR="008332E2" w:rsidRPr="002C6081" w:rsidRDefault="008332E2" w:rsidP="008332E2">
      <w:pPr>
        <w:pStyle w:val="ListParagraph"/>
        <w:numPr>
          <w:ilvl w:val="0"/>
          <w:numId w:val="88"/>
        </w:numPr>
        <w:spacing w:after="240" w:line="240" w:lineRule="auto"/>
        <w:ind w:left="426"/>
        <w:jc w:val="both"/>
        <w:rPr>
          <w:rFonts w:ascii="Trebuchet MS" w:hAnsi="Trebuchet MS"/>
          <w:lang w:val="it-IT"/>
        </w:rPr>
      </w:pPr>
      <w:r w:rsidRPr="002C6081">
        <w:rPr>
          <w:rFonts w:ascii="Trebuchet MS" w:hAnsi="Trebuchet MS"/>
          <w:lang w:val="it-IT"/>
        </w:rPr>
        <w:t>o selecție mai rapidă - evaluare tehnico-financiară cu număr redus de criterii și a subcriterii;</w:t>
      </w:r>
    </w:p>
    <w:p w:rsidR="008332E2" w:rsidRPr="002C6081" w:rsidRDefault="008332E2" w:rsidP="008332E2">
      <w:pPr>
        <w:pStyle w:val="ListParagraph"/>
        <w:numPr>
          <w:ilvl w:val="0"/>
          <w:numId w:val="88"/>
        </w:numPr>
        <w:spacing w:after="240" w:line="240" w:lineRule="auto"/>
        <w:ind w:left="426"/>
        <w:jc w:val="both"/>
        <w:rPr>
          <w:rFonts w:ascii="Trebuchet MS" w:hAnsi="Trebuchet MS"/>
          <w:lang w:val="it-IT"/>
        </w:rPr>
      </w:pPr>
      <w:r w:rsidRPr="002C6081">
        <w:rPr>
          <w:rFonts w:ascii="Trebuchet MS" w:hAnsi="Trebuchet MS"/>
          <w:lang w:val="it-IT"/>
        </w:rPr>
        <w:t>digitalizarea și automatizarea parțială a schimbului de informații între autorități cu efecte pozitive în ceea ce privește reducerea sarcinii administrative a solicitanților de fonduri în etapa de evaluare, selecție și contractare a proiectelor;</w:t>
      </w:r>
    </w:p>
    <w:p w:rsidR="008332E2" w:rsidRPr="00F62D24" w:rsidRDefault="008332E2" w:rsidP="008332E2">
      <w:pPr>
        <w:pStyle w:val="ListParagraph"/>
        <w:numPr>
          <w:ilvl w:val="0"/>
          <w:numId w:val="88"/>
        </w:numPr>
        <w:spacing w:after="240" w:line="240" w:lineRule="auto"/>
        <w:ind w:left="426"/>
        <w:jc w:val="both"/>
        <w:rPr>
          <w:lang w:val="it-IT"/>
        </w:rPr>
      </w:pPr>
      <w:r w:rsidRPr="00F62D24">
        <w:rPr>
          <w:rFonts w:ascii="Trebuchet MS" w:hAnsi="Trebuchet MS"/>
          <w:lang w:val="it-IT"/>
        </w:rPr>
        <w:t>posibilitatea stabilirii unui prag de excelentă, care să permită selecția de proiecte de înaltă calitate într-o perioadă scurtă de timp;</w:t>
      </w:r>
    </w:p>
    <w:p w:rsidR="008332E2" w:rsidRPr="007C6083" w:rsidRDefault="008332E2" w:rsidP="008332E2">
      <w:pPr>
        <w:spacing w:after="240"/>
        <w:jc w:val="both"/>
        <w:rPr>
          <w:rFonts w:ascii="Trebuchet MS" w:hAnsi="Trebuchet MS"/>
          <w:lang w:val="it-IT"/>
        </w:rPr>
      </w:pPr>
      <w:r>
        <w:rPr>
          <w:rFonts w:ascii="Trebuchet MS" w:hAnsi="Trebuchet MS"/>
          <w:lang w:val="it-IT"/>
        </w:rPr>
        <w:t>A</w:t>
      </w:r>
      <w:r w:rsidRPr="007C6083">
        <w:rPr>
          <w:rFonts w:ascii="Trebuchet MS" w:hAnsi="Trebuchet MS"/>
          <w:lang w:val="it-IT"/>
        </w:rPr>
        <w:t xml:space="preserve">utoritățile de management competente au transmis Autorității de Audit descrierile de sistem aferente </w:t>
      </w:r>
      <w:r>
        <w:rPr>
          <w:rFonts w:ascii="Trebuchet MS" w:hAnsi="Trebuchet MS"/>
          <w:lang w:val="it-IT"/>
        </w:rPr>
        <w:t>celor</w:t>
      </w:r>
      <w:r w:rsidRPr="007C6083">
        <w:rPr>
          <w:rFonts w:ascii="Trebuchet MS" w:hAnsi="Trebuchet MS"/>
          <w:lang w:val="it-IT"/>
        </w:rPr>
        <w:t xml:space="preserve"> 16 programe finanțate prin politica de coeziune (8 la nivel n</w:t>
      </w:r>
      <w:r>
        <w:rPr>
          <w:rFonts w:ascii="Trebuchet MS" w:hAnsi="Trebuchet MS"/>
          <w:lang w:val="it-IT"/>
        </w:rPr>
        <w:t>ațional și 8 la nivel regional).</w:t>
      </w:r>
    </w:p>
    <w:p w:rsidR="008332E2" w:rsidRPr="007C6083" w:rsidRDefault="008332E2" w:rsidP="008332E2">
      <w:pPr>
        <w:spacing w:after="240"/>
        <w:jc w:val="both"/>
        <w:rPr>
          <w:rFonts w:ascii="Trebuchet MS" w:hAnsi="Trebuchet MS"/>
          <w:lang w:val="it-IT"/>
        </w:rPr>
      </w:pPr>
      <w:r w:rsidRPr="007C6083">
        <w:rPr>
          <w:rFonts w:ascii="Trebuchet MS" w:hAnsi="Trebuchet MS"/>
          <w:lang w:val="it-IT"/>
        </w:rPr>
        <w:t xml:space="preserve">În scopul accelerării procesului de pregătire a sistemului de management și control (SMC), organismul de coordonare din cadrul MIPE a pus la dispoziția autorităților de management principalele instrumente necesare instituirii sistemelor de management și control pentru programele gestionate, </w:t>
      </w:r>
      <w:r>
        <w:rPr>
          <w:rFonts w:ascii="Trebuchet MS" w:hAnsi="Trebuchet MS"/>
          <w:lang w:val="it-IT"/>
        </w:rPr>
        <w:t>inclusiv descrierile de sistem ale o</w:t>
      </w:r>
      <w:r w:rsidRPr="000A365F">
        <w:rPr>
          <w:rFonts w:ascii="Trebuchet MS" w:hAnsi="Trebuchet MS"/>
          <w:lang w:val="it-IT"/>
        </w:rPr>
        <w:t>rganismul</w:t>
      </w:r>
      <w:r>
        <w:rPr>
          <w:rFonts w:ascii="Trebuchet MS" w:hAnsi="Trebuchet MS"/>
          <w:lang w:val="it-IT"/>
        </w:rPr>
        <w:t>ui</w:t>
      </w:r>
      <w:r w:rsidRPr="000A365F">
        <w:rPr>
          <w:rFonts w:ascii="Trebuchet MS" w:hAnsi="Trebuchet MS"/>
          <w:lang w:val="it-IT"/>
        </w:rPr>
        <w:t xml:space="preserve"> care asigură funcția contabilă</w:t>
      </w:r>
      <w:r>
        <w:rPr>
          <w:rFonts w:ascii="Trebuchet MS" w:hAnsi="Trebuchet MS"/>
          <w:lang w:val="it-IT"/>
        </w:rPr>
        <w:t>, sistemului informatic și structurilor suport (i.e. juridic, coordonare sistem, resurse umane, corp control, comunicare etc.)</w:t>
      </w:r>
      <w:r w:rsidRPr="007C6083">
        <w:rPr>
          <w:rFonts w:ascii="Trebuchet MS" w:hAnsi="Trebuchet MS"/>
          <w:lang w:val="it-IT"/>
        </w:rPr>
        <w:t>.</w:t>
      </w:r>
    </w:p>
    <w:p w:rsidR="008332E2" w:rsidRPr="002C6081" w:rsidRDefault="008332E2" w:rsidP="008332E2">
      <w:pPr>
        <w:spacing w:after="240"/>
        <w:jc w:val="both"/>
        <w:rPr>
          <w:rFonts w:ascii="Trebuchet MS" w:hAnsi="Trebuchet MS"/>
          <w:lang w:val="it-IT"/>
        </w:rPr>
      </w:pPr>
      <w:r w:rsidRPr="002C6081">
        <w:rPr>
          <w:rFonts w:ascii="Trebuchet MS" w:hAnsi="Trebuchet MS"/>
          <w:lang w:val="it-IT"/>
        </w:rPr>
        <w:t xml:space="preserve">Cu sprijinul acordat de MIPE pe parcursul procesului de elaborare și negociere, s-au  negociat și semnat protocoalele de colaborare orizontale de autoritățile de management DLAF, ONRC, ANI și Inspecția Muncii, fiind în curs de negociere Protocolul de colaborare ANAF. </w:t>
      </w:r>
    </w:p>
    <w:p w:rsidR="008332E2" w:rsidRPr="00EC65D1" w:rsidRDefault="008332E2" w:rsidP="008332E2">
      <w:pPr>
        <w:suppressAutoHyphens/>
        <w:jc w:val="both"/>
        <w:rPr>
          <w:rFonts w:ascii="Trebuchet MS" w:hAnsi="Trebuchet MS"/>
          <w:b/>
          <w:lang w:val="ro-RO" w:eastAsia="zh-CN"/>
        </w:rPr>
      </w:pPr>
      <w:r>
        <w:rPr>
          <w:rFonts w:ascii="Trebuchet MS" w:hAnsi="Trebuchet MS"/>
          <w:b/>
          <w:lang w:val="ro-RO" w:eastAsia="zh-CN"/>
        </w:rPr>
        <w:t>Acte normative pentru perioada</w:t>
      </w:r>
      <w:r w:rsidRPr="00EC65D1">
        <w:rPr>
          <w:rFonts w:ascii="Trebuchet MS" w:hAnsi="Trebuchet MS"/>
          <w:b/>
          <w:lang w:val="ro-RO" w:eastAsia="zh-CN"/>
        </w:rPr>
        <w:t xml:space="preserve"> 2021-2027:</w:t>
      </w:r>
    </w:p>
    <w:p w:rsidR="008332E2" w:rsidRPr="00D358D3" w:rsidRDefault="008332E2" w:rsidP="008332E2">
      <w:pPr>
        <w:pStyle w:val="ListParagraph"/>
        <w:numPr>
          <w:ilvl w:val="0"/>
          <w:numId w:val="89"/>
        </w:numPr>
        <w:suppressAutoHyphens/>
        <w:spacing w:line="240" w:lineRule="auto"/>
        <w:ind w:left="426" w:hanging="284"/>
        <w:jc w:val="both"/>
        <w:rPr>
          <w:rFonts w:ascii="Trebuchet MS" w:hAnsi="Trebuchet MS"/>
          <w:lang w:eastAsia="zh-CN"/>
        </w:rPr>
      </w:pPr>
      <w:r w:rsidRPr="00D358D3">
        <w:rPr>
          <w:rFonts w:ascii="Trebuchet MS" w:hAnsi="Trebuchet MS"/>
          <w:lang w:eastAsia="zh-CN"/>
        </w:rPr>
        <w:t xml:space="preserve">Hotărârea Guvernului nr. 195/2024 pentru modificarea şi completarea Normelor metodologice de aplicare a prevederilor Ordonanţei de urgenţă a Guvernului nr. 66/2011, aprobate prin Hotărârea Guvernului nr. 875/2011, ca urmare a  aprobării Legii nr. 265/2023 privind aprobarea Ordonanţei de urgenţă a Guvernului nr. 97/2022 pentru modificarea şi completarea Ordonanţei de urgenţă a Guvernului nr. 66/2011 </w:t>
      </w:r>
      <w:r w:rsidRPr="004149D3">
        <w:rPr>
          <w:rFonts w:ascii="Trebuchet MS" w:hAnsi="Trebuchet MS"/>
          <w:i/>
          <w:iCs/>
          <w:lang w:eastAsia="zh-CN"/>
        </w:rPr>
        <w:t>privind prevenirea, constatarea şi sancţionarea neregulilor apărute în obţinerea şi utilizarea fondurilor europene şi/sau a fondurilor publice naţionale aferente acestora</w:t>
      </w:r>
      <w:r w:rsidRPr="00D358D3">
        <w:rPr>
          <w:rFonts w:ascii="Trebuchet MS" w:hAnsi="Trebuchet MS"/>
          <w:lang w:eastAsia="zh-CN"/>
        </w:rPr>
        <w:t>.</w:t>
      </w:r>
    </w:p>
    <w:p w:rsidR="008332E2" w:rsidRPr="000449A7" w:rsidRDefault="008332E2" w:rsidP="008332E2">
      <w:pPr>
        <w:pStyle w:val="ListParagraph"/>
        <w:numPr>
          <w:ilvl w:val="0"/>
          <w:numId w:val="89"/>
        </w:numPr>
        <w:suppressAutoHyphens/>
        <w:ind w:left="426" w:hanging="284"/>
        <w:jc w:val="both"/>
        <w:rPr>
          <w:rFonts w:ascii="Trebuchet MS" w:hAnsi="Trebuchet MS"/>
          <w:lang w:eastAsia="zh-CN"/>
        </w:rPr>
      </w:pPr>
      <w:r w:rsidRPr="000449A7">
        <w:rPr>
          <w:rFonts w:ascii="Trebuchet MS" w:hAnsi="Trebuchet MS"/>
          <w:lang w:eastAsia="zh-CN"/>
        </w:rPr>
        <w:t>Obiectivele actului normativ vizează corelarea perioadelor de programare 2014-2020 și 2021-2027, precum și actualizarea competențelor Parchetului European, situațiile de conflict de interese, introducerea formatului standard pentru declarația pe proprie răspundere privind exercitarea imparțială și obiectivă a atribuțiilor acestora nu este compromisă din motive care implică familia, viața afectivă, afinitățile politice sau naționale, interesul economic sau orice alt interes personal direct sau indirect.</w:t>
      </w:r>
    </w:p>
    <w:p w:rsidR="008332E2" w:rsidRPr="004149D3" w:rsidRDefault="008332E2" w:rsidP="008332E2">
      <w:pPr>
        <w:pStyle w:val="ListParagraph"/>
        <w:numPr>
          <w:ilvl w:val="0"/>
          <w:numId w:val="89"/>
        </w:numPr>
        <w:suppressAutoHyphens/>
        <w:spacing w:line="240" w:lineRule="auto"/>
        <w:ind w:left="426" w:hanging="284"/>
        <w:jc w:val="both"/>
        <w:rPr>
          <w:rFonts w:ascii="Trebuchet MS" w:hAnsi="Trebuchet MS"/>
          <w:lang w:eastAsia="zh-CN"/>
        </w:rPr>
      </w:pPr>
      <w:r w:rsidRPr="004149D3">
        <w:rPr>
          <w:rFonts w:ascii="Trebuchet MS" w:hAnsi="Trebuchet MS"/>
          <w:lang w:eastAsia="zh-CN"/>
        </w:rPr>
        <w:t xml:space="preserve">Legea nr. 231/2023 pentru aprobarea Ordonanței de urgență a Guvernului nr. 133/2021 </w:t>
      </w:r>
      <w:r w:rsidRPr="003C1208">
        <w:rPr>
          <w:rFonts w:ascii="Trebuchet MS" w:hAnsi="Trebuchet MS"/>
          <w:lang w:eastAsia="zh-CN"/>
        </w:rPr>
        <w:t xml:space="preserve">privind gestionarea financiară a fondurilor europene pentru perioada de programare 2021 - 2027 alocate României din Fondul european de dezvoltare regională, Fondul de coeziune, Fondul social </w:t>
      </w:r>
      <w:r>
        <w:rPr>
          <w:rFonts w:ascii="Trebuchet MS" w:hAnsi="Trebuchet MS"/>
          <w:lang w:eastAsia="zh-CN"/>
        </w:rPr>
        <w:t>european+</w:t>
      </w:r>
      <w:r w:rsidRPr="003C1208">
        <w:rPr>
          <w:rFonts w:ascii="Trebuchet MS" w:hAnsi="Trebuchet MS"/>
          <w:lang w:eastAsia="zh-CN"/>
        </w:rPr>
        <w:t>, Fondul pentru o tranziție justă</w:t>
      </w:r>
      <w:r>
        <w:rPr>
          <w:rFonts w:ascii="Trebuchet MS" w:hAnsi="Trebuchet MS"/>
          <w:lang w:eastAsia="zh-CN"/>
        </w:rPr>
        <w:t xml:space="preserve"> -</w:t>
      </w:r>
      <w:r w:rsidRPr="004149D3">
        <w:rPr>
          <w:rFonts w:ascii="Trebuchet MS" w:hAnsi="Trebuchet MS"/>
          <w:lang w:eastAsia="zh-CN"/>
        </w:rPr>
        <w:t xml:space="preserve"> a vizat, în principal, conformarea cu Decizia de punere în aplicare (UE) 2021/173 a Comisiei pentru gestionarea Mecanismului pentru Interconectarea Europei și modificarea prevederilor referitoare la limita de supracontractare, stabilită pentru Programul Tranziție Justă.</w:t>
      </w:r>
    </w:p>
    <w:p w:rsidR="008332E2" w:rsidRPr="004149D3" w:rsidRDefault="008332E2" w:rsidP="008332E2">
      <w:pPr>
        <w:pStyle w:val="ListParagraph"/>
        <w:numPr>
          <w:ilvl w:val="0"/>
          <w:numId w:val="89"/>
        </w:numPr>
        <w:suppressAutoHyphens/>
        <w:spacing w:line="240" w:lineRule="auto"/>
        <w:ind w:left="426" w:hanging="284"/>
        <w:jc w:val="both"/>
        <w:rPr>
          <w:rFonts w:ascii="Trebuchet MS" w:hAnsi="Trebuchet MS"/>
          <w:lang w:eastAsia="zh-CN"/>
        </w:rPr>
      </w:pPr>
      <w:r>
        <w:rPr>
          <w:rFonts w:ascii="Trebuchet MS" w:hAnsi="Trebuchet MS"/>
          <w:lang w:eastAsia="zh-CN"/>
        </w:rPr>
        <w:t>A</w:t>
      </w:r>
      <w:r w:rsidRPr="004149D3">
        <w:rPr>
          <w:rFonts w:ascii="Trebuchet MS" w:hAnsi="Trebuchet MS"/>
          <w:lang w:eastAsia="zh-CN"/>
        </w:rPr>
        <w:t xml:space="preserve"> fost revizuită Ordonanța de Urgență nr. 112/ 2024 </w:t>
      </w:r>
      <w:r w:rsidRPr="003C1208">
        <w:rPr>
          <w:rFonts w:ascii="Trebuchet MS" w:hAnsi="Trebuchet MS"/>
          <w:lang w:eastAsia="zh-CN"/>
        </w:rPr>
        <w:t>privind modificarea şi completarea unor acte normative</w:t>
      </w:r>
      <w:r>
        <w:rPr>
          <w:rFonts w:ascii="Trebuchet MS" w:hAnsi="Trebuchet MS"/>
          <w:lang w:eastAsia="zh-CN"/>
        </w:rPr>
        <w:t xml:space="preserve"> î</w:t>
      </w:r>
      <w:r w:rsidRPr="00AD068B">
        <w:rPr>
          <w:rFonts w:ascii="Trebuchet MS" w:hAnsi="Trebuchet MS"/>
          <w:lang w:eastAsia="zh-CN"/>
        </w:rPr>
        <w:t>n vederea stabilirii unui mecanism de implementare financiară ca urmare a existenței priorităților finanțate prin sprijin comun din două fonduri, precum și pentru instituirea, în aplicarea art. 95 din RDC (finanțare nelegată de costuri), a mecanismului de implementare a proiectului finanțat din FSE+ prin Programul Educație și Ocupare</w:t>
      </w:r>
      <w:r w:rsidRPr="004149D3">
        <w:rPr>
          <w:rFonts w:ascii="Trebuchet MS" w:hAnsi="Trebuchet MS"/>
          <w:lang w:eastAsia="zh-CN"/>
        </w:rPr>
        <w:t xml:space="preserve">. Pentru operațiunile care sunt finanțate din două fonduri (Fondul European de Dezvoltare Regională și Fondul Social European+), </w:t>
      </w:r>
      <w:r>
        <w:rPr>
          <w:rFonts w:ascii="Trebuchet MS" w:hAnsi="Trebuchet MS"/>
          <w:lang w:eastAsia="zh-CN"/>
        </w:rPr>
        <w:t>au fost</w:t>
      </w:r>
      <w:r w:rsidRPr="004149D3">
        <w:rPr>
          <w:rFonts w:ascii="Trebuchet MS" w:hAnsi="Trebuchet MS"/>
          <w:lang w:eastAsia="zh-CN"/>
        </w:rPr>
        <w:t xml:space="preserve"> stabilite elementele specifice de fluxuri financiare în ceea ce privește modalitatea de acordare, justificare și recuperare a prefinanțării primite de beneficiari. </w:t>
      </w:r>
    </w:p>
    <w:p w:rsidR="008332E2" w:rsidRPr="00D358D3" w:rsidRDefault="008332E2" w:rsidP="008332E2">
      <w:pPr>
        <w:pStyle w:val="ListParagraph"/>
        <w:numPr>
          <w:ilvl w:val="0"/>
          <w:numId w:val="89"/>
        </w:numPr>
        <w:suppressAutoHyphens/>
        <w:spacing w:line="240" w:lineRule="auto"/>
        <w:ind w:left="426" w:hanging="284"/>
        <w:contextualSpacing w:val="0"/>
        <w:jc w:val="both"/>
        <w:rPr>
          <w:rFonts w:ascii="Trebuchet MS" w:hAnsi="Trebuchet MS"/>
          <w:lang w:eastAsia="zh-CN"/>
        </w:rPr>
      </w:pPr>
      <w:r w:rsidRPr="00D358D3">
        <w:rPr>
          <w:rFonts w:ascii="Trebuchet MS" w:hAnsi="Trebuchet MS"/>
          <w:lang w:eastAsia="zh-CN"/>
        </w:rPr>
        <w:t xml:space="preserve">Hotărârea Guvernului nr. 41/2023 privind modificarea şi completarea art. 6 din Hotărârea Guvernului nr. 936/2020 </w:t>
      </w:r>
      <w:r w:rsidRPr="004149D3">
        <w:rPr>
          <w:rFonts w:ascii="Trebuchet MS" w:hAnsi="Trebuchet MS"/>
          <w:i/>
          <w:iCs/>
          <w:lang w:eastAsia="zh-CN"/>
        </w:rPr>
        <w:t>pentru aprobarea cadrului general necesar în vederea implicării autorităților şi instituțiilor din România în procesul de programare şi negociere a fondurilor externe nerambursabile aferente perioadei de programare 2021-2027 şi a cadrului instituţional de coordonare, gestionare şi control al acestor fonduri</w:t>
      </w:r>
      <w:r w:rsidRPr="00D358D3">
        <w:rPr>
          <w:rFonts w:ascii="Trebuchet MS" w:hAnsi="Trebuchet MS"/>
          <w:lang w:eastAsia="zh-CN"/>
        </w:rPr>
        <w:t xml:space="preserve"> a </w:t>
      </w:r>
      <w:r>
        <w:rPr>
          <w:rFonts w:ascii="Trebuchet MS" w:hAnsi="Trebuchet MS"/>
          <w:lang w:eastAsia="zh-CN"/>
        </w:rPr>
        <w:t>-</w:t>
      </w:r>
      <w:r w:rsidRPr="00D358D3">
        <w:rPr>
          <w:rFonts w:ascii="Trebuchet MS" w:hAnsi="Trebuchet MS"/>
          <w:lang w:eastAsia="zh-CN"/>
        </w:rPr>
        <w:t xml:space="preserve"> reglement</w:t>
      </w:r>
      <w:r>
        <w:rPr>
          <w:rFonts w:ascii="Trebuchet MS" w:hAnsi="Trebuchet MS"/>
          <w:lang w:eastAsia="zh-CN"/>
        </w:rPr>
        <w:t>ează</w:t>
      </w:r>
      <w:r w:rsidRPr="00D358D3">
        <w:rPr>
          <w:rFonts w:ascii="Trebuchet MS" w:hAnsi="Trebuchet MS"/>
          <w:lang w:eastAsia="zh-CN"/>
        </w:rPr>
        <w:t xml:space="preserve"> posibilitatea ca pentru Programul Tranziție Justă, autoritatea de management să poată delega exercitarea unor funcții către organismele intermediare care se organizează și funcționează la nivelul agențiilor pentru dezvoltare regională (ADR) Vest, Sud Vest, Centru, Sud Muntenia și Sud Est, precum și posibilitatea ca pentru Programul Sănătate, autoritatea de management să poată delega exercitarea unor funcții către organismele intermediare care se organizează și funcționează la nivelul ADR Vest, Sud Vest, Centru, Sud Muntenia, Sud Est, București-Ilfov, Nord-Vest, Nord-Est, Organismul intermediar regional pentru Programe europene capital uman Regiunea București-Ilfov și Organismul intermediar pentru cercetare care se organizează și funcționează în cadrul Ministerului Cercetării, Inovării și Digitalizării.</w:t>
      </w:r>
    </w:p>
    <w:p w:rsidR="008332E2" w:rsidRPr="004149D3" w:rsidRDefault="008332E2" w:rsidP="008332E2">
      <w:pPr>
        <w:pStyle w:val="ListParagraph"/>
        <w:numPr>
          <w:ilvl w:val="0"/>
          <w:numId w:val="89"/>
        </w:numPr>
        <w:suppressAutoHyphens/>
        <w:spacing w:line="240" w:lineRule="auto"/>
        <w:ind w:left="426" w:hanging="284"/>
        <w:contextualSpacing w:val="0"/>
        <w:jc w:val="both"/>
        <w:rPr>
          <w:rFonts w:ascii="Trebuchet MS" w:hAnsi="Trebuchet MS"/>
          <w:lang w:eastAsia="zh-CN"/>
        </w:rPr>
      </w:pPr>
      <w:r w:rsidRPr="004149D3">
        <w:rPr>
          <w:rFonts w:ascii="Trebuchet MS" w:hAnsi="Trebuchet MS"/>
          <w:lang w:eastAsia="zh-CN"/>
        </w:rPr>
        <w:t>Suplimentar, prin Hotărârea Guvernului nr. 870/2023 privind modificarea art. 6 alin. (6) din Hotărârea Guvernului nr. 936/2020 a fost reglementată posibilitatea ca pentru Programul Sănătate, autoritatea de management să poată delega exercitarea unor funcții și către Organismul intermediar pentru Promovarea Societății Informaționale (OIPSI), direcție generală în cadrul Autorității pentru Digitalizarea României.</w:t>
      </w:r>
    </w:p>
    <w:p w:rsidR="008332E2" w:rsidRPr="00D358D3" w:rsidRDefault="008332E2" w:rsidP="008332E2">
      <w:pPr>
        <w:pStyle w:val="ListParagraph"/>
        <w:numPr>
          <w:ilvl w:val="0"/>
          <w:numId w:val="89"/>
        </w:numPr>
        <w:suppressAutoHyphens/>
        <w:spacing w:line="240" w:lineRule="auto"/>
        <w:ind w:left="426" w:hanging="284"/>
        <w:contextualSpacing w:val="0"/>
        <w:jc w:val="both"/>
        <w:rPr>
          <w:rFonts w:ascii="Trebuchet MS" w:hAnsi="Trebuchet MS"/>
          <w:lang w:eastAsia="zh-CN"/>
        </w:rPr>
      </w:pPr>
      <w:r w:rsidRPr="00D358D3">
        <w:rPr>
          <w:rFonts w:ascii="Trebuchet MS" w:hAnsi="Trebuchet MS"/>
          <w:lang w:eastAsia="zh-CN"/>
        </w:rPr>
        <w:t>Ordinul comun MIPE/MF nr. 4013/5.316/2023 privind aprobarea Instrucțiunilor de aplicare a prevederilor art. 9 alin. (1) și (2) din Hotărârea Guvernului nr. 873/2022 privind stabilirea cadrului legal privind eligibilitatea cheltuielilor</w:t>
      </w:r>
      <w:r>
        <w:rPr>
          <w:rFonts w:ascii="Trebuchet MS" w:hAnsi="Trebuchet MS"/>
          <w:lang w:eastAsia="zh-CN"/>
        </w:rPr>
        <w:t xml:space="preserve"> </w:t>
      </w:r>
      <w:r w:rsidRPr="00D358D3">
        <w:rPr>
          <w:rFonts w:ascii="Trebuchet MS" w:hAnsi="Trebuchet MS"/>
          <w:lang w:eastAsia="zh-CN"/>
        </w:rPr>
        <w:t>efectuate de beneficiari în cadrul operațiunilor finanțate în perioada de programare 2021-2027 prin Fondul european de dezvoltare regională, Fondul social european Plus, Fondul de coeziune și Fondul pentru tranziție justă, reglementează următoarele aspecte:</w:t>
      </w:r>
    </w:p>
    <w:p w:rsidR="008332E2" w:rsidRPr="004149D3" w:rsidRDefault="008332E2" w:rsidP="008332E2">
      <w:pPr>
        <w:pStyle w:val="ListParagraph"/>
        <w:numPr>
          <w:ilvl w:val="1"/>
          <w:numId w:val="89"/>
        </w:numPr>
        <w:suppressAutoHyphens/>
        <w:spacing w:line="240" w:lineRule="auto"/>
        <w:ind w:left="709" w:hanging="283"/>
        <w:contextualSpacing w:val="0"/>
        <w:jc w:val="both"/>
        <w:rPr>
          <w:rFonts w:ascii="Trebuchet MS" w:hAnsi="Trebuchet MS"/>
          <w:lang w:eastAsia="zh-CN"/>
        </w:rPr>
      </w:pPr>
      <w:r w:rsidRPr="004149D3">
        <w:rPr>
          <w:rFonts w:ascii="Trebuchet MS" w:hAnsi="Trebuchet MS"/>
          <w:lang w:eastAsia="zh-CN"/>
        </w:rPr>
        <w:t xml:space="preserve">procedura de verificare a eligibilității TVA aferentă cheltuielilor eligibile cuprinse în cererea de rambursare atât pentru operațiunile al căror cost total este mai mic de 5 </w:t>
      </w:r>
      <w:r>
        <w:rPr>
          <w:rFonts w:ascii="Trebuchet MS" w:hAnsi="Trebuchet MS"/>
          <w:lang w:eastAsia="zh-CN"/>
        </w:rPr>
        <w:t>mil.</w:t>
      </w:r>
      <w:r w:rsidRPr="004149D3">
        <w:rPr>
          <w:rFonts w:ascii="Trebuchet MS" w:hAnsi="Trebuchet MS"/>
          <w:lang w:eastAsia="zh-CN"/>
        </w:rPr>
        <w:t xml:space="preserve"> </w:t>
      </w:r>
      <w:r>
        <w:rPr>
          <w:rFonts w:ascii="Trebuchet MS" w:hAnsi="Trebuchet MS"/>
          <w:lang w:eastAsia="zh-CN"/>
        </w:rPr>
        <w:t>euro</w:t>
      </w:r>
      <w:r w:rsidRPr="004149D3">
        <w:rPr>
          <w:rFonts w:ascii="Trebuchet MS" w:hAnsi="Trebuchet MS"/>
          <w:lang w:eastAsia="zh-CN"/>
        </w:rPr>
        <w:t xml:space="preserve"> (inclusiv TVA) cât și pentru operațiunile al căror cost total este mai mare de 5 </w:t>
      </w:r>
      <w:r>
        <w:rPr>
          <w:rFonts w:ascii="Trebuchet MS" w:hAnsi="Trebuchet MS"/>
          <w:lang w:eastAsia="zh-CN"/>
        </w:rPr>
        <w:t>mil.</w:t>
      </w:r>
      <w:r w:rsidRPr="004149D3">
        <w:rPr>
          <w:rFonts w:ascii="Trebuchet MS" w:hAnsi="Trebuchet MS"/>
          <w:lang w:eastAsia="zh-CN"/>
        </w:rPr>
        <w:t xml:space="preserve"> </w:t>
      </w:r>
      <w:r>
        <w:rPr>
          <w:rFonts w:ascii="Trebuchet MS" w:hAnsi="Trebuchet MS"/>
          <w:lang w:eastAsia="zh-CN"/>
        </w:rPr>
        <w:t>euro</w:t>
      </w:r>
      <w:r w:rsidRPr="004149D3">
        <w:rPr>
          <w:rFonts w:ascii="Trebuchet MS" w:hAnsi="Trebuchet MS"/>
          <w:lang w:eastAsia="zh-CN"/>
        </w:rPr>
        <w:t xml:space="preserve"> (inclusiv TVA) </w:t>
      </w:r>
    </w:p>
    <w:p w:rsidR="008332E2" w:rsidRPr="004149D3" w:rsidRDefault="008332E2" w:rsidP="008332E2">
      <w:pPr>
        <w:pStyle w:val="ListParagraph"/>
        <w:numPr>
          <w:ilvl w:val="1"/>
          <w:numId w:val="89"/>
        </w:numPr>
        <w:suppressAutoHyphens/>
        <w:spacing w:line="240" w:lineRule="auto"/>
        <w:ind w:left="709" w:hanging="283"/>
        <w:contextualSpacing w:val="0"/>
        <w:jc w:val="both"/>
        <w:rPr>
          <w:rFonts w:ascii="Trebuchet MS" w:hAnsi="Trebuchet MS"/>
          <w:lang w:eastAsia="zh-CN"/>
        </w:rPr>
      </w:pPr>
      <w:r w:rsidRPr="004149D3">
        <w:rPr>
          <w:rFonts w:ascii="Trebuchet MS" w:hAnsi="Trebuchet MS"/>
          <w:lang w:eastAsia="zh-CN"/>
        </w:rPr>
        <w:t>procedura de verificare a dublei-finanțări a TVA aferentă cheltuielilor eligibile cuprinse în cererea de rambursare.</w:t>
      </w:r>
    </w:p>
    <w:p w:rsidR="008332E2" w:rsidRPr="004149D3" w:rsidRDefault="008332E2" w:rsidP="008332E2">
      <w:pPr>
        <w:pStyle w:val="ListParagraph"/>
        <w:numPr>
          <w:ilvl w:val="0"/>
          <w:numId w:val="89"/>
        </w:numPr>
        <w:suppressAutoHyphens/>
        <w:spacing w:line="240" w:lineRule="auto"/>
        <w:ind w:left="426" w:hanging="284"/>
        <w:contextualSpacing w:val="0"/>
        <w:jc w:val="both"/>
        <w:rPr>
          <w:rFonts w:ascii="Trebuchet MS" w:hAnsi="Trebuchet MS"/>
          <w:lang w:eastAsia="zh-CN"/>
        </w:rPr>
      </w:pPr>
      <w:r w:rsidRPr="004149D3">
        <w:rPr>
          <w:rFonts w:ascii="Trebuchet MS" w:hAnsi="Trebuchet MS"/>
          <w:lang w:eastAsia="zh-CN"/>
        </w:rPr>
        <w:t xml:space="preserve">Ordonanța de Urgență a Guvernului nr. 113/2023 </w:t>
      </w:r>
      <w:r w:rsidRPr="004149D3">
        <w:rPr>
          <w:rFonts w:ascii="Trebuchet MS" w:hAnsi="Trebuchet MS"/>
          <w:i/>
          <w:iCs/>
          <w:lang w:eastAsia="zh-CN"/>
        </w:rPr>
        <w:t>privind modificarea unor acte normative în domeniul fondurilor externe nerambursabile aferente perioadei de programare 2021 – 2027</w:t>
      </w:r>
      <w:r w:rsidRPr="004149D3">
        <w:rPr>
          <w:rFonts w:ascii="Trebuchet MS" w:hAnsi="Trebuchet MS"/>
          <w:lang w:eastAsia="zh-CN"/>
        </w:rPr>
        <w:t xml:space="preserve">, prin care au fost revizuite prevederile OUG nr. 23/2023 </w:t>
      </w:r>
      <w:r w:rsidRPr="004149D3">
        <w:rPr>
          <w:rFonts w:ascii="Trebuchet MS" w:hAnsi="Trebuchet MS"/>
          <w:i/>
          <w:iCs/>
          <w:lang w:eastAsia="zh-CN"/>
        </w:rPr>
        <w:t>privind instituirea unor măsuri de simplificare și digitalizare pentru gestionarea fondurilor europene aferente Politicii de Coeziune 2021-2027</w:t>
      </w:r>
      <w:r w:rsidRPr="004149D3">
        <w:rPr>
          <w:rFonts w:ascii="Trebuchet MS" w:hAnsi="Trebuchet MS"/>
          <w:lang w:eastAsia="zh-CN"/>
        </w:rPr>
        <w:t>. Principalele modificări s-au referit la clarificarea procesului de elaborare și publicare a ghidului solicitantului; revizuirea prevederilor privind drepturile reale asupra bunurilor imobile care fac obiectul cererii de finanțare; adaptarea duratei procesului de evaluare, selecție și contractare a cererilor de finanțare în acord cu capacitatea de evaluare a autorității de management/organismului intermediar; clarificarea termenului pentru înregistrarea la autoritatea de management/organismul intermediar a contestațiilor depuse de solicitanți; eliminarea acțiunilor și măsurilor de monitorizare consolidate, pentru a se preveni blocarea implementării proiectelor.</w:t>
      </w:r>
      <w:r w:rsidRPr="00EF0F6E">
        <w:rPr>
          <w:rFonts w:ascii="Trebuchet MS" w:hAnsi="Trebuchet MS"/>
          <w:lang w:eastAsia="zh-CN"/>
        </w:rPr>
        <w:t xml:space="preserve"> </w:t>
      </w:r>
    </w:p>
    <w:p w:rsidR="008332E2" w:rsidRPr="00EE198A" w:rsidRDefault="008332E2" w:rsidP="008332E2">
      <w:pPr>
        <w:pStyle w:val="ListParagraph"/>
        <w:numPr>
          <w:ilvl w:val="0"/>
          <w:numId w:val="89"/>
        </w:numPr>
        <w:suppressAutoHyphens/>
        <w:spacing w:line="240" w:lineRule="auto"/>
        <w:ind w:left="426" w:hanging="284"/>
        <w:contextualSpacing w:val="0"/>
        <w:jc w:val="both"/>
        <w:rPr>
          <w:rFonts w:ascii="Trebuchet MS" w:hAnsi="Trebuchet MS"/>
          <w:lang w:eastAsia="zh-CN"/>
        </w:rPr>
      </w:pPr>
      <w:r w:rsidRPr="00EE198A">
        <w:rPr>
          <w:rFonts w:ascii="Trebuchet MS" w:hAnsi="Trebuchet MS"/>
          <w:lang w:eastAsia="zh-CN"/>
        </w:rPr>
        <w:t xml:space="preserve">Ordonanța de Urgență a Guvernului nr. 112/2024 </w:t>
      </w:r>
      <w:r w:rsidRPr="004149D3">
        <w:rPr>
          <w:rFonts w:ascii="Trebuchet MS" w:hAnsi="Trebuchet MS"/>
          <w:i/>
          <w:iCs/>
          <w:lang w:eastAsia="zh-CN"/>
        </w:rPr>
        <w:t>privind modificarea şi completarea unor acte normative</w:t>
      </w:r>
      <w:r w:rsidRPr="00EE198A">
        <w:rPr>
          <w:rFonts w:ascii="Trebuchet MS" w:hAnsi="Trebuchet MS"/>
          <w:lang w:eastAsia="zh-CN"/>
        </w:rPr>
        <w:t>, revizui</w:t>
      </w:r>
      <w:r>
        <w:rPr>
          <w:rFonts w:ascii="Trebuchet MS" w:hAnsi="Trebuchet MS"/>
          <w:lang w:eastAsia="zh-CN"/>
        </w:rPr>
        <w:t>ește</w:t>
      </w:r>
      <w:r w:rsidRPr="00EE198A">
        <w:rPr>
          <w:rFonts w:ascii="Trebuchet MS" w:hAnsi="Trebuchet MS"/>
          <w:lang w:eastAsia="zh-CN"/>
        </w:rPr>
        <w:t xml:space="preserve"> reglementări din OUG nr. 23/2023 pentru o mai bună corelare cu diferitele etape ale implementării perioadei de programare 2021 -2027 și permite autorități</w:t>
      </w:r>
      <w:r>
        <w:rPr>
          <w:rFonts w:ascii="Trebuchet MS" w:hAnsi="Trebuchet MS"/>
          <w:lang w:eastAsia="zh-CN"/>
        </w:rPr>
        <w:t xml:space="preserve">lor </w:t>
      </w:r>
      <w:r w:rsidRPr="00EE198A">
        <w:rPr>
          <w:rFonts w:ascii="Trebuchet MS" w:hAnsi="Trebuchet MS"/>
          <w:lang w:eastAsia="zh-CN"/>
        </w:rPr>
        <w:t>de management să accelereze procesul de contractare în vederea creșterii gradului de absorbție și să gestioneze echilibrat fondurile europene</w:t>
      </w:r>
      <w:r>
        <w:rPr>
          <w:rFonts w:ascii="Trebuchet MS" w:hAnsi="Trebuchet MS"/>
          <w:lang w:eastAsia="zh-CN"/>
        </w:rPr>
        <w:t xml:space="preserve"> pentru </w:t>
      </w:r>
      <w:r w:rsidRPr="00EE198A">
        <w:rPr>
          <w:rFonts w:ascii="Trebuchet MS" w:hAnsi="Trebuchet MS"/>
          <w:lang w:eastAsia="zh-CN"/>
        </w:rPr>
        <w:t>evita</w:t>
      </w:r>
      <w:r>
        <w:rPr>
          <w:rFonts w:ascii="Trebuchet MS" w:hAnsi="Trebuchet MS"/>
          <w:lang w:eastAsia="zh-CN"/>
        </w:rPr>
        <w:t>rea</w:t>
      </w:r>
      <w:r w:rsidRPr="00EE198A">
        <w:rPr>
          <w:rFonts w:ascii="Trebuchet MS" w:hAnsi="Trebuchet MS"/>
          <w:lang w:eastAsia="zh-CN"/>
        </w:rPr>
        <w:t xml:space="preserve"> riscul</w:t>
      </w:r>
      <w:r>
        <w:rPr>
          <w:rFonts w:ascii="Trebuchet MS" w:hAnsi="Trebuchet MS"/>
          <w:lang w:eastAsia="zh-CN"/>
        </w:rPr>
        <w:t>ui</w:t>
      </w:r>
      <w:r w:rsidRPr="00EE198A">
        <w:rPr>
          <w:rFonts w:ascii="Trebuchet MS" w:hAnsi="Trebuchet MS"/>
          <w:lang w:eastAsia="zh-CN"/>
        </w:rPr>
        <w:t xml:space="preserve"> de dezangajare.</w:t>
      </w:r>
      <w:r>
        <w:rPr>
          <w:rFonts w:ascii="Trebuchet MS" w:hAnsi="Trebuchet MS"/>
          <w:lang w:eastAsia="zh-CN"/>
        </w:rPr>
        <w:t xml:space="preserve"> </w:t>
      </w:r>
    </w:p>
    <w:p w:rsidR="008332E2" w:rsidRPr="00B92BBE" w:rsidRDefault="008332E2" w:rsidP="008332E2">
      <w:pPr>
        <w:pStyle w:val="ListParagraph"/>
        <w:numPr>
          <w:ilvl w:val="0"/>
          <w:numId w:val="89"/>
        </w:numPr>
        <w:suppressAutoHyphens/>
        <w:spacing w:line="240" w:lineRule="auto"/>
        <w:ind w:left="426" w:hanging="284"/>
        <w:contextualSpacing w:val="0"/>
        <w:jc w:val="both"/>
        <w:rPr>
          <w:rFonts w:ascii="Trebuchet MS" w:hAnsi="Trebuchet MS"/>
          <w:lang w:eastAsia="zh-CN"/>
        </w:rPr>
      </w:pPr>
      <w:r w:rsidRPr="00D358D3">
        <w:rPr>
          <w:rFonts w:ascii="Trebuchet MS" w:hAnsi="Trebuchet MS"/>
          <w:lang w:eastAsia="zh-CN"/>
        </w:rPr>
        <w:t>OMIPE nr. 6059/2024 pentru modificarea Anexei la OMIPE nr. 2.041/</w:t>
      </w:r>
      <w:r w:rsidRPr="004149D3">
        <w:rPr>
          <w:rFonts w:ascii="Trebuchet MS" w:hAnsi="Trebuchet MS"/>
          <w:i/>
          <w:iCs/>
          <w:lang w:eastAsia="zh-CN"/>
        </w:rPr>
        <w:t>2023 pentru aprobarea modelului contractului de finanțare</w:t>
      </w:r>
      <w:r w:rsidRPr="00D358D3">
        <w:rPr>
          <w:rFonts w:ascii="Trebuchet MS" w:hAnsi="Trebuchet MS"/>
          <w:lang w:eastAsia="zh-CN"/>
        </w:rPr>
        <w:t xml:space="preserve"> [...] precum și pentru modificarea Anexei la OMIPE nr. 2.228/2023 </w:t>
      </w:r>
      <w:r w:rsidRPr="004149D3">
        <w:rPr>
          <w:rFonts w:ascii="Trebuchet MS" w:hAnsi="Trebuchet MS"/>
          <w:i/>
          <w:iCs/>
          <w:lang w:eastAsia="zh-CN"/>
        </w:rPr>
        <w:t>pentru aprobarea modelului deciziei de finanțare</w:t>
      </w:r>
      <w:r>
        <w:rPr>
          <w:rFonts w:ascii="Trebuchet MS" w:hAnsi="Trebuchet MS"/>
          <w:lang w:eastAsia="zh-CN"/>
        </w:rPr>
        <w:t xml:space="preserve"> [..] emis în aplicarea legislației primare vizează</w:t>
      </w:r>
      <w:r w:rsidRPr="00D358D3">
        <w:rPr>
          <w:rFonts w:ascii="Trebuchet MS" w:hAnsi="Trebuchet MS"/>
          <w:lang w:eastAsia="zh-CN"/>
        </w:rPr>
        <w:t xml:space="preserve"> eliminarea obligației beneficiarului de a comunica cu AM/OI exclusiv prin intermediul MySMIS2021; eliminarea acțiunilor și măsuri</w:t>
      </w:r>
      <w:r>
        <w:rPr>
          <w:rFonts w:ascii="Trebuchet MS" w:hAnsi="Trebuchet MS"/>
          <w:lang w:eastAsia="zh-CN"/>
        </w:rPr>
        <w:t>lor de monitorizare consolidate</w:t>
      </w:r>
      <w:r w:rsidRPr="00D358D3">
        <w:rPr>
          <w:rFonts w:ascii="Trebuchet MS" w:hAnsi="Trebuchet MS"/>
          <w:lang w:eastAsia="zh-CN"/>
        </w:rPr>
        <w:t xml:space="preserve"> pentru a preveni blocarea implementării proiectelor; introducerea obligației AM/OI de a aproba notificarea beneficiarului de modificare a contractului/deciziei de finanțare, în situația în care modificarea afectează criteriile sau condiț</w:t>
      </w:r>
      <w:r>
        <w:rPr>
          <w:rFonts w:ascii="Trebuchet MS" w:hAnsi="Trebuchet MS"/>
          <w:lang w:eastAsia="zh-CN"/>
        </w:rPr>
        <w:t>iile de acordare a finanțării</w:t>
      </w:r>
      <w:r w:rsidRPr="00D358D3">
        <w:rPr>
          <w:rFonts w:ascii="Trebuchet MS" w:hAnsi="Trebuchet MS"/>
          <w:lang w:eastAsia="zh-CN"/>
        </w:rPr>
        <w:t>;</w:t>
      </w:r>
      <w:r w:rsidRPr="00B92BBE">
        <w:rPr>
          <w:rFonts w:ascii="Trebuchet MS" w:hAnsi="Trebuchet MS"/>
          <w:lang w:eastAsia="zh-CN"/>
        </w:rPr>
        <w:t xml:space="preserve"> </w:t>
      </w:r>
      <w:r>
        <w:rPr>
          <w:rFonts w:ascii="Trebuchet MS" w:hAnsi="Trebuchet MS"/>
          <w:lang w:eastAsia="zh-CN"/>
        </w:rPr>
        <w:t xml:space="preserve">modificarea </w:t>
      </w:r>
      <w:r w:rsidRPr="00B92BBE">
        <w:rPr>
          <w:rFonts w:ascii="Trebuchet MS" w:hAnsi="Trebuchet MS"/>
          <w:lang w:eastAsia="zh-CN"/>
        </w:rPr>
        <w:t>formatel</w:t>
      </w:r>
      <w:r>
        <w:rPr>
          <w:rFonts w:ascii="Trebuchet MS" w:hAnsi="Trebuchet MS"/>
          <w:lang w:eastAsia="zh-CN"/>
        </w:rPr>
        <w:t>or</w:t>
      </w:r>
      <w:r w:rsidRPr="00B92BBE">
        <w:rPr>
          <w:rFonts w:ascii="Trebuchet MS" w:hAnsi="Trebuchet MS"/>
          <w:lang w:eastAsia="zh-CN"/>
        </w:rPr>
        <w:t xml:space="preserve"> standard ale contractului de finanțare și ale deciziei de finanțare prin eliminarea obligației beneficiarilor de a cuprinde clauze în contractele de achiziții de lucrări care îi obligă pe contractori să transmită AM/OI, lunar, prin MySMIS2021, rapoarte privind stadiul fizic și valoric realizat, comparativ cu cel programat.</w:t>
      </w:r>
    </w:p>
    <w:p w:rsidR="008332E2" w:rsidRDefault="008332E2" w:rsidP="008332E2">
      <w:pPr>
        <w:pStyle w:val="ListParagraph"/>
        <w:spacing w:line="240" w:lineRule="auto"/>
        <w:ind w:left="0"/>
        <w:jc w:val="both"/>
        <w:rPr>
          <w:rFonts w:ascii="Trebuchet MS" w:hAnsi="Trebuchet MS" w:cs="Calibri"/>
          <w:bCs/>
          <w:iCs/>
          <w:szCs w:val="24"/>
        </w:rPr>
      </w:pPr>
    </w:p>
    <w:p w:rsidR="008332E2" w:rsidRPr="007C6083" w:rsidRDefault="008332E2" w:rsidP="008332E2">
      <w:pPr>
        <w:pStyle w:val="ListParagraph"/>
        <w:spacing w:before="240" w:line="240" w:lineRule="auto"/>
        <w:ind w:left="0"/>
        <w:jc w:val="both"/>
        <w:rPr>
          <w:rFonts w:ascii="Trebuchet MS" w:hAnsi="Trebuchet MS" w:cs="Calibri"/>
          <w:bCs/>
          <w:iCs/>
          <w:szCs w:val="24"/>
        </w:rPr>
      </w:pPr>
      <w:r>
        <w:rPr>
          <w:rFonts w:ascii="Trebuchet MS" w:hAnsi="Trebuchet MS" w:cs="Calibri"/>
          <w:bCs/>
          <w:iCs/>
          <w:szCs w:val="24"/>
        </w:rPr>
        <w:t>Ca urmare a i</w:t>
      </w:r>
      <w:r w:rsidRPr="007C6083">
        <w:rPr>
          <w:rFonts w:ascii="Trebuchet MS" w:hAnsi="Trebuchet MS" w:cs="Calibri"/>
          <w:bCs/>
          <w:iCs/>
          <w:szCs w:val="24"/>
        </w:rPr>
        <w:t>ncluder</w:t>
      </w:r>
      <w:r>
        <w:rPr>
          <w:rFonts w:ascii="Trebuchet MS" w:hAnsi="Trebuchet MS" w:cs="Calibri"/>
          <w:bCs/>
          <w:iCs/>
          <w:szCs w:val="24"/>
        </w:rPr>
        <w:t>ii</w:t>
      </w:r>
      <w:r w:rsidRPr="007C6083">
        <w:rPr>
          <w:rFonts w:ascii="Trebuchet MS" w:hAnsi="Trebuchet MS" w:cs="Calibri"/>
          <w:bCs/>
          <w:iCs/>
          <w:szCs w:val="24"/>
        </w:rPr>
        <w:t xml:space="preserve"> operațiunilor etapizate din perioada 2014-2020 în programele 2021-2027, precum și </w:t>
      </w:r>
      <w:r>
        <w:rPr>
          <w:rFonts w:ascii="Trebuchet MS" w:hAnsi="Trebuchet MS" w:cs="Calibri"/>
          <w:bCs/>
          <w:iCs/>
          <w:szCs w:val="24"/>
        </w:rPr>
        <w:t xml:space="preserve">a </w:t>
      </w:r>
      <w:r w:rsidRPr="007C6083">
        <w:rPr>
          <w:rFonts w:ascii="Trebuchet MS" w:hAnsi="Trebuchet MS" w:cs="Calibri"/>
          <w:bCs/>
          <w:iCs/>
          <w:szCs w:val="24"/>
        </w:rPr>
        <w:t>alt</w:t>
      </w:r>
      <w:r>
        <w:rPr>
          <w:rFonts w:ascii="Trebuchet MS" w:hAnsi="Trebuchet MS" w:cs="Calibri"/>
          <w:bCs/>
          <w:iCs/>
          <w:szCs w:val="24"/>
        </w:rPr>
        <w:t>or</w:t>
      </w:r>
      <w:r w:rsidRPr="007C6083">
        <w:rPr>
          <w:rFonts w:ascii="Trebuchet MS" w:hAnsi="Trebuchet MS" w:cs="Calibri"/>
          <w:bCs/>
          <w:iCs/>
          <w:szCs w:val="24"/>
        </w:rPr>
        <w:t xml:space="preserve"> modificări de context identificate ulterior adoptării deciziilor de punere în aplicare</w:t>
      </w:r>
      <w:r>
        <w:rPr>
          <w:rFonts w:ascii="Trebuchet MS" w:hAnsi="Trebuchet MS" w:cs="Calibri"/>
          <w:bCs/>
          <w:iCs/>
          <w:szCs w:val="24"/>
        </w:rPr>
        <w:t xml:space="preserve">, </w:t>
      </w:r>
      <w:r w:rsidRPr="007C6083">
        <w:rPr>
          <w:rFonts w:ascii="Trebuchet MS" w:hAnsi="Trebuchet MS" w:cs="Calibri"/>
          <w:bCs/>
          <w:iCs/>
          <w:szCs w:val="24"/>
        </w:rPr>
        <w:t>autoritățile de management</w:t>
      </w:r>
      <w:r>
        <w:rPr>
          <w:rFonts w:ascii="Trebuchet MS" w:hAnsi="Trebuchet MS" w:cs="Calibri"/>
          <w:bCs/>
          <w:iCs/>
          <w:szCs w:val="24"/>
        </w:rPr>
        <w:t xml:space="preserve"> vor </w:t>
      </w:r>
      <w:r w:rsidRPr="007C6083">
        <w:rPr>
          <w:rFonts w:ascii="Trebuchet MS" w:hAnsi="Trebuchet MS" w:cs="Calibri"/>
          <w:bCs/>
          <w:iCs/>
          <w:szCs w:val="24"/>
        </w:rPr>
        <w:t>transmite către CE propuneri de modificare a Programelor 2021-2027.</w:t>
      </w:r>
    </w:p>
    <w:p w:rsidR="008332E2" w:rsidRPr="00E3504A" w:rsidRDefault="008332E2" w:rsidP="008332E2">
      <w:pPr>
        <w:spacing w:before="240"/>
        <w:jc w:val="both"/>
        <w:rPr>
          <w:rFonts w:ascii="Trebuchet MS" w:hAnsi="Trebuchet MS"/>
          <w:bCs/>
          <w:shd w:val="clear" w:color="auto" w:fill="FFFFFF"/>
          <w:lang w:val="pt-BR"/>
        </w:rPr>
      </w:pPr>
      <w:r>
        <w:rPr>
          <w:rFonts w:ascii="Trebuchet MS" w:hAnsi="Trebuchet MS"/>
          <w:bCs/>
          <w:shd w:val="clear" w:color="auto" w:fill="FFFFFF"/>
          <w:lang w:val="pt-BR"/>
        </w:rPr>
        <w:t>Î</w:t>
      </w:r>
      <w:r w:rsidRPr="00E3504A">
        <w:rPr>
          <w:rFonts w:ascii="Trebuchet MS" w:hAnsi="Trebuchet MS"/>
          <w:bCs/>
          <w:shd w:val="clear" w:color="auto" w:fill="FFFFFF"/>
          <w:lang w:val="pt-BR"/>
        </w:rPr>
        <w:t>n ceea ce privește perioada post 2027, sunt avute în vedere următoarele acțiuni:</w:t>
      </w:r>
    </w:p>
    <w:p w:rsidR="008332E2" w:rsidRPr="000449A7" w:rsidRDefault="008332E2" w:rsidP="008332E2">
      <w:pPr>
        <w:pStyle w:val="ListParagraph"/>
        <w:numPr>
          <w:ilvl w:val="0"/>
          <w:numId w:val="90"/>
        </w:numPr>
        <w:jc w:val="both"/>
        <w:rPr>
          <w:rFonts w:ascii="Trebuchet MS" w:hAnsi="Trebuchet MS"/>
          <w:bCs/>
          <w:shd w:val="clear" w:color="auto" w:fill="FFFFFF"/>
          <w:lang w:val="it-IT"/>
        </w:rPr>
      </w:pPr>
      <w:r w:rsidRPr="000449A7">
        <w:rPr>
          <w:rFonts w:ascii="Trebuchet MS" w:hAnsi="Trebuchet MS"/>
          <w:bCs/>
          <w:shd w:val="clear" w:color="auto" w:fill="FFFFFF"/>
          <w:lang w:val="it-IT"/>
        </w:rPr>
        <w:t>Organizarea de dezbateri publice pe tema viitorului Politicii de Coeziune post 2027;</w:t>
      </w:r>
    </w:p>
    <w:p w:rsidR="008332E2" w:rsidRPr="000449A7" w:rsidRDefault="008332E2" w:rsidP="008332E2">
      <w:pPr>
        <w:pStyle w:val="ListParagraph"/>
        <w:numPr>
          <w:ilvl w:val="0"/>
          <w:numId w:val="90"/>
        </w:numPr>
        <w:jc w:val="both"/>
        <w:rPr>
          <w:rFonts w:ascii="Trebuchet MS" w:hAnsi="Trebuchet MS"/>
          <w:bCs/>
          <w:shd w:val="clear" w:color="auto" w:fill="FFFFFF"/>
          <w:lang w:val="it-IT"/>
        </w:rPr>
      </w:pPr>
      <w:r w:rsidRPr="000449A7">
        <w:rPr>
          <w:rFonts w:ascii="Trebuchet MS" w:hAnsi="Trebuchet MS"/>
          <w:bCs/>
          <w:shd w:val="clear" w:color="auto" w:fill="FFFFFF"/>
          <w:lang w:val="it-IT"/>
        </w:rPr>
        <w:t>Analiza rapoartelor/</w:t>
      </w:r>
      <w:r w:rsidRPr="000449A7">
        <w:rPr>
          <w:rFonts w:ascii="Trebuchet MS" w:hAnsi="Trebuchet MS"/>
          <w:bCs/>
          <w:shd w:val="clear" w:color="auto" w:fill="FFFFFF"/>
        </w:rPr>
        <w:t>orientărilor de politică</w:t>
      </w:r>
      <w:r w:rsidRPr="000449A7">
        <w:rPr>
          <w:rFonts w:ascii="Trebuchet MS" w:hAnsi="Trebuchet MS"/>
          <w:bCs/>
          <w:shd w:val="clear" w:color="auto" w:fill="FFFFFF"/>
          <w:lang w:val="it-IT"/>
        </w:rPr>
        <w:t xml:space="preserve"> elaborate la nivel european și formularea pozițiilor naționale. </w:t>
      </w:r>
    </w:p>
    <w:p w:rsidR="008332E2" w:rsidRDefault="008332E2" w:rsidP="008332E2">
      <w:pPr>
        <w:spacing w:after="160"/>
        <w:jc w:val="both"/>
        <w:rPr>
          <w:rFonts w:ascii="Trebuchet MS" w:hAnsi="Trebuchet MS"/>
          <w:bCs/>
          <w:sz w:val="12"/>
          <w:szCs w:val="12"/>
          <w:shd w:val="clear" w:color="auto" w:fill="FFFFFF"/>
          <w:lang w:val="it-IT"/>
        </w:rPr>
      </w:pPr>
    </w:p>
    <w:p w:rsidR="008332E2" w:rsidRPr="0019695D" w:rsidRDefault="008332E2" w:rsidP="008332E2">
      <w:pPr>
        <w:spacing w:after="160"/>
        <w:jc w:val="both"/>
        <w:rPr>
          <w:rFonts w:ascii="Trebuchet MS" w:hAnsi="Trebuchet MS"/>
          <w:bCs/>
          <w:sz w:val="12"/>
          <w:szCs w:val="12"/>
          <w:shd w:val="clear" w:color="auto" w:fill="FFFFFF"/>
          <w:lang w:val="it-IT"/>
        </w:rPr>
      </w:pPr>
    </w:p>
    <w:p w:rsidR="008332E2" w:rsidRPr="00B026E4" w:rsidRDefault="008332E2" w:rsidP="008332E2">
      <w:pPr>
        <w:shd w:val="clear" w:color="auto" w:fill="BDD6EE" w:themeFill="accent1" w:themeFillTint="66"/>
        <w:tabs>
          <w:tab w:val="left" w:pos="9639"/>
          <w:tab w:val="right" w:pos="9747"/>
        </w:tabs>
        <w:spacing w:before="120" w:after="240"/>
        <w:rPr>
          <w:rFonts w:ascii="Trebuchet MS" w:hAnsi="Trebuchet MS" w:cs="Arial Narrow"/>
          <w:b/>
          <w:lang w:val="ro-RO"/>
        </w:rPr>
      </w:pPr>
      <w:r w:rsidRPr="00B026E4">
        <w:rPr>
          <w:rFonts w:ascii="Trebuchet MS" w:hAnsi="Trebuchet MS" w:cs="Arial Narrow"/>
          <w:b/>
          <w:lang w:val="ro-RO"/>
        </w:rPr>
        <w:t>Planul Național de Redresare și Reziliență (PNRR)</w:t>
      </w:r>
    </w:p>
    <w:p w:rsidR="008332E2" w:rsidRPr="00B026E4" w:rsidRDefault="008332E2" w:rsidP="008332E2">
      <w:pPr>
        <w:tabs>
          <w:tab w:val="left" w:pos="9639"/>
        </w:tabs>
        <w:spacing w:after="240"/>
        <w:jc w:val="both"/>
        <w:rPr>
          <w:rFonts w:ascii="Trebuchet MS" w:hAnsi="Trebuchet MS"/>
          <w:b/>
          <w:lang w:val="ro-RO"/>
        </w:rPr>
      </w:pPr>
      <w:r w:rsidRPr="00B026E4">
        <w:rPr>
          <w:rFonts w:ascii="Trebuchet MS" w:hAnsi="Trebuchet MS"/>
          <w:b/>
          <w:lang w:val="ro-RO"/>
        </w:rPr>
        <w:t>Descriere</w:t>
      </w:r>
    </w:p>
    <w:p w:rsidR="008332E2" w:rsidRPr="00B026E4" w:rsidRDefault="008332E2" w:rsidP="008332E2">
      <w:pPr>
        <w:spacing w:after="240"/>
        <w:jc w:val="both"/>
        <w:rPr>
          <w:rFonts w:ascii="Trebuchet MS" w:hAnsi="Trebuchet MS"/>
          <w:lang w:val="ro-RO"/>
        </w:rPr>
      </w:pPr>
      <w:r w:rsidRPr="00B026E4">
        <w:rPr>
          <w:rFonts w:ascii="Trebuchet MS" w:hAnsi="Trebuchet MS"/>
          <w:lang w:val="ro-RO"/>
        </w:rPr>
        <w:t xml:space="preserve">Mecanismul de redresare și reziliență (MRR) este elementul central al instrumentului NextGenerationEU (în valoare de </w:t>
      </w:r>
      <w:r>
        <w:rPr>
          <w:rFonts w:ascii="Trebuchet MS" w:hAnsi="Trebuchet MS"/>
          <w:lang w:val="ro-RO"/>
        </w:rPr>
        <w:t xml:space="preserve">650 </w:t>
      </w:r>
      <w:r w:rsidRPr="00B026E4">
        <w:rPr>
          <w:rFonts w:ascii="Trebuchet MS" w:hAnsi="Trebuchet MS"/>
          <w:lang w:val="ro-RO"/>
        </w:rPr>
        <w:t xml:space="preserve">mld euro), cu împrumuturi </w:t>
      </w:r>
      <w:r>
        <w:rPr>
          <w:rFonts w:ascii="Trebuchet MS" w:hAnsi="Trebuchet MS"/>
          <w:lang w:val="ro-RO"/>
        </w:rPr>
        <w:t>în valoare de 291 mld euro</w:t>
      </w:r>
      <w:r w:rsidRPr="00B026E4">
        <w:rPr>
          <w:rFonts w:ascii="Trebuchet MS" w:hAnsi="Trebuchet MS"/>
          <w:lang w:val="ro-RO"/>
        </w:rPr>
        <w:t xml:space="preserve"> și granturi de cca. </w:t>
      </w:r>
      <w:r>
        <w:rPr>
          <w:rFonts w:ascii="Trebuchet MS" w:hAnsi="Trebuchet MS"/>
          <w:lang w:val="ro-RO"/>
        </w:rPr>
        <w:t xml:space="preserve">359 </w:t>
      </w:r>
      <w:r w:rsidRPr="00B026E4">
        <w:rPr>
          <w:rFonts w:ascii="Trebuchet MS" w:hAnsi="Trebuchet MS"/>
          <w:lang w:val="ro-RO"/>
        </w:rPr>
        <w:t xml:space="preserve"> mld euro disponibile pentru sprijinirea reformelor și a investițiilor întreprinse de statele membre UE. Scopul mecanismului este de a atenua impactul economic și social al pandemiei COVID-19, precum și al actualului context geostrategic internațional marcat de agresiunea rusă împotriva Ucrainei, pentru ca economiile și societățile europene să devină mai durabile, mai reziliente și mai bine pregătite pentru provocările și oportunitățile oferite de tranziția către o economie verde și digitală. </w:t>
      </w:r>
    </w:p>
    <w:p w:rsidR="008332E2" w:rsidRPr="00B026E4" w:rsidRDefault="008332E2" w:rsidP="008332E2">
      <w:pPr>
        <w:spacing w:after="240"/>
        <w:jc w:val="both"/>
        <w:rPr>
          <w:rFonts w:ascii="Trebuchet MS" w:hAnsi="Trebuchet MS"/>
          <w:lang w:val="it-IT"/>
        </w:rPr>
      </w:pPr>
      <w:r w:rsidRPr="00B026E4">
        <w:rPr>
          <w:rFonts w:ascii="Trebuchet MS" w:hAnsi="Trebuchet MS"/>
          <w:lang w:val="it-IT"/>
        </w:rPr>
        <w:t xml:space="preserve">PNRR reprezintă un răspuns coerent și integrat la situația economică și socială actuală, inclusiv pentru abordarea aspectelor legate de fiscalitate, având menirea de a conduce la întărirea potențialului de creștere economică, la crearea de locuri de muncă și la reziliența economică, socială și instituțională. </w:t>
      </w:r>
    </w:p>
    <w:p w:rsidR="008332E2" w:rsidRDefault="008332E2" w:rsidP="008332E2">
      <w:pPr>
        <w:spacing w:after="240"/>
        <w:jc w:val="both"/>
        <w:rPr>
          <w:rFonts w:ascii="Trebuchet MS" w:hAnsi="Trebuchet MS"/>
          <w:lang w:val="it-IT"/>
        </w:rPr>
      </w:pPr>
      <w:r w:rsidRPr="00B026E4">
        <w:rPr>
          <w:rFonts w:ascii="Trebuchet MS" w:hAnsi="Trebuchet MS"/>
          <w:lang w:val="it-IT"/>
        </w:rPr>
        <w:t xml:space="preserve">Planul se bazează pe cei șase piloni prevăzuți de MRR, incluzând măsuri privind managementul apelor, deșeurilor, biodiversității, transportului durabil, energiei verzi, educației, sănătății, eficienței energetice a clădirilor multifamiliale și a clădirilor publice, toate fiind coroborate cu măsuri orizontale de digitalizare și întărire a capacității administrației publice. </w:t>
      </w:r>
      <w:r>
        <w:rPr>
          <w:rFonts w:ascii="Trebuchet MS" w:hAnsi="Trebuchet MS"/>
          <w:lang w:val="it-IT"/>
        </w:rPr>
        <w:t xml:space="preserve"> </w:t>
      </w:r>
    </w:p>
    <w:p w:rsidR="008332E2" w:rsidRPr="001B38D2" w:rsidRDefault="008332E2" w:rsidP="008332E2">
      <w:pPr>
        <w:jc w:val="both"/>
        <w:rPr>
          <w:rFonts w:ascii="Trebuchet MS" w:hAnsi="Trebuchet MS"/>
          <w:lang w:val="it-IT"/>
        </w:rPr>
      </w:pPr>
      <w:r w:rsidRPr="001B38D2">
        <w:rPr>
          <w:rFonts w:ascii="Trebuchet MS" w:hAnsi="Trebuchet MS"/>
          <w:lang w:val="it-IT"/>
        </w:rPr>
        <w:t>Prin reformele și investițiile asumate în cadrul PNRR se urmărește realizarea unei dezvoltări economice sustenabile și de anvergură, cu efect stimulator pentru economia și societatea românească, astfel:</w:t>
      </w:r>
    </w:p>
    <w:p w:rsidR="008332E2" w:rsidRPr="000449A7" w:rsidRDefault="008332E2" w:rsidP="008332E2">
      <w:pPr>
        <w:pStyle w:val="ListParagraph"/>
        <w:numPr>
          <w:ilvl w:val="0"/>
          <w:numId w:val="91"/>
        </w:numPr>
        <w:ind w:left="426"/>
        <w:jc w:val="both"/>
        <w:rPr>
          <w:rFonts w:ascii="Trebuchet MS" w:hAnsi="Trebuchet MS"/>
          <w:lang w:val="it-IT"/>
        </w:rPr>
      </w:pPr>
      <w:r w:rsidRPr="000449A7">
        <w:rPr>
          <w:rFonts w:ascii="Trebuchet MS" w:hAnsi="Trebuchet MS"/>
          <w:lang w:val="it-IT"/>
        </w:rPr>
        <w:t xml:space="preserve">reformele fiscale și a sistemului de pensii vor genera o traiectorie sustenabilă a finanțelor publice pe termen mediu și lung, venind în întâmpinarea problemelor demografice și asigurând un traseu fiscal care să nu împovăreze bugetul statului. Reforma sistemului de pensii va asigura pensii echitabile și adecvate, în linie cu principiul contributivității; </w:t>
      </w:r>
    </w:p>
    <w:p w:rsidR="008332E2" w:rsidRPr="000449A7" w:rsidRDefault="008332E2" w:rsidP="008332E2">
      <w:pPr>
        <w:pStyle w:val="ListParagraph"/>
        <w:numPr>
          <w:ilvl w:val="0"/>
          <w:numId w:val="91"/>
        </w:numPr>
        <w:ind w:left="426"/>
        <w:jc w:val="both"/>
        <w:rPr>
          <w:rFonts w:ascii="Trebuchet MS" w:hAnsi="Trebuchet MS"/>
          <w:lang w:val="it-IT"/>
        </w:rPr>
      </w:pPr>
      <w:r w:rsidRPr="000449A7">
        <w:rPr>
          <w:rFonts w:ascii="Trebuchet MS" w:hAnsi="Trebuchet MS"/>
          <w:lang w:val="it-IT"/>
        </w:rPr>
        <w:t xml:space="preserve">realizarea tranziției verzi și a celei digitale, cu impact economic pe termen mediu și lung. În sinergie cu celelalte inițiative ale UE pentru atingerea țintelor asumate la nivel european până în 2030, România va contribui la reducerea cu minimum 55% a emisiilor de gaze cu efect de seră și creșterea ponderii energiei din surse regenerabile în consumul final brut de energie cu 32%; </w:t>
      </w:r>
    </w:p>
    <w:p w:rsidR="008332E2" w:rsidRPr="000449A7" w:rsidRDefault="008332E2" w:rsidP="008332E2">
      <w:pPr>
        <w:pStyle w:val="ListParagraph"/>
        <w:numPr>
          <w:ilvl w:val="0"/>
          <w:numId w:val="91"/>
        </w:numPr>
        <w:ind w:left="426"/>
        <w:jc w:val="both"/>
        <w:rPr>
          <w:rFonts w:ascii="Trebuchet MS" w:hAnsi="Trebuchet MS"/>
          <w:lang w:val="it-IT"/>
        </w:rPr>
      </w:pPr>
      <w:r w:rsidRPr="000449A7">
        <w:rPr>
          <w:rFonts w:ascii="Trebuchet MS" w:hAnsi="Trebuchet MS"/>
          <w:lang w:val="it-IT"/>
        </w:rPr>
        <w:t xml:space="preserve">în domeniul energetic, PNRR va contribui la realizarea obiectivului de a stimula tranziția de la utilizarea cărbunelui către folosirea prioritară a surselor regenerabile la începutul deceniului următor, precum și introducerea hidrogenului în mixul energetic. Investițiile masive în eficiența energetică vor putea asigura o reducere importantă a emisiilor și a consumului de energie electrică pe termen mediu și lung; </w:t>
      </w:r>
    </w:p>
    <w:p w:rsidR="008332E2" w:rsidRPr="000449A7" w:rsidRDefault="008332E2" w:rsidP="008332E2">
      <w:pPr>
        <w:pStyle w:val="ListParagraph"/>
        <w:numPr>
          <w:ilvl w:val="0"/>
          <w:numId w:val="91"/>
        </w:numPr>
        <w:ind w:left="426"/>
        <w:jc w:val="both"/>
        <w:rPr>
          <w:rFonts w:ascii="Trebuchet MS" w:hAnsi="Trebuchet MS"/>
          <w:lang w:val="it-IT"/>
        </w:rPr>
      </w:pPr>
      <w:r w:rsidRPr="000449A7">
        <w:rPr>
          <w:rFonts w:ascii="Trebuchet MS" w:hAnsi="Trebuchet MS"/>
          <w:lang w:val="it-IT"/>
        </w:rPr>
        <w:t>reformele legislative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rsidR="008332E2" w:rsidRPr="000449A7" w:rsidRDefault="008332E2" w:rsidP="008332E2">
      <w:pPr>
        <w:pStyle w:val="ListParagraph"/>
        <w:numPr>
          <w:ilvl w:val="0"/>
          <w:numId w:val="91"/>
        </w:numPr>
        <w:spacing w:before="240"/>
        <w:ind w:left="426"/>
        <w:jc w:val="both"/>
        <w:rPr>
          <w:rFonts w:ascii="Trebuchet MS" w:hAnsi="Trebuchet MS"/>
          <w:lang w:val="it-IT"/>
        </w:rPr>
      </w:pPr>
      <w:r w:rsidRPr="000449A7">
        <w:rPr>
          <w:rFonts w:ascii="Trebuchet MS" w:hAnsi="Trebuchet MS"/>
          <w:lang w:val="it-IT"/>
        </w:rPr>
        <w:t>investițiile și reformele în domeniul transporturilor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vor contribui la o creștere a utilizării acestor forme alternative de transport.</w:t>
      </w:r>
    </w:p>
    <w:p w:rsidR="008332E2" w:rsidRPr="00253125" w:rsidRDefault="008332E2" w:rsidP="008332E2">
      <w:pPr>
        <w:spacing w:before="240"/>
        <w:jc w:val="both"/>
        <w:rPr>
          <w:rFonts w:ascii="Trebuchet MS" w:hAnsi="Trebuchet MS"/>
          <w:lang w:val="it-IT"/>
        </w:rPr>
      </w:pPr>
      <w:r>
        <w:rPr>
          <w:rFonts w:ascii="Trebuchet MS" w:hAnsi="Trebuchet MS"/>
          <w:lang w:val="it-IT"/>
        </w:rPr>
        <w:t>Î</w:t>
      </w:r>
      <w:r w:rsidRPr="00253125">
        <w:rPr>
          <w:rFonts w:ascii="Trebuchet MS" w:hAnsi="Trebuchet MS"/>
          <w:lang w:val="it-IT"/>
        </w:rPr>
        <w:t>n</w:t>
      </w:r>
      <w:r>
        <w:rPr>
          <w:rFonts w:ascii="Trebuchet MS" w:hAnsi="Trebuchet MS"/>
          <w:lang w:val="it-IT"/>
        </w:rPr>
        <w:t xml:space="preserve"> septembrie 2023 </w:t>
      </w:r>
      <w:r w:rsidRPr="00253125">
        <w:rPr>
          <w:rFonts w:ascii="Trebuchet MS" w:hAnsi="Trebuchet MS"/>
          <w:lang w:val="it-IT"/>
        </w:rPr>
        <w:t>România</w:t>
      </w:r>
      <w:r>
        <w:rPr>
          <w:rFonts w:ascii="Trebuchet MS" w:hAnsi="Trebuchet MS"/>
          <w:lang w:val="it-IT"/>
        </w:rPr>
        <w:t xml:space="preserve"> a transmis CE modificarea PNRR</w:t>
      </w:r>
      <w:r w:rsidRPr="00253125">
        <w:rPr>
          <w:rFonts w:ascii="Trebuchet MS" w:hAnsi="Trebuchet MS"/>
          <w:lang w:val="it-IT"/>
        </w:rPr>
        <w:t xml:space="preserve"> </w:t>
      </w:r>
      <w:r>
        <w:rPr>
          <w:rFonts w:ascii="Trebuchet MS" w:hAnsi="Trebuchet MS"/>
          <w:lang w:val="it-IT"/>
        </w:rPr>
        <w:t>printr-un act adițional</w:t>
      </w:r>
      <w:r>
        <w:rPr>
          <w:rStyle w:val="FootnoteReference"/>
          <w:rFonts w:ascii="Trebuchet MS" w:hAnsi="Trebuchet MS"/>
          <w:lang w:val="it-IT"/>
        </w:rPr>
        <w:footnoteReference w:id="42"/>
      </w:r>
      <w:r>
        <w:rPr>
          <w:rFonts w:ascii="Trebuchet MS" w:hAnsi="Trebuchet MS"/>
          <w:lang w:val="it-IT"/>
        </w:rPr>
        <w:t xml:space="preserve"> care</w:t>
      </w:r>
      <w:r w:rsidRPr="00253125">
        <w:rPr>
          <w:rFonts w:ascii="Trebuchet MS" w:hAnsi="Trebuchet MS"/>
          <w:lang w:val="it-IT"/>
        </w:rPr>
        <w:t xml:space="preserve"> </w:t>
      </w:r>
      <w:r>
        <w:rPr>
          <w:rFonts w:ascii="Trebuchet MS" w:hAnsi="Trebuchet MS"/>
          <w:lang w:val="it-IT"/>
        </w:rPr>
        <w:t>vizează</w:t>
      </w:r>
      <w:r w:rsidRPr="00253125">
        <w:rPr>
          <w:rFonts w:ascii="Trebuchet MS" w:hAnsi="Trebuchet MS"/>
          <w:lang w:val="it-IT"/>
        </w:rPr>
        <w:t>:</w:t>
      </w:r>
      <w:r>
        <w:rPr>
          <w:rFonts w:ascii="Trebuchet MS" w:hAnsi="Trebuchet MS"/>
          <w:lang w:val="it-IT"/>
        </w:rPr>
        <w:t xml:space="preserve"> </w:t>
      </w:r>
    </w:p>
    <w:p w:rsidR="008332E2" w:rsidRPr="000449A7" w:rsidRDefault="008332E2" w:rsidP="008332E2">
      <w:pPr>
        <w:pStyle w:val="ListParagraph"/>
        <w:numPr>
          <w:ilvl w:val="0"/>
          <w:numId w:val="92"/>
        </w:numPr>
        <w:ind w:left="426"/>
        <w:jc w:val="both"/>
        <w:rPr>
          <w:rFonts w:ascii="Trebuchet MS" w:hAnsi="Trebuchet MS"/>
          <w:lang w:val="it-IT"/>
        </w:rPr>
      </w:pPr>
      <w:r w:rsidRPr="000449A7">
        <w:rPr>
          <w:rFonts w:ascii="Trebuchet MS" w:hAnsi="Trebuchet MS"/>
          <w:lang w:val="it-IT"/>
        </w:rPr>
        <w:t>eliminarea sau diminuarea alocărilor aferente investițiilor finanțate din sprijinul financiar nerambursabil pentru a ține seama de contribuția financiară maximă;</w:t>
      </w:r>
    </w:p>
    <w:p w:rsidR="008332E2" w:rsidRPr="000449A7" w:rsidRDefault="008332E2" w:rsidP="008332E2">
      <w:pPr>
        <w:pStyle w:val="ListParagraph"/>
        <w:numPr>
          <w:ilvl w:val="0"/>
          <w:numId w:val="92"/>
        </w:numPr>
        <w:ind w:left="426"/>
        <w:jc w:val="both"/>
        <w:rPr>
          <w:rFonts w:ascii="Trebuchet MS" w:hAnsi="Trebuchet MS"/>
          <w:lang w:val="it-IT"/>
        </w:rPr>
      </w:pPr>
      <w:r w:rsidRPr="000449A7">
        <w:rPr>
          <w:rFonts w:ascii="Trebuchet MS" w:hAnsi="Trebuchet MS"/>
          <w:lang w:val="it-IT"/>
        </w:rPr>
        <w:t>modificarea măsurilor, inclusiv a jaloanelor și țintelor aferente, care nu pot fi îndeplinite, în totalitate sau parțial, ca urmare a unor circumstanțe obiective, cu  următoarele sub-categorii:</w:t>
      </w:r>
    </w:p>
    <w:p w:rsidR="008332E2" w:rsidRPr="00873810" w:rsidRDefault="008332E2" w:rsidP="008332E2">
      <w:pPr>
        <w:pStyle w:val="ListParagraph"/>
        <w:numPr>
          <w:ilvl w:val="0"/>
          <w:numId w:val="93"/>
        </w:numPr>
        <w:ind w:left="993"/>
        <w:jc w:val="both"/>
        <w:rPr>
          <w:rFonts w:ascii="Trebuchet MS" w:hAnsi="Trebuchet MS"/>
          <w:lang w:val="it-IT"/>
        </w:rPr>
      </w:pPr>
      <w:r w:rsidRPr="00873810">
        <w:rPr>
          <w:rFonts w:ascii="Trebuchet MS" w:hAnsi="Trebuchet MS"/>
          <w:lang w:val="it-IT"/>
        </w:rPr>
        <w:t>modificări de substanță a unor măsuri incluse în PNRR;</w:t>
      </w:r>
    </w:p>
    <w:p w:rsidR="008332E2" w:rsidRPr="00873810" w:rsidRDefault="008332E2" w:rsidP="008332E2">
      <w:pPr>
        <w:pStyle w:val="ListParagraph"/>
        <w:numPr>
          <w:ilvl w:val="0"/>
          <w:numId w:val="93"/>
        </w:numPr>
        <w:ind w:left="993"/>
        <w:jc w:val="both"/>
        <w:rPr>
          <w:rFonts w:ascii="Trebuchet MS" w:hAnsi="Trebuchet MS"/>
          <w:lang w:val="it-IT"/>
        </w:rPr>
      </w:pPr>
      <w:r w:rsidRPr="00873810">
        <w:rPr>
          <w:rFonts w:ascii="Trebuchet MS" w:hAnsi="Trebuchet MS"/>
          <w:lang w:val="it-IT"/>
        </w:rPr>
        <w:t>diminuarea indicatorilor cantitativi aferenți țintelor și jaloanelor cu menținerea alocării financiare pentru investiție, în urma creșterii prețurilor și/sau întreruperii lanțurilor de aprovizionare;</w:t>
      </w:r>
    </w:p>
    <w:p w:rsidR="008332E2" w:rsidRPr="00873810" w:rsidRDefault="008332E2" w:rsidP="008332E2">
      <w:pPr>
        <w:pStyle w:val="ListParagraph"/>
        <w:numPr>
          <w:ilvl w:val="0"/>
          <w:numId w:val="93"/>
        </w:numPr>
        <w:ind w:left="993"/>
        <w:jc w:val="both"/>
        <w:rPr>
          <w:rFonts w:ascii="Trebuchet MS" w:hAnsi="Trebuchet MS"/>
          <w:lang w:val="it-IT"/>
        </w:rPr>
      </w:pPr>
      <w:r w:rsidRPr="00873810">
        <w:rPr>
          <w:rFonts w:ascii="Trebuchet MS" w:hAnsi="Trebuchet MS"/>
          <w:lang w:val="it-IT"/>
        </w:rPr>
        <w:t>decalarea termenelor de realizare a țintelor și jaloanelor ca urmare a creșterii prețurilor și a întârzierilor înregistrate în termenele de livrare sau în procesul desfășurării licitațiilor (ex: contestații);</w:t>
      </w:r>
    </w:p>
    <w:p w:rsidR="008332E2" w:rsidRPr="00873810" w:rsidRDefault="008332E2" w:rsidP="008332E2">
      <w:pPr>
        <w:pStyle w:val="ListParagraph"/>
        <w:numPr>
          <w:ilvl w:val="0"/>
          <w:numId w:val="93"/>
        </w:numPr>
        <w:ind w:left="993"/>
        <w:jc w:val="both"/>
        <w:rPr>
          <w:rFonts w:ascii="Trebuchet MS" w:hAnsi="Trebuchet MS"/>
          <w:lang w:val="it-IT"/>
        </w:rPr>
      </w:pPr>
      <w:r w:rsidRPr="00873810">
        <w:rPr>
          <w:rFonts w:ascii="Trebuchet MS" w:hAnsi="Trebuchet MS"/>
          <w:lang w:val="it-IT"/>
        </w:rPr>
        <w:t>modificarea sprijinului financiar rambursabil prin eliminarea sau diminuarea unor investiții cu risc crescut de nerealizare.</w:t>
      </w:r>
    </w:p>
    <w:p w:rsidR="008332E2" w:rsidRPr="000449A7" w:rsidRDefault="008332E2" w:rsidP="008332E2">
      <w:pPr>
        <w:pStyle w:val="ListParagraph"/>
        <w:numPr>
          <w:ilvl w:val="0"/>
          <w:numId w:val="92"/>
        </w:numPr>
        <w:ind w:left="426"/>
        <w:jc w:val="both"/>
        <w:rPr>
          <w:rFonts w:ascii="Trebuchet MS" w:hAnsi="Trebuchet MS"/>
          <w:lang w:val="it-IT"/>
        </w:rPr>
      </w:pPr>
      <w:r w:rsidRPr="000449A7">
        <w:rPr>
          <w:rFonts w:ascii="Trebuchet MS" w:hAnsi="Trebuchet MS"/>
          <w:lang w:val="it-IT"/>
        </w:rPr>
        <w:t>elaborarea noului capitol REPowerEU prin care se urmărește creșterea rezilienței și independenței energetice a României.</w:t>
      </w:r>
    </w:p>
    <w:p w:rsidR="008332E2" w:rsidRPr="000449A7" w:rsidRDefault="008332E2" w:rsidP="008332E2">
      <w:pPr>
        <w:pStyle w:val="ListParagraph"/>
        <w:numPr>
          <w:ilvl w:val="0"/>
          <w:numId w:val="92"/>
        </w:numPr>
        <w:spacing w:before="240"/>
        <w:ind w:left="426"/>
        <w:jc w:val="both"/>
        <w:rPr>
          <w:rFonts w:ascii="Trebuchet MS" w:hAnsi="Trebuchet MS"/>
          <w:lang w:val="it-IT"/>
        </w:rPr>
      </w:pPr>
      <w:r w:rsidRPr="000449A7">
        <w:rPr>
          <w:rFonts w:ascii="Trebuchet MS" w:hAnsi="Trebuchet MS"/>
          <w:lang w:val="it-IT"/>
        </w:rPr>
        <w:t>corectarea erorilor materiale.</w:t>
      </w:r>
    </w:p>
    <w:p w:rsidR="008332E2" w:rsidRPr="00253125" w:rsidRDefault="008332E2" w:rsidP="008332E2">
      <w:pPr>
        <w:spacing w:before="240"/>
        <w:jc w:val="both"/>
        <w:rPr>
          <w:rFonts w:ascii="Trebuchet MS" w:eastAsia="Trebuchet MS" w:hAnsi="Trebuchet MS" w:cstheme="minorHAnsi"/>
          <w:lang w:val="ro-RO"/>
        </w:rPr>
      </w:pPr>
      <w:r w:rsidRPr="009357D5">
        <w:rPr>
          <w:rFonts w:ascii="Trebuchet MS" w:hAnsi="Trebuchet MS"/>
          <w:lang w:val="it-IT"/>
        </w:rPr>
        <w:t xml:space="preserve">Comisia </w:t>
      </w:r>
      <w:r w:rsidRPr="00253125">
        <w:rPr>
          <w:rFonts w:ascii="Trebuchet MS" w:hAnsi="Trebuchet MS"/>
          <w:lang w:val="it-IT"/>
        </w:rPr>
        <w:t>Europeană a evaluat</w:t>
      </w:r>
      <w:r>
        <w:rPr>
          <w:rStyle w:val="FootnoteReference"/>
          <w:rFonts w:ascii="Trebuchet MS" w:hAnsi="Trebuchet MS"/>
          <w:lang w:val="it-IT"/>
        </w:rPr>
        <w:footnoteReference w:id="43"/>
      </w:r>
      <w:r w:rsidRPr="00253125">
        <w:rPr>
          <w:rFonts w:ascii="Trebuchet MS" w:hAnsi="Trebuchet MS"/>
          <w:lang w:val="it-IT"/>
        </w:rPr>
        <w:t xml:space="preserve"> pozitiv </w:t>
      </w:r>
      <w:r>
        <w:rPr>
          <w:rFonts w:ascii="Trebuchet MS" w:hAnsi="Trebuchet MS"/>
          <w:lang w:val="it-IT"/>
        </w:rPr>
        <w:t>PNRR</w:t>
      </w:r>
      <w:r w:rsidRPr="00253125">
        <w:rPr>
          <w:rFonts w:ascii="Trebuchet MS" w:hAnsi="Trebuchet MS"/>
          <w:lang w:val="it-IT"/>
        </w:rPr>
        <w:t xml:space="preserve">, noua valoare a acestuia </w:t>
      </w:r>
      <w:r>
        <w:rPr>
          <w:rFonts w:ascii="Trebuchet MS" w:hAnsi="Trebuchet MS"/>
          <w:lang w:val="it-IT"/>
        </w:rPr>
        <w:t>fiind</w:t>
      </w:r>
      <w:r w:rsidRPr="00253125">
        <w:rPr>
          <w:rFonts w:ascii="Trebuchet MS" w:hAnsi="Trebuchet MS"/>
          <w:lang w:val="it-IT"/>
        </w:rPr>
        <w:t xml:space="preserve"> de 28</w:t>
      </w:r>
      <w:r>
        <w:rPr>
          <w:rFonts w:ascii="Trebuchet MS" w:hAnsi="Trebuchet MS"/>
          <w:lang w:val="it-IT"/>
        </w:rPr>
        <w:t>.</w:t>
      </w:r>
      <w:r w:rsidRPr="00253125">
        <w:rPr>
          <w:rFonts w:ascii="Trebuchet MS" w:hAnsi="Trebuchet MS"/>
          <w:lang w:val="it-IT"/>
        </w:rPr>
        <w:t>511</w:t>
      </w:r>
      <w:r>
        <w:rPr>
          <w:rFonts w:ascii="Trebuchet MS" w:hAnsi="Trebuchet MS"/>
          <w:lang w:val="it-IT"/>
        </w:rPr>
        <w:t>,</w:t>
      </w:r>
      <w:r w:rsidRPr="00253125">
        <w:rPr>
          <w:rFonts w:ascii="Trebuchet MS" w:hAnsi="Trebuchet MS"/>
          <w:lang w:val="it-IT"/>
        </w:rPr>
        <w:t>5</w:t>
      </w:r>
      <w:r>
        <w:rPr>
          <w:rFonts w:ascii="Trebuchet MS" w:hAnsi="Trebuchet MS"/>
          <w:lang w:val="it-IT"/>
        </w:rPr>
        <w:t>8</w:t>
      </w:r>
      <w:r w:rsidRPr="00253125">
        <w:rPr>
          <w:rFonts w:ascii="Trebuchet MS" w:hAnsi="Trebuchet MS"/>
          <w:lang w:val="it-IT"/>
        </w:rPr>
        <w:t xml:space="preserve"> </w:t>
      </w:r>
      <w:r>
        <w:rPr>
          <w:rFonts w:ascii="Trebuchet MS" w:hAnsi="Trebuchet MS"/>
          <w:lang w:val="it-IT"/>
        </w:rPr>
        <w:t>mil. eur</w:t>
      </w:r>
      <w:r w:rsidRPr="00253125">
        <w:rPr>
          <w:rFonts w:ascii="Trebuchet MS" w:hAnsi="Trebuchet MS"/>
          <w:lang w:val="it-IT"/>
        </w:rPr>
        <w:t>, din care: 13</w:t>
      </w:r>
      <w:r>
        <w:rPr>
          <w:rFonts w:ascii="Trebuchet MS" w:hAnsi="Trebuchet MS"/>
          <w:lang w:val="it-IT"/>
        </w:rPr>
        <w:t>.</w:t>
      </w:r>
      <w:r w:rsidRPr="00253125">
        <w:rPr>
          <w:rFonts w:ascii="Trebuchet MS" w:hAnsi="Trebuchet MS"/>
          <w:lang w:val="it-IT"/>
        </w:rPr>
        <w:t>566</w:t>
      </w:r>
      <w:r>
        <w:rPr>
          <w:rFonts w:ascii="Trebuchet MS" w:hAnsi="Trebuchet MS"/>
          <w:lang w:val="it-IT"/>
        </w:rPr>
        <w:t>,</w:t>
      </w:r>
      <w:r w:rsidRPr="00253125">
        <w:rPr>
          <w:rFonts w:ascii="Trebuchet MS" w:hAnsi="Trebuchet MS"/>
          <w:lang w:val="it-IT"/>
        </w:rPr>
        <w:t>0</w:t>
      </w:r>
      <w:r>
        <w:rPr>
          <w:rFonts w:ascii="Trebuchet MS" w:hAnsi="Trebuchet MS"/>
          <w:lang w:val="it-IT"/>
        </w:rPr>
        <w:t>6</w:t>
      </w:r>
      <w:r w:rsidRPr="00253125">
        <w:rPr>
          <w:rFonts w:ascii="Trebuchet MS" w:hAnsi="Trebuchet MS"/>
          <w:lang w:val="it-IT"/>
        </w:rPr>
        <w:t xml:space="preserve"> </w:t>
      </w:r>
      <w:r>
        <w:rPr>
          <w:rFonts w:ascii="Trebuchet MS" w:hAnsi="Trebuchet MS"/>
          <w:lang w:val="it-IT"/>
        </w:rPr>
        <w:t>mil. eur</w:t>
      </w:r>
      <w:r w:rsidRPr="00253125">
        <w:rPr>
          <w:rFonts w:ascii="Trebuchet MS" w:hAnsi="Trebuchet MS"/>
          <w:lang w:val="it-IT"/>
        </w:rPr>
        <w:t xml:space="preserve"> pentru componenta de asistență fi</w:t>
      </w:r>
      <w:r>
        <w:rPr>
          <w:rFonts w:ascii="Trebuchet MS" w:hAnsi="Trebuchet MS"/>
          <w:lang w:val="it-IT"/>
        </w:rPr>
        <w:t>nanciară nerambursabilă și</w:t>
      </w:r>
      <w:r w:rsidRPr="00253125">
        <w:rPr>
          <w:rFonts w:ascii="Trebuchet MS" w:hAnsi="Trebuchet MS"/>
          <w:lang w:val="it-IT"/>
        </w:rPr>
        <w:t xml:space="preserve"> respectiv, 14.942</w:t>
      </w:r>
      <w:r>
        <w:rPr>
          <w:rFonts w:ascii="Trebuchet MS" w:hAnsi="Trebuchet MS"/>
          <w:lang w:val="it-IT"/>
        </w:rPr>
        <w:t>,15 mil. eur</w:t>
      </w:r>
      <w:r w:rsidRPr="00253125">
        <w:rPr>
          <w:rFonts w:ascii="Trebuchet MS" w:hAnsi="Trebuchet MS"/>
          <w:lang w:val="it-IT"/>
        </w:rPr>
        <w:t xml:space="preserve"> pentru componenta de împrumut</w:t>
      </w:r>
      <w:r>
        <w:rPr>
          <w:rFonts w:ascii="Trebuchet MS" w:hAnsi="Trebuchet MS"/>
          <w:lang w:val="it-IT"/>
        </w:rPr>
        <w:t xml:space="preserve">, </w:t>
      </w:r>
      <w:r w:rsidRPr="00253125">
        <w:rPr>
          <w:rFonts w:ascii="Trebuchet MS" w:hAnsi="Trebuchet MS"/>
          <w:lang w:val="it-IT"/>
        </w:rPr>
        <w:t>planul cuprinzând 66 de reforme și 111 investiții.</w:t>
      </w:r>
      <w:r>
        <w:rPr>
          <w:rFonts w:ascii="Trebuchet MS" w:hAnsi="Trebuchet MS"/>
          <w:lang w:val="it-IT"/>
        </w:rPr>
        <w:t xml:space="preserve"> </w:t>
      </w:r>
      <w:r w:rsidRPr="00253125">
        <w:rPr>
          <w:rFonts w:ascii="Trebuchet MS" w:eastAsia="Trebuchet MS" w:hAnsi="Trebuchet MS" w:cstheme="minorHAnsi"/>
          <w:lang w:val="ro-RO"/>
        </w:rPr>
        <w:t>Planul modificat al României pune un accent puternic pe tranziția verde, alocând 44,1 % (în creștere față de 41 % în planul inițial) din fondurile disponibile pentru măsuri care sprijină obiectivele climatice.</w:t>
      </w:r>
    </w:p>
    <w:p w:rsidR="008332E2" w:rsidRPr="009357D5" w:rsidRDefault="008332E2" w:rsidP="008332E2">
      <w:pPr>
        <w:tabs>
          <w:tab w:val="left" w:pos="9639"/>
        </w:tabs>
        <w:spacing w:before="240"/>
        <w:jc w:val="both"/>
        <w:rPr>
          <w:rFonts w:ascii="Trebuchet MS" w:eastAsia="Trebuchet MS" w:hAnsi="Trebuchet MS" w:cstheme="minorHAnsi"/>
          <w:lang w:val="ro-RO"/>
        </w:rPr>
      </w:pPr>
      <w:r w:rsidRPr="008D06D7">
        <w:rPr>
          <w:rFonts w:ascii="Trebuchet MS" w:eastAsia="Trebuchet MS" w:hAnsi="Trebuchet MS" w:cstheme="minorHAnsi"/>
          <w:b/>
          <w:lang w:val="ro-RO"/>
        </w:rPr>
        <w:t>Capitolul REPowerEU</w:t>
      </w:r>
      <w:r>
        <w:rPr>
          <w:rFonts w:ascii="Trebuchet MS" w:eastAsia="Trebuchet MS" w:hAnsi="Trebuchet MS" w:cstheme="minorHAnsi"/>
          <w:lang w:val="ro-RO"/>
        </w:rPr>
        <w:t xml:space="preserve"> cuprinde două noi măsuri și șapte investiții prin care se</w:t>
      </w:r>
      <w:r w:rsidRPr="00253125">
        <w:rPr>
          <w:rFonts w:ascii="Trebuchet MS" w:eastAsia="Trebuchet MS" w:hAnsi="Trebuchet MS" w:cstheme="minorHAnsi"/>
          <w:lang w:val="ro-RO"/>
        </w:rPr>
        <w:t xml:space="preserve"> consolidează în mod semnificativ eforturile României în ceea ce privește tranziția verde. </w:t>
      </w:r>
      <w:r>
        <w:rPr>
          <w:rFonts w:ascii="Trebuchet MS" w:eastAsia="Trebuchet MS" w:hAnsi="Trebuchet MS" w:cstheme="minorHAnsi"/>
          <w:lang w:val="ro-RO"/>
        </w:rPr>
        <w:t>Astfel, u</w:t>
      </w:r>
      <w:r w:rsidRPr="00253125">
        <w:rPr>
          <w:rFonts w:ascii="Trebuchet MS" w:eastAsia="Trebuchet MS" w:hAnsi="Trebuchet MS" w:cstheme="minorHAnsi"/>
          <w:lang w:val="ro-RO"/>
        </w:rPr>
        <w:t>na dintre reforme introduce cadru</w:t>
      </w:r>
      <w:r>
        <w:rPr>
          <w:rFonts w:ascii="Trebuchet MS" w:eastAsia="Trebuchet MS" w:hAnsi="Trebuchet MS" w:cstheme="minorHAnsi"/>
          <w:lang w:val="ro-RO"/>
        </w:rPr>
        <w:t>l</w:t>
      </w:r>
      <w:r w:rsidRPr="00253125">
        <w:rPr>
          <w:rFonts w:ascii="Trebuchet MS" w:eastAsia="Trebuchet MS" w:hAnsi="Trebuchet MS" w:cstheme="minorHAnsi"/>
          <w:lang w:val="ro-RO"/>
        </w:rPr>
        <w:t xml:space="preserve"> juridic pentru utilizarea terenurilor neproductive sau degradate aflate în proprietatea statului pentru producerea de energie verde</w:t>
      </w:r>
      <w:r>
        <w:rPr>
          <w:rFonts w:ascii="Trebuchet MS" w:eastAsia="Trebuchet MS" w:hAnsi="Trebuchet MS" w:cstheme="minorHAnsi"/>
          <w:lang w:val="ro-RO"/>
        </w:rPr>
        <w:t>, iar</w:t>
      </w:r>
      <w:r w:rsidRPr="00253125">
        <w:rPr>
          <w:rFonts w:ascii="Trebuchet MS" w:eastAsia="Trebuchet MS" w:hAnsi="Trebuchet MS" w:cstheme="minorHAnsi"/>
          <w:lang w:val="ro-RO"/>
        </w:rPr>
        <w:t xml:space="preserve"> </w:t>
      </w:r>
      <w:r>
        <w:rPr>
          <w:rFonts w:ascii="Trebuchet MS" w:eastAsia="Trebuchet MS" w:hAnsi="Trebuchet MS" w:cstheme="minorHAnsi"/>
          <w:lang w:val="ro-RO"/>
        </w:rPr>
        <w:t>c</w:t>
      </w:r>
      <w:r w:rsidRPr="00253125">
        <w:rPr>
          <w:rFonts w:ascii="Trebuchet MS" w:eastAsia="Trebuchet MS" w:hAnsi="Trebuchet MS" w:cstheme="minorHAnsi"/>
          <w:lang w:val="ro-RO"/>
        </w:rPr>
        <w:t>ealaltă instituie ghișee unice care să furnizeze prosumatorilor servicii de consiliere pentru renovările vizând eficiența energetică și pentru producerea de energie din surse regenerabile</w:t>
      </w:r>
      <w:r>
        <w:rPr>
          <w:rFonts w:ascii="Trebuchet MS" w:eastAsia="Trebuchet MS" w:hAnsi="Trebuchet MS" w:cstheme="minorHAnsi"/>
          <w:lang w:val="ro-RO"/>
        </w:rPr>
        <w:t>.</w:t>
      </w:r>
      <w:r w:rsidRPr="00253125">
        <w:rPr>
          <w:rFonts w:ascii="Trebuchet MS" w:eastAsia="Trebuchet MS" w:hAnsi="Trebuchet MS" w:cstheme="minorHAnsi"/>
          <w:lang w:val="ro-RO"/>
        </w:rPr>
        <w:t xml:space="preserve"> Cele șapte investiții au ca scop accelerarea utilizării surselor </w:t>
      </w:r>
      <w:r w:rsidRPr="009357D5">
        <w:rPr>
          <w:rFonts w:ascii="Trebuchet MS" w:eastAsia="Trebuchet MS" w:hAnsi="Trebuchet MS" w:cstheme="minorHAnsi"/>
          <w:lang w:val="ro-RO"/>
        </w:rPr>
        <w:t>regenerabile de energie și a ritmului renovărilor vizând eficiența energetică, precum și recalificarea forței de muncă în vederea dobândirii de competențe verzi.</w:t>
      </w:r>
    </w:p>
    <w:p w:rsidR="008332E2" w:rsidRPr="008D06D7" w:rsidRDefault="008332E2" w:rsidP="008332E2">
      <w:pPr>
        <w:tabs>
          <w:tab w:val="left" w:pos="9639"/>
        </w:tabs>
        <w:spacing w:before="240"/>
        <w:jc w:val="both"/>
        <w:rPr>
          <w:rFonts w:ascii="Trebuchet MS" w:eastAsia="Trebuchet MS" w:hAnsi="Trebuchet MS" w:cstheme="minorHAnsi"/>
          <w:b/>
          <w:lang w:val="ro-RO"/>
        </w:rPr>
      </w:pPr>
      <w:r w:rsidRPr="009357D5">
        <w:rPr>
          <w:rFonts w:ascii="Trebuchet MS" w:eastAsia="Trebuchet MS" w:hAnsi="Trebuchet MS" w:cstheme="minorHAnsi"/>
          <w:lang w:val="ro-RO"/>
        </w:rPr>
        <w:t xml:space="preserve">În ceea ce privește </w:t>
      </w:r>
      <w:r w:rsidRPr="009357D5">
        <w:rPr>
          <w:rFonts w:ascii="Trebuchet MS" w:eastAsia="Trebuchet MS" w:hAnsi="Trebuchet MS" w:cstheme="minorHAnsi"/>
          <w:b/>
          <w:lang w:val="ro-RO"/>
        </w:rPr>
        <w:t xml:space="preserve">consolidarea pregătirii digitale și a rezilienței sociale ale României, </w:t>
      </w:r>
      <w:r w:rsidRPr="009357D5">
        <w:rPr>
          <w:rFonts w:ascii="Trebuchet MS" w:eastAsia="Trebuchet MS" w:hAnsi="Trebuchet MS" w:cstheme="minorHAnsi"/>
          <w:lang w:val="ro-RO"/>
        </w:rPr>
        <w:t xml:space="preserve">PNRR revizuit contribuie la tranziția </w:t>
      </w:r>
      <w:r>
        <w:rPr>
          <w:rFonts w:ascii="Trebuchet MS" w:eastAsia="Trebuchet MS" w:hAnsi="Trebuchet MS" w:cstheme="minorHAnsi"/>
          <w:lang w:val="ro-RO"/>
        </w:rPr>
        <w:t xml:space="preserve">digitală pentru care </w:t>
      </w:r>
      <w:r w:rsidRPr="00253125">
        <w:rPr>
          <w:rFonts w:ascii="Trebuchet MS" w:eastAsia="Trebuchet MS" w:hAnsi="Trebuchet MS" w:cstheme="minorHAnsi"/>
          <w:lang w:val="ro-RO"/>
        </w:rPr>
        <w:t xml:space="preserve"> alocă 21,8</w:t>
      </w:r>
      <w:r>
        <w:rPr>
          <w:rFonts w:ascii="Trebuchet MS" w:eastAsia="Trebuchet MS" w:hAnsi="Trebuchet MS" w:cstheme="minorHAnsi"/>
          <w:lang w:val="ro-RO"/>
        </w:rPr>
        <w:t xml:space="preserve">%, </w:t>
      </w:r>
      <w:r w:rsidRPr="00253125">
        <w:rPr>
          <w:rFonts w:ascii="Trebuchet MS" w:eastAsia="Trebuchet MS" w:hAnsi="Trebuchet MS" w:cstheme="minorHAnsi"/>
          <w:lang w:val="ro-RO"/>
        </w:rPr>
        <w:t xml:space="preserve">în creștere față de 20,5% </w:t>
      </w:r>
      <w:r>
        <w:rPr>
          <w:rFonts w:ascii="Trebuchet MS" w:eastAsia="Trebuchet MS" w:hAnsi="Trebuchet MS" w:cstheme="minorHAnsi"/>
          <w:lang w:val="ro-RO"/>
        </w:rPr>
        <w:t xml:space="preserve">alocare </w:t>
      </w:r>
      <w:r w:rsidRPr="00253125">
        <w:rPr>
          <w:rFonts w:ascii="Trebuchet MS" w:eastAsia="Trebuchet MS" w:hAnsi="Trebuchet MS" w:cstheme="minorHAnsi"/>
          <w:lang w:val="ro-RO"/>
        </w:rPr>
        <w:t>inițial</w:t>
      </w:r>
      <w:r>
        <w:rPr>
          <w:rFonts w:ascii="Trebuchet MS" w:eastAsia="Trebuchet MS" w:hAnsi="Trebuchet MS" w:cstheme="minorHAnsi"/>
          <w:lang w:val="ro-RO"/>
        </w:rPr>
        <w:t>ă</w:t>
      </w:r>
      <w:r w:rsidRPr="00253125">
        <w:rPr>
          <w:rFonts w:ascii="Trebuchet MS" w:eastAsia="Trebuchet MS" w:hAnsi="Trebuchet MS" w:cstheme="minorHAnsi"/>
          <w:lang w:val="ro-RO"/>
        </w:rPr>
        <w:t>. Acesta prevede dezvoltarea infrastructurii și digitalizarea unor sectoare specifice, cum ar fi sănătatea, serviciile publice de ocupare a forței de muncă și protecția socială, transporturile, educația, fiscalitatea, cultura, sistemul judiciar și serviciile de mediu. Capitolul privind REPowerEU cuprinde o reformă și două subinvestiții legate de digitalizarea autorităților publice, oferind noi soluții și echipamente digitale. Acestea au ca scop optimizarea rețelei de comunicații, crearea unui centru de date și limitarea riscului de atacuri cibernetice asupra infrastructurii operatorului de sistem de transport de energie electrică.</w:t>
      </w:r>
    </w:p>
    <w:p w:rsidR="008332E2" w:rsidRPr="00B026E4" w:rsidRDefault="008332E2" w:rsidP="008332E2">
      <w:pPr>
        <w:tabs>
          <w:tab w:val="left" w:pos="9639"/>
        </w:tabs>
        <w:spacing w:before="240"/>
        <w:jc w:val="both"/>
        <w:rPr>
          <w:rFonts w:ascii="Trebuchet MS" w:eastAsia="Trebuchet MS" w:hAnsi="Trebuchet MS" w:cstheme="minorHAnsi"/>
          <w:lang w:val="ro-RO"/>
        </w:rPr>
      </w:pPr>
      <w:r w:rsidRPr="00253125">
        <w:rPr>
          <w:rFonts w:ascii="Trebuchet MS" w:eastAsia="Trebuchet MS" w:hAnsi="Trebuchet MS" w:cstheme="minorHAnsi"/>
          <w:lang w:val="ro-RO"/>
        </w:rPr>
        <w:t>A fost, de asemenea, consolidată dimensiunea socială importantă a planului. Alături de reformele și investițiile din planul inițial, printre noile măsuri se numără scheme de vouchere pentru a accelera utilizarea surselor regenerabile de energie și pentru a îmbunătăți eficiența energetică a gospodăriilor, cu un accent deosebit pe gospodăriile vulnerabile, formarea pentru dobândirea de competențe în domeniul energiei verzi și accelerarea producerii de energie verde.</w:t>
      </w:r>
    </w:p>
    <w:p w:rsidR="008332E2" w:rsidRPr="00B026E4" w:rsidRDefault="008332E2" w:rsidP="008332E2">
      <w:pPr>
        <w:tabs>
          <w:tab w:val="left" w:pos="9639"/>
        </w:tabs>
        <w:spacing w:before="240"/>
        <w:jc w:val="both"/>
        <w:rPr>
          <w:rFonts w:ascii="Trebuchet MS" w:hAnsi="Trebuchet MS"/>
          <w:b/>
          <w:lang w:val="ro-RO"/>
        </w:rPr>
      </w:pPr>
      <w:r w:rsidRPr="00B026E4">
        <w:rPr>
          <w:rFonts w:ascii="Trebuchet MS" w:hAnsi="Trebuchet MS"/>
          <w:b/>
          <w:lang w:val="ro-RO"/>
        </w:rPr>
        <w:t xml:space="preserve">Stadiu </w:t>
      </w:r>
    </w:p>
    <w:p w:rsidR="008332E2" w:rsidRDefault="008332E2" w:rsidP="008332E2">
      <w:pPr>
        <w:spacing w:before="240"/>
        <w:jc w:val="both"/>
        <w:rPr>
          <w:rFonts w:ascii="Trebuchet MS" w:hAnsi="Trebuchet MS"/>
          <w:lang w:val="it-IT"/>
        </w:rPr>
      </w:pPr>
      <w:r w:rsidRPr="00B026E4">
        <w:rPr>
          <w:rFonts w:ascii="Trebuchet MS" w:hAnsi="Trebuchet MS"/>
          <w:lang w:val="it-IT"/>
        </w:rPr>
        <w:t>Consiliul Uniunii Europene a aprobat decizia</w:t>
      </w:r>
      <w:r>
        <w:rPr>
          <w:rStyle w:val="FootnoteReference"/>
          <w:rFonts w:ascii="Trebuchet MS" w:hAnsi="Trebuchet MS"/>
          <w:lang w:val="it-IT"/>
        </w:rPr>
        <w:footnoteReference w:id="44"/>
      </w:r>
      <w:r w:rsidRPr="00B026E4">
        <w:rPr>
          <w:rFonts w:ascii="Trebuchet MS" w:hAnsi="Trebuchet MS"/>
          <w:lang w:val="it-IT"/>
        </w:rPr>
        <w:t xml:space="preserve"> de punere în aplicare</w:t>
      </w:r>
      <w:r>
        <w:rPr>
          <w:rFonts w:ascii="Trebuchet MS" w:hAnsi="Trebuchet MS"/>
          <w:lang w:val="it-IT"/>
        </w:rPr>
        <w:t>,</w:t>
      </w:r>
      <w:r w:rsidRPr="00B026E4">
        <w:rPr>
          <w:rFonts w:ascii="Trebuchet MS" w:hAnsi="Trebuchet MS"/>
          <w:lang w:val="it-IT"/>
        </w:rPr>
        <w:t xml:space="preserve"> </w:t>
      </w:r>
      <w:r>
        <w:rPr>
          <w:rFonts w:ascii="Trebuchet MS" w:hAnsi="Trebuchet MS"/>
          <w:lang w:val="it-IT"/>
        </w:rPr>
        <w:t xml:space="preserve">care a fost </w:t>
      </w:r>
      <w:r w:rsidRPr="00B026E4">
        <w:rPr>
          <w:rFonts w:ascii="Trebuchet MS" w:hAnsi="Trebuchet MS"/>
          <w:lang w:val="it-IT"/>
        </w:rPr>
        <w:t xml:space="preserve">comunicată României </w:t>
      </w:r>
      <w:r w:rsidRPr="009357D5">
        <w:rPr>
          <w:rFonts w:ascii="Trebuchet MS" w:hAnsi="Trebuchet MS"/>
          <w:lang w:val="it-IT"/>
        </w:rPr>
        <w:t xml:space="preserve">în 3 noiembrie 2021, </w:t>
      </w:r>
      <w:r>
        <w:rPr>
          <w:rFonts w:ascii="Trebuchet MS" w:hAnsi="Trebuchet MS"/>
          <w:lang w:val="it-IT"/>
        </w:rPr>
        <w:t>ulterior fiind încheiate Acordul de contribuție financiară și Acordul de împrumut cu Comisia Europeană.</w:t>
      </w:r>
    </w:p>
    <w:p w:rsidR="008332E2" w:rsidRPr="00B026E4" w:rsidRDefault="008332E2" w:rsidP="008332E2">
      <w:pPr>
        <w:spacing w:before="240"/>
        <w:jc w:val="both"/>
        <w:rPr>
          <w:rFonts w:ascii="Trebuchet MS" w:hAnsi="Trebuchet MS"/>
          <w:lang w:val="it-IT"/>
        </w:rPr>
      </w:pPr>
      <w:r w:rsidRPr="009E0988">
        <w:rPr>
          <w:rFonts w:ascii="Trebuchet MS" w:hAnsi="Trebuchet MS"/>
          <w:lang w:val="it-IT"/>
        </w:rPr>
        <w:t xml:space="preserve">România a primit cu titlu de </w:t>
      </w:r>
      <w:r w:rsidRPr="00CE2089">
        <w:rPr>
          <w:rFonts w:ascii="Trebuchet MS" w:hAnsi="Trebuchet MS"/>
          <w:b/>
          <w:lang w:val="it-IT"/>
        </w:rPr>
        <w:t>prefinanțare</w:t>
      </w:r>
      <w:r w:rsidRPr="009E0988">
        <w:rPr>
          <w:rFonts w:ascii="Trebuchet MS" w:hAnsi="Trebuchet MS"/>
          <w:lang w:val="it-IT"/>
        </w:rPr>
        <w:t xml:space="preserve"> suma de 3.793</w:t>
      </w:r>
      <w:r>
        <w:rPr>
          <w:rFonts w:ascii="Trebuchet MS" w:hAnsi="Trebuchet MS"/>
          <w:lang w:val="it-IT"/>
        </w:rPr>
        <w:t>,</w:t>
      </w:r>
      <w:r w:rsidRPr="009E0988">
        <w:rPr>
          <w:rFonts w:ascii="Trebuchet MS" w:hAnsi="Trebuchet MS"/>
          <w:lang w:val="it-IT"/>
        </w:rPr>
        <w:t>6</w:t>
      </w:r>
      <w:r>
        <w:rPr>
          <w:rFonts w:ascii="Trebuchet MS" w:hAnsi="Trebuchet MS"/>
          <w:lang w:val="it-IT"/>
        </w:rPr>
        <w:t>4 mil.</w:t>
      </w:r>
      <w:r w:rsidRPr="009E0988">
        <w:rPr>
          <w:rFonts w:ascii="Trebuchet MS" w:hAnsi="Trebuchet MS"/>
          <w:lang w:val="it-IT"/>
        </w:rPr>
        <w:t xml:space="preserve"> euro, reprezentând procentul de 13% din valoarea planului, aferentă celor două componente, respectiv suma de </w:t>
      </w:r>
      <w:r w:rsidRPr="00CE2089">
        <w:rPr>
          <w:rFonts w:ascii="Trebuchet MS" w:hAnsi="Trebuchet MS"/>
          <w:b/>
          <w:lang w:val="it-IT"/>
        </w:rPr>
        <w:t xml:space="preserve">1.851,16 </w:t>
      </w:r>
      <w:r>
        <w:rPr>
          <w:rFonts w:ascii="Trebuchet MS" w:hAnsi="Trebuchet MS"/>
          <w:b/>
          <w:lang w:val="it-IT"/>
        </w:rPr>
        <w:t>mil.</w:t>
      </w:r>
      <w:r w:rsidRPr="00CE2089">
        <w:rPr>
          <w:rFonts w:ascii="Trebuchet MS" w:hAnsi="Trebuchet MS"/>
          <w:b/>
          <w:lang w:val="it-IT"/>
        </w:rPr>
        <w:t xml:space="preserve"> euro</w:t>
      </w:r>
      <w:r w:rsidRPr="009E0988">
        <w:rPr>
          <w:rFonts w:ascii="Trebuchet MS" w:hAnsi="Trebuchet MS"/>
          <w:lang w:val="it-IT"/>
        </w:rPr>
        <w:t xml:space="preserve"> pentru componenta de </w:t>
      </w:r>
      <w:r w:rsidRPr="00CE2089">
        <w:rPr>
          <w:rFonts w:ascii="Trebuchet MS" w:hAnsi="Trebuchet MS"/>
          <w:b/>
          <w:lang w:val="it-IT"/>
        </w:rPr>
        <w:t>asistență financiară nerambursabilă</w:t>
      </w:r>
      <w:r w:rsidRPr="009E0988">
        <w:rPr>
          <w:rFonts w:ascii="Trebuchet MS" w:hAnsi="Trebuchet MS"/>
          <w:lang w:val="it-IT"/>
        </w:rPr>
        <w:t xml:space="preserve">, conform Acordului de contribuție financiară dintre Comisia Europeană și România </w:t>
      </w:r>
      <w:r>
        <w:rPr>
          <w:rFonts w:ascii="Trebuchet MS" w:hAnsi="Trebuchet MS"/>
          <w:lang w:val="it-IT"/>
        </w:rPr>
        <w:t>în decembrie 2021</w:t>
      </w:r>
      <w:r w:rsidRPr="009E0988">
        <w:rPr>
          <w:rFonts w:ascii="Trebuchet MS" w:hAnsi="Trebuchet MS"/>
          <w:lang w:val="it-IT"/>
        </w:rPr>
        <w:t xml:space="preserve"> și suma de </w:t>
      </w:r>
      <w:r w:rsidRPr="00CE2089">
        <w:rPr>
          <w:rFonts w:ascii="Trebuchet MS" w:hAnsi="Trebuchet MS"/>
          <w:b/>
          <w:lang w:val="it-IT"/>
        </w:rPr>
        <w:t xml:space="preserve">1.942,48 </w:t>
      </w:r>
      <w:r>
        <w:rPr>
          <w:rFonts w:ascii="Trebuchet MS" w:hAnsi="Trebuchet MS"/>
          <w:b/>
          <w:lang w:val="it-IT"/>
        </w:rPr>
        <w:t>mil.</w:t>
      </w:r>
      <w:r w:rsidRPr="00CE2089">
        <w:rPr>
          <w:rFonts w:ascii="Trebuchet MS" w:hAnsi="Trebuchet MS"/>
          <w:b/>
          <w:lang w:val="it-IT"/>
        </w:rPr>
        <w:t xml:space="preserve"> euro</w:t>
      </w:r>
      <w:r w:rsidRPr="009E0988">
        <w:rPr>
          <w:rFonts w:ascii="Trebuchet MS" w:hAnsi="Trebuchet MS"/>
          <w:lang w:val="it-IT"/>
        </w:rPr>
        <w:t xml:space="preserve"> pentru componenta de </w:t>
      </w:r>
      <w:r w:rsidRPr="00CE2089">
        <w:rPr>
          <w:rFonts w:ascii="Trebuchet MS" w:hAnsi="Trebuchet MS"/>
          <w:b/>
          <w:lang w:val="it-IT"/>
        </w:rPr>
        <w:t>asistență financiară rambursabilă</w:t>
      </w:r>
      <w:r w:rsidRPr="009E0988">
        <w:rPr>
          <w:rFonts w:ascii="Trebuchet MS" w:hAnsi="Trebuchet MS"/>
          <w:lang w:val="it-IT"/>
        </w:rPr>
        <w:t>, conform Acordului de împrumut dintre Comisia Europeană și România</w:t>
      </w:r>
      <w:r>
        <w:rPr>
          <w:rFonts w:ascii="Trebuchet MS" w:hAnsi="Trebuchet MS"/>
          <w:lang w:val="it-IT"/>
        </w:rPr>
        <w:t xml:space="preserve"> în ianuarie 2022</w:t>
      </w:r>
      <w:r w:rsidRPr="009E0988">
        <w:rPr>
          <w:rFonts w:ascii="Trebuchet MS" w:hAnsi="Trebuchet MS"/>
          <w:lang w:val="it-IT"/>
        </w:rPr>
        <w:t>.</w:t>
      </w:r>
    </w:p>
    <w:p w:rsidR="008332E2" w:rsidRPr="00B026E4" w:rsidRDefault="008332E2" w:rsidP="008332E2">
      <w:pPr>
        <w:spacing w:before="240"/>
        <w:jc w:val="both"/>
        <w:rPr>
          <w:rFonts w:ascii="Trebuchet MS" w:hAnsi="Trebuchet MS"/>
          <w:lang w:val="it-IT"/>
        </w:rPr>
      </w:pPr>
      <w:r>
        <w:rPr>
          <w:rFonts w:ascii="Trebuchet MS" w:hAnsi="Trebuchet MS"/>
          <w:lang w:val="it-IT"/>
        </w:rPr>
        <w:t>Ulterior, după modificarea PNRR, România a încasat suma de 288,08 mil. euro în ianuarie 2024 reprezentând valoarea prefinanțării, respectiv procentul de 20% pentru</w:t>
      </w:r>
      <w:r w:rsidRPr="002B24C8">
        <w:rPr>
          <w:rFonts w:ascii="Trebuchet MS" w:hAnsi="Trebuchet MS"/>
          <w:lang w:val="it-IT"/>
        </w:rPr>
        <w:t xml:space="preserve"> </w:t>
      </w:r>
      <w:r>
        <w:rPr>
          <w:rFonts w:ascii="Trebuchet MS" w:hAnsi="Trebuchet MS"/>
          <w:lang w:val="it-IT"/>
        </w:rPr>
        <w:t xml:space="preserve">componenta de asistență financiară nerambursabilă aferentă capitolului Repower EU. </w:t>
      </w:r>
    </w:p>
    <w:p w:rsidR="008332E2" w:rsidRPr="00B026E4" w:rsidRDefault="008332E2" w:rsidP="008332E2">
      <w:pPr>
        <w:spacing w:before="240"/>
        <w:jc w:val="both"/>
        <w:rPr>
          <w:rFonts w:ascii="Trebuchet MS" w:hAnsi="Trebuchet MS"/>
          <w:lang w:val="it-IT"/>
        </w:rPr>
      </w:pPr>
      <w:r w:rsidRPr="00B026E4">
        <w:rPr>
          <w:rFonts w:ascii="Trebuchet MS" w:hAnsi="Trebuchet MS"/>
          <w:lang w:val="it-IT"/>
        </w:rPr>
        <w:t>Pentru implementarea PNRR, a fost creat cadrul instituțional și financiar, prin:</w:t>
      </w:r>
    </w:p>
    <w:p w:rsidR="008332E2" w:rsidRPr="00873810" w:rsidRDefault="008332E2" w:rsidP="008332E2">
      <w:pPr>
        <w:pStyle w:val="ListParagraph"/>
        <w:numPr>
          <w:ilvl w:val="0"/>
          <w:numId w:val="94"/>
        </w:numPr>
        <w:ind w:left="567"/>
        <w:jc w:val="both"/>
        <w:rPr>
          <w:rFonts w:ascii="Trebuchet MS" w:hAnsi="Trebuchet MS" w:cs="Mangal"/>
          <w:lang w:val="it-IT"/>
        </w:rPr>
      </w:pPr>
      <w:r w:rsidRPr="00873810">
        <w:rPr>
          <w:rFonts w:ascii="Trebuchet MS" w:hAnsi="Trebuchet MS" w:cs="Mangal"/>
          <w:lang w:val="it-IT"/>
        </w:rPr>
        <w:t xml:space="preserve">OUG nr.124/2021 privind stabilirea cadrului instituțional și financiar pentru gestionarea fondurilor europene alocate României prin MRR precum și pentru modificarea și completarea OUG nr.155/2020 privind unele măsuri pentru elaborarea Planului național de redresare și reziliență necesar României pentru accesarea de fonduri externe rambursabile și nerambursabile în cadrul MRR, cu modificările și completările ulterioare; </w:t>
      </w:r>
    </w:p>
    <w:p w:rsidR="008332E2" w:rsidRPr="00873810" w:rsidRDefault="008332E2" w:rsidP="008332E2">
      <w:pPr>
        <w:pStyle w:val="ListParagraph"/>
        <w:numPr>
          <w:ilvl w:val="0"/>
          <w:numId w:val="94"/>
        </w:numPr>
        <w:ind w:left="567"/>
        <w:jc w:val="both"/>
        <w:rPr>
          <w:rFonts w:ascii="Trebuchet MS" w:hAnsi="Trebuchet MS" w:cs="Mangal"/>
          <w:lang w:val="it-IT"/>
        </w:rPr>
      </w:pPr>
      <w:r w:rsidRPr="00873810">
        <w:rPr>
          <w:rFonts w:ascii="Trebuchet MS" w:hAnsi="Trebuchet MS" w:cs="Mangal"/>
          <w:lang w:val="it-IT"/>
        </w:rPr>
        <w:t>HG nr.209/2022 privind aprobarea Normelor metodologice de aplicare a OUG nr.124/2021;</w:t>
      </w:r>
    </w:p>
    <w:p w:rsidR="008332E2" w:rsidRPr="00873810" w:rsidRDefault="008332E2" w:rsidP="008332E2">
      <w:pPr>
        <w:pStyle w:val="ListParagraph"/>
        <w:numPr>
          <w:ilvl w:val="0"/>
          <w:numId w:val="94"/>
        </w:numPr>
        <w:ind w:left="567"/>
        <w:jc w:val="both"/>
        <w:rPr>
          <w:rFonts w:ascii="Trebuchet MS" w:hAnsi="Trebuchet MS" w:cs="Mangal"/>
          <w:lang w:val="it-IT"/>
        </w:rPr>
      </w:pPr>
      <w:r w:rsidRPr="00873810">
        <w:rPr>
          <w:rFonts w:ascii="Trebuchet MS" w:hAnsi="Trebuchet MS" w:cs="Mangal"/>
          <w:lang w:val="it-IT"/>
        </w:rPr>
        <w:t xml:space="preserve">OUG nr.70/2022 privind prevenirea, verificarea și constatarea neregulilor/dublei finanțări, a neregulilor grave apărute în obținerea și utilizarea fondurilor externe nerambursabile/rambursabile alocate României prin MRR și/sau a fondurilor publice naționale aferente acestora și recuperarea creanțelor rezultate, cu modificările și completările ulterioare.  </w:t>
      </w:r>
    </w:p>
    <w:p w:rsidR="008332E2" w:rsidRPr="00873810" w:rsidRDefault="008332E2" w:rsidP="008332E2">
      <w:pPr>
        <w:pStyle w:val="ListParagraph"/>
        <w:numPr>
          <w:ilvl w:val="0"/>
          <w:numId w:val="94"/>
        </w:numPr>
        <w:spacing w:before="240"/>
        <w:ind w:left="567"/>
        <w:jc w:val="both"/>
        <w:rPr>
          <w:rFonts w:ascii="Trebuchet MS" w:hAnsi="Trebuchet MS" w:cs="Mangal"/>
          <w:lang w:val="it-IT"/>
        </w:rPr>
      </w:pPr>
      <w:r w:rsidRPr="00873810">
        <w:rPr>
          <w:rFonts w:ascii="Trebuchet MS" w:hAnsi="Trebuchet MS" w:cs="Mangal"/>
          <w:lang w:val="it-IT"/>
        </w:rPr>
        <w:t>HG nr. 1235/2022 privind aprobarea distribuției bugetului aferent reformelor și investițiilor prevăzute în PNRR, cu modificările și completările ulterioare</w:t>
      </w:r>
    </w:p>
    <w:p w:rsidR="008332E2" w:rsidRPr="00B026E4" w:rsidRDefault="008332E2" w:rsidP="008332E2">
      <w:pPr>
        <w:spacing w:before="240"/>
        <w:jc w:val="both"/>
        <w:rPr>
          <w:rFonts w:ascii="Trebuchet MS" w:hAnsi="Trebuchet MS"/>
          <w:lang w:val="it-IT"/>
        </w:rPr>
      </w:pPr>
      <w:r w:rsidRPr="00B026E4">
        <w:rPr>
          <w:rFonts w:ascii="Trebuchet MS" w:hAnsi="Trebuchet MS"/>
          <w:lang w:val="it-IT"/>
        </w:rPr>
        <w:t xml:space="preserve">Îndeplinirea jaloanelor și țintelor asumate prin PNRR </w:t>
      </w:r>
      <w:r>
        <w:rPr>
          <w:rFonts w:ascii="Trebuchet MS" w:hAnsi="Trebuchet MS"/>
          <w:lang w:val="it-IT"/>
        </w:rPr>
        <w:t>se</w:t>
      </w:r>
      <w:r w:rsidRPr="00B026E4">
        <w:rPr>
          <w:rFonts w:ascii="Trebuchet MS" w:hAnsi="Trebuchet MS"/>
          <w:lang w:val="it-IT"/>
        </w:rPr>
        <w:t xml:space="preserve"> realiz</w:t>
      </w:r>
      <w:r>
        <w:rPr>
          <w:rFonts w:ascii="Trebuchet MS" w:hAnsi="Trebuchet MS"/>
          <w:lang w:val="it-IT"/>
        </w:rPr>
        <w:t>ează</w:t>
      </w:r>
      <w:r w:rsidRPr="00B026E4">
        <w:rPr>
          <w:rFonts w:ascii="Trebuchet MS" w:hAnsi="Trebuchet MS"/>
          <w:lang w:val="it-IT"/>
        </w:rPr>
        <w:t xml:space="preserve"> prin implicarea a 2</w:t>
      </w:r>
      <w:r>
        <w:rPr>
          <w:rFonts w:ascii="Trebuchet MS" w:hAnsi="Trebuchet MS"/>
          <w:lang w:val="it-IT"/>
        </w:rPr>
        <w:t>0</w:t>
      </w:r>
      <w:r w:rsidRPr="00B026E4">
        <w:rPr>
          <w:rFonts w:ascii="Trebuchet MS" w:hAnsi="Trebuchet MS"/>
          <w:lang w:val="it-IT"/>
        </w:rPr>
        <w:t xml:space="preserve"> de coordonatori de reforme și/sau investiții</w:t>
      </w:r>
      <w:r>
        <w:rPr>
          <w:rFonts w:ascii="Trebuchet MS" w:hAnsi="Trebuchet MS"/>
          <w:lang w:val="it-IT"/>
        </w:rPr>
        <w:t xml:space="preserve"> la care se vor adăuga încă doi noi coordonatori responsabili pentru componenta REPowerEU</w:t>
      </w:r>
      <w:r w:rsidRPr="00B026E4">
        <w:rPr>
          <w:rFonts w:ascii="Trebuchet MS" w:hAnsi="Trebuchet MS"/>
          <w:lang w:val="it-IT"/>
        </w:rPr>
        <w:t>. MIPE</w:t>
      </w:r>
      <w:r>
        <w:rPr>
          <w:rStyle w:val="FootnoteReference"/>
          <w:rFonts w:ascii="Trebuchet MS" w:hAnsi="Trebuchet MS"/>
          <w:lang w:val="it-IT"/>
        </w:rPr>
        <w:footnoteReference w:id="45"/>
      </w:r>
      <w:r>
        <w:rPr>
          <w:rFonts w:ascii="Trebuchet MS" w:hAnsi="Trebuchet MS"/>
          <w:lang w:val="it-IT"/>
        </w:rPr>
        <w:t xml:space="preserve"> </w:t>
      </w:r>
      <w:r w:rsidRPr="00B026E4">
        <w:rPr>
          <w:rFonts w:ascii="Trebuchet MS" w:hAnsi="Trebuchet MS"/>
          <w:lang w:val="it-IT"/>
        </w:rPr>
        <w:t xml:space="preserve">a încheiat acorduri de finanțare cu coordonatorii de reforme și/sau investiții pentru monitorizarea și controlul fondurilor alocate și pentru a asigura centralizarea informațiilor și transmiterea cererilor de plată la CE. </w:t>
      </w:r>
      <w:r>
        <w:rPr>
          <w:rFonts w:ascii="Trebuchet MS" w:hAnsi="Trebuchet MS"/>
          <w:lang w:val="it-IT"/>
        </w:rPr>
        <w:t>Pentru perioada 2024-2026</w:t>
      </w:r>
      <w:r w:rsidRPr="00B026E4">
        <w:rPr>
          <w:rFonts w:ascii="Trebuchet MS" w:hAnsi="Trebuchet MS"/>
          <w:lang w:val="it-IT"/>
        </w:rPr>
        <w:t xml:space="preserve"> sunt prevăzute două cereri de plată în trimestrele I și I</w:t>
      </w:r>
      <w:r>
        <w:rPr>
          <w:rFonts w:ascii="Trebuchet MS" w:hAnsi="Trebuchet MS"/>
          <w:lang w:val="it-IT"/>
        </w:rPr>
        <w:t>II</w:t>
      </w:r>
      <w:r w:rsidRPr="00B026E4">
        <w:rPr>
          <w:rFonts w:ascii="Trebuchet MS" w:hAnsi="Trebuchet MS"/>
          <w:lang w:val="it-IT"/>
        </w:rPr>
        <w:t xml:space="preserve"> ale fiecărui an, cuantumul lor fiind stabilit prin Decizia Consiliului de punere în aplicare a evaluării planului României.</w:t>
      </w:r>
    </w:p>
    <w:p w:rsidR="008332E2" w:rsidRPr="00B026E4" w:rsidRDefault="008332E2" w:rsidP="008332E2">
      <w:pPr>
        <w:spacing w:before="240"/>
        <w:jc w:val="both"/>
        <w:rPr>
          <w:rFonts w:ascii="Trebuchet MS" w:hAnsi="Trebuchet MS"/>
          <w:lang w:val="it-IT"/>
        </w:rPr>
      </w:pPr>
      <w:r w:rsidRPr="00B026E4">
        <w:rPr>
          <w:rFonts w:ascii="Trebuchet MS" w:hAnsi="Trebuchet MS"/>
          <w:lang w:val="it-IT"/>
        </w:rPr>
        <w:t>Plata tranșelor din componenta nerambursabilă și respectiv din cea de împrumut se realiz</w:t>
      </w:r>
      <w:r>
        <w:rPr>
          <w:rFonts w:ascii="Trebuchet MS" w:hAnsi="Trebuchet MS"/>
          <w:lang w:val="it-IT"/>
        </w:rPr>
        <w:t>ează</w:t>
      </w:r>
      <w:r w:rsidRPr="00B026E4">
        <w:rPr>
          <w:rFonts w:ascii="Trebuchet MS" w:hAnsi="Trebuchet MS"/>
          <w:lang w:val="it-IT"/>
        </w:rPr>
        <w:t xml:space="preserve"> numai după constatarea îndeplinirii satisfăcătoare a tuturor jaloanelor și țintelor asociate fiecărei cereri de plată, cu ocazia evaluării din partea CE. </w:t>
      </w:r>
    </w:p>
    <w:p w:rsidR="008332E2" w:rsidRPr="00B026E4" w:rsidRDefault="008332E2" w:rsidP="008332E2">
      <w:pPr>
        <w:spacing w:before="240"/>
        <w:jc w:val="both"/>
        <w:rPr>
          <w:rFonts w:ascii="Trebuchet MS" w:hAnsi="Trebuchet MS"/>
          <w:lang w:val="it-IT"/>
        </w:rPr>
      </w:pPr>
      <w:r w:rsidRPr="00B026E4">
        <w:rPr>
          <w:rFonts w:ascii="Trebuchet MS" w:hAnsi="Trebuchet MS"/>
          <w:lang w:val="it-IT"/>
        </w:rPr>
        <w:t>Distribuția sumelor aprobate României din PNRR, pe componente (asistența financiară nerambursabilă/împrumut) și a termenelor aferente cererilor de plată înaintate CE de Romania, este următoarea:</w:t>
      </w:r>
    </w:p>
    <w:p w:rsidR="008332E2" w:rsidRPr="00B026E4" w:rsidRDefault="008332E2" w:rsidP="008332E2">
      <w:pPr>
        <w:tabs>
          <w:tab w:val="left" w:pos="9639"/>
        </w:tabs>
        <w:spacing w:before="120"/>
        <w:jc w:val="both"/>
        <w:rPr>
          <w:rFonts w:ascii="Trebuchet MS" w:hAnsi="Trebuchet MS" w:cstheme="minorHAnsi"/>
          <w:lang w:val="ro-RO"/>
        </w:rPr>
      </w:pPr>
    </w:p>
    <w:tbl>
      <w:tblPr>
        <w:tblW w:w="9629" w:type="dxa"/>
        <w:jc w:val="center"/>
        <w:tblCellMar>
          <w:left w:w="0" w:type="dxa"/>
          <w:right w:w="0" w:type="dxa"/>
        </w:tblCellMar>
        <w:tblLook w:val="04A0" w:firstRow="1" w:lastRow="0" w:firstColumn="1" w:lastColumn="0" w:noHBand="0" w:noVBand="1"/>
      </w:tblPr>
      <w:tblGrid>
        <w:gridCol w:w="801"/>
        <w:gridCol w:w="1055"/>
        <w:gridCol w:w="1040"/>
        <w:gridCol w:w="2055"/>
        <w:gridCol w:w="1802"/>
        <w:gridCol w:w="1563"/>
        <w:gridCol w:w="1313"/>
      </w:tblGrid>
      <w:tr w:rsidR="008332E2" w:rsidRPr="00253125" w:rsidTr="00CD0DF1">
        <w:trPr>
          <w:cantSplit/>
          <w:trHeight w:val="1090"/>
          <w:jc w:val="center"/>
        </w:trPr>
        <w:tc>
          <w:tcPr>
            <w:tcW w:w="801" w:type="dxa"/>
            <w:shd w:val="clear" w:color="auto" w:fill="BDD6EE" w:themeFill="accent1" w:themeFillTint="66"/>
            <w:tcMar>
              <w:top w:w="0" w:type="dxa"/>
              <w:left w:w="108" w:type="dxa"/>
              <w:bottom w:w="0" w:type="dxa"/>
              <w:right w:w="108" w:type="dxa"/>
            </w:tcMar>
          </w:tcPr>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p>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Anul</w:t>
            </w:r>
          </w:p>
        </w:tc>
        <w:tc>
          <w:tcPr>
            <w:tcW w:w="1055" w:type="dxa"/>
            <w:shd w:val="clear" w:color="auto" w:fill="BDD6EE" w:themeFill="accent1" w:themeFillTint="66"/>
            <w:tcMar>
              <w:top w:w="0" w:type="dxa"/>
              <w:left w:w="108" w:type="dxa"/>
              <w:bottom w:w="0" w:type="dxa"/>
              <w:right w:w="108" w:type="dxa"/>
            </w:tcMar>
            <w:hideMark/>
          </w:tcPr>
          <w:p w:rsidR="008332E2" w:rsidRPr="00CE2089" w:rsidRDefault="008332E2" w:rsidP="00CD0DF1">
            <w:pPr>
              <w:widowControl w:val="0"/>
              <w:autoSpaceDE w:val="0"/>
              <w:autoSpaceDN w:val="0"/>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 xml:space="preserve">Nr. cerere </w:t>
            </w:r>
            <w:r>
              <w:rPr>
                <w:rFonts w:ascii="Calibri" w:eastAsia="Trebuchet MS" w:hAnsi="Calibri" w:cs="Calibri"/>
                <w:b/>
                <w:bCs/>
                <w:sz w:val="20"/>
                <w:szCs w:val="20"/>
                <w:lang w:val="ro-RO"/>
              </w:rPr>
              <w:br/>
            </w:r>
            <w:r w:rsidRPr="00CE2089">
              <w:rPr>
                <w:rFonts w:ascii="Calibri" w:eastAsia="Trebuchet MS" w:hAnsi="Calibri" w:cs="Calibri"/>
                <w:b/>
                <w:bCs/>
                <w:sz w:val="20"/>
                <w:szCs w:val="20"/>
                <w:lang w:val="ro-RO"/>
              </w:rPr>
              <w:t>de plată</w:t>
            </w:r>
          </w:p>
        </w:tc>
        <w:tc>
          <w:tcPr>
            <w:tcW w:w="1040" w:type="dxa"/>
            <w:shd w:val="clear" w:color="auto" w:fill="BDD6EE" w:themeFill="accent1" w:themeFillTint="66"/>
          </w:tcPr>
          <w:p w:rsidR="008332E2" w:rsidRDefault="008332E2" w:rsidP="00CD0DF1">
            <w:pPr>
              <w:widowControl w:val="0"/>
              <w:autoSpaceDE w:val="0"/>
              <w:autoSpaceDN w:val="0"/>
              <w:rPr>
                <w:rFonts w:ascii="Calibri" w:eastAsia="Trebuchet MS" w:hAnsi="Calibri" w:cs="Calibri"/>
                <w:b/>
                <w:bCs/>
                <w:sz w:val="20"/>
                <w:szCs w:val="20"/>
                <w:lang w:val="ro-RO"/>
              </w:rPr>
            </w:pPr>
          </w:p>
          <w:p w:rsidR="008332E2" w:rsidRPr="00CE2089" w:rsidRDefault="008332E2" w:rsidP="00CD0DF1">
            <w:pPr>
              <w:widowControl w:val="0"/>
              <w:autoSpaceDE w:val="0"/>
              <w:autoSpaceDN w:val="0"/>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Termen transmitere</w:t>
            </w:r>
          </w:p>
        </w:tc>
        <w:tc>
          <w:tcPr>
            <w:tcW w:w="2055" w:type="dxa"/>
            <w:shd w:val="clear" w:color="auto" w:fill="BDD6EE" w:themeFill="accent1" w:themeFillTint="66"/>
            <w:tcMar>
              <w:top w:w="0" w:type="dxa"/>
              <w:left w:w="108" w:type="dxa"/>
              <w:bottom w:w="0" w:type="dxa"/>
              <w:right w:w="108" w:type="dxa"/>
            </w:tcMar>
            <w:hideMark/>
          </w:tcPr>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Pr>
                <w:rFonts w:ascii="Calibri" w:eastAsia="Trebuchet MS" w:hAnsi="Calibri" w:cs="Calibri"/>
                <w:b/>
                <w:bCs/>
                <w:sz w:val="20"/>
                <w:szCs w:val="20"/>
                <w:lang w:val="ro-RO"/>
              </w:rPr>
              <w:t xml:space="preserve">Valoarea componentei </w:t>
            </w:r>
            <w:r>
              <w:rPr>
                <w:rFonts w:ascii="Calibri" w:eastAsia="Trebuchet MS" w:hAnsi="Calibri" w:cs="Calibri"/>
                <w:b/>
                <w:bCs/>
                <w:sz w:val="20"/>
                <w:szCs w:val="20"/>
                <w:lang w:val="ro-RO"/>
              </w:rPr>
              <w:br/>
            </w:r>
            <w:r w:rsidRPr="001F5F63">
              <w:rPr>
                <w:rFonts w:ascii="Calibri" w:eastAsia="Trebuchet MS" w:hAnsi="Calibri" w:cs="Calibri"/>
                <w:b/>
                <w:bCs/>
                <w:sz w:val="20"/>
                <w:szCs w:val="20"/>
                <w:lang w:val="es-ES"/>
              </w:rPr>
              <w:t>“</w:t>
            </w:r>
            <w:r>
              <w:rPr>
                <w:rFonts w:ascii="Calibri" w:eastAsia="Trebuchet MS" w:hAnsi="Calibri" w:cs="Calibri"/>
                <w:b/>
                <w:bCs/>
                <w:sz w:val="20"/>
                <w:szCs w:val="20"/>
                <w:lang w:val="ro-RO"/>
              </w:rPr>
              <w:t xml:space="preserve">nerambursabile </w:t>
            </w:r>
            <w:r w:rsidRPr="00CE2089">
              <w:rPr>
                <w:rFonts w:ascii="Calibri" w:eastAsia="Trebuchet MS" w:hAnsi="Calibri" w:cs="Calibri"/>
                <w:b/>
                <w:bCs/>
                <w:sz w:val="20"/>
                <w:szCs w:val="20"/>
                <w:lang w:val="ro-RO"/>
              </w:rPr>
              <w:t xml:space="preserve">” </w:t>
            </w:r>
          </w:p>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Pr>
                <w:rFonts w:ascii="Calibri" w:eastAsia="Trebuchet MS" w:hAnsi="Calibri" w:cs="Calibri"/>
                <w:b/>
                <w:bCs/>
                <w:sz w:val="20"/>
                <w:szCs w:val="20"/>
                <w:lang w:val="ro-RO"/>
              </w:rPr>
              <w:t>[mil. euro]</w:t>
            </w:r>
          </w:p>
        </w:tc>
        <w:tc>
          <w:tcPr>
            <w:tcW w:w="1802" w:type="dxa"/>
            <w:shd w:val="clear" w:color="auto" w:fill="BDD6EE" w:themeFill="accent1" w:themeFillTint="66"/>
            <w:tcMar>
              <w:top w:w="0" w:type="dxa"/>
              <w:left w:w="108" w:type="dxa"/>
              <w:bottom w:w="0" w:type="dxa"/>
              <w:right w:w="108" w:type="dxa"/>
            </w:tcMar>
            <w:hideMark/>
          </w:tcPr>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Valoarea componentei „împrumut”</w:t>
            </w:r>
          </w:p>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Pr>
                <w:rFonts w:ascii="Calibri" w:eastAsia="Trebuchet MS" w:hAnsi="Calibri" w:cs="Calibri"/>
                <w:b/>
                <w:bCs/>
                <w:sz w:val="20"/>
                <w:szCs w:val="20"/>
                <w:lang w:val="ro-RO"/>
              </w:rPr>
              <w:t>[mil. euro]</w:t>
            </w:r>
          </w:p>
        </w:tc>
        <w:tc>
          <w:tcPr>
            <w:tcW w:w="1563" w:type="dxa"/>
            <w:shd w:val="clear" w:color="auto" w:fill="BDD6EE" w:themeFill="accent1" w:themeFillTint="66"/>
          </w:tcPr>
          <w:p w:rsidR="008332E2" w:rsidRDefault="008332E2" w:rsidP="00CD0DF1">
            <w:pPr>
              <w:widowControl w:val="0"/>
              <w:autoSpaceDE w:val="0"/>
              <w:autoSpaceDN w:val="0"/>
              <w:jc w:val="center"/>
              <w:rPr>
                <w:rFonts w:ascii="Calibri" w:eastAsia="Trebuchet MS" w:hAnsi="Calibri" w:cs="Calibri"/>
                <w:b/>
                <w:bCs/>
                <w:sz w:val="20"/>
                <w:szCs w:val="20"/>
                <w:lang w:val="ro-RO"/>
              </w:rPr>
            </w:pPr>
          </w:p>
          <w:p w:rsidR="008332E2" w:rsidRDefault="008332E2" w:rsidP="00CD0DF1">
            <w:pPr>
              <w:widowControl w:val="0"/>
              <w:autoSpaceDE w:val="0"/>
              <w:autoSpaceDN w:val="0"/>
              <w:jc w:val="center"/>
              <w:rPr>
                <w:rFonts w:ascii="Calibri" w:eastAsia="Trebuchet MS" w:hAnsi="Calibri" w:cs="Calibri"/>
                <w:b/>
                <w:bCs/>
                <w:sz w:val="20"/>
                <w:szCs w:val="20"/>
                <w:lang w:val="ro-RO"/>
              </w:rPr>
            </w:pPr>
          </w:p>
          <w:p w:rsidR="008332E2" w:rsidRPr="00CE2089" w:rsidRDefault="008332E2" w:rsidP="00CD0DF1">
            <w:pPr>
              <w:widowControl w:val="0"/>
              <w:autoSpaceDE w:val="0"/>
              <w:autoSpaceDN w:val="0"/>
              <w:jc w:val="center"/>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TOTA</w:t>
            </w:r>
            <w:r>
              <w:rPr>
                <w:rFonts w:ascii="Calibri" w:eastAsia="Trebuchet MS" w:hAnsi="Calibri" w:cs="Calibri"/>
                <w:b/>
                <w:bCs/>
                <w:sz w:val="20"/>
                <w:szCs w:val="20"/>
                <w:lang w:val="ro-RO"/>
              </w:rPr>
              <w:t>L</w:t>
            </w:r>
            <w:r>
              <w:rPr>
                <w:rFonts w:ascii="Calibri" w:eastAsia="Trebuchet MS" w:hAnsi="Calibri" w:cs="Calibri"/>
                <w:b/>
                <w:bCs/>
                <w:sz w:val="20"/>
                <w:szCs w:val="20"/>
                <w:lang w:val="ro-RO"/>
              </w:rPr>
              <w:br/>
              <w:t xml:space="preserve"> [mil. euro]</w:t>
            </w:r>
          </w:p>
        </w:tc>
        <w:tc>
          <w:tcPr>
            <w:tcW w:w="1313" w:type="dxa"/>
            <w:shd w:val="clear" w:color="auto" w:fill="BDD6EE" w:themeFill="accent1" w:themeFillTint="66"/>
          </w:tcPr>
          <w:p w:rsidR="008332E2" w:rsidRDefault="008332E2" w:rsidP="00CD0DF1">
            <w:pPr>
              <w:widowControl w:val="0"/>
              <w:autoSpaceDE w:val="0"/>
              <w:autoSpaceDN w:val="0"/>
              <w:jc w:val="center"/>
              <w:rPr>
                <w:rFonts w:ascii="Calibri" w:eastAsia="Trebuchet MS" w:hAnsi="Calibri" w:cs="Calibri"/>
                <w:b/>
                <w:bCs/>
                <w:sz w:val="20"/>
                <w:szCs w:val="20"/>
                <w:lang w:val="ro-RO"/>
              </w:rPr>
            </w:pPr>
          </w:p>
          <w:p w:rsidR="008332E2" w:rsidRDefault="008332E2" w:rsidP="00CD0DF1">
            <w:pPr>
              <w:widowControl w:val="0"/>
              <w:autoSpaceDE w:val="0"/>
              <w:autoSpaceDN w:val="0"/>
              <w:jc w:val="center"/>
              <w:rPr>
                <w:rFonts w:ascii="Calibri" w:eastAsia="Trebuchet MS" w:hAnsi="Calibri" w:cs="Calibri"/>
                <w:b/>
                <w:bCs/>
                <w:sz w:val="20"/>
                <w:szCs w:val="20"/>
                <w:lang w:val="ro-RO"/>
              </w:rPr>
            </w:pPr>
          </w:p>
          <w:p w:rsidR="008332E2" w:rsidRPr="00CE2089" w:rsidRDefault="008332E2" w:rsidP="00CD0DF1">
            <w:pPr>
              <w:widowControl w:val="0"/>
              <w:autoSpaceDE w:val="0"/>
              <w:autoSpaceDN w:val="0"/>
              <w:jc w:val="center"/>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Nr. Jaloane</w:t>
            </w:r>
          </w:p>
        </w:tc>
      </w:tr>
      <w:tr w:rsidR="008332E2" w:rsidRPr="00253125" w:rsidTr="00CD0DF1">
        <w:trPr>
          <w:jc w:val="center"/>
        </w:trPr>
        <w:tc>
          <w:tcPr>
            <w:tcW w:w="801" w:type="dxa"/>
            <w:vMerge w:val="restart"/>
            <w:shd w:val="clear" w:color="auto" w:fill="DEEAF6" w:themeFill="accent1" w:themeFillTint="33"/>
            <w:tcMar>
              <w:top w:w="0" w:type="dxa"/>
              <w:left w:w="108" w:type="dxa"/>
              <w:bottom w:w="0" w:type="dxa"/>
              <w:right w:w="108" w:type="dxa"/>
            </w:tcMar>
            <w:hideMark/>
          </w:tcPr>
          <w:p w:rsidR="008332E2" w:rsidRPr="0016089B" w:rsidRDefault="008332E2" w:rsidP="00CD0DF1">
            <w:pPr>
              <w:widowControl w:val="0"/>
              <w:autoSpaceDE w:val="0"/>
              <w:autoSpaceDN w:val="0"/>
              <w:jc w:val="both"/>
              <w:rPr>
                <w:rFonts w:ascii="Calibri" w:eastAsia="Trebuchet MS" w:hAnsi="Calibri" w:cs="Calibri"/>
                <w:b/>
                <w:bCs/>
                <w:sz w:val="20"/>
                <w:szCs w:val="20"/>
                <w:lang w:val="ro-RO"/>
              </w:rPr>
            </w:pPr>
          </w:p>
          <w:p w:rsidR="008332E2" w:rsidRPr="0016089B" w:rsidRDefault="008332E2" w:rsidP="00CD0DF1">
            <w:pPr>
              <w:widowControl w:val="0"/>
              <w:autoSpaceDE w:val="0"/>
              <w:autoSpaceDN w:val="0"/>
              <w:jc w:val="both"/>
              <w:rPr>
                <w:rFonts w:ascii="Calibri" w:eastAsia="Trebuchet MS" w:hAnsi="Calibri" w:cs="Calibri"/>
                <w:b/>
                <w:bCs/>
                <w:sz w:val="20"/>
                <w:szCs w:val="20"/>
                <w:lang w:val="ro-RO"/>
              </w:rPr>
            </w:pPr>
            <w:r w:rsidRPr="0016089B">
              <w:rPr>
                <w:rFonts w:ascii="Calibri" w:eastAsia="Trebuchet MS" w:hAnsi="Calibri" w:cs="Calibri"/>
                <w:b/>
                <w:bCs/>
                <w:sz w:val="20"/>
                <w:szCs w:val="20"/>
                <w:lang w:val="ro-RO"/>
              </w:rPr>
              <w:t>2024</w:t>
            </w:r>
          </w:p>
        </w:tc>
        <w:tc>
          <w:tcPr>
            <w:tcW w:w="1055" w:type="dxa"/>
            <w:shd w:val="clear" w:color="auto" w:fill="DEEAF6" w:themeFill="accent1" w:themeFillTint="33"/>
            <w:tcMar>
              <w:top w:w="0" w:type="dxa"/>
              <w:left w:w="108" w:type="dxa"/>
              <w:bottom w:w="0" w:type="dxa"/>
              <w:right w:w="108" w:type="dxa"/>
            </w:tcMar>
            <w:hideMark/>
          </w:tcPr>
          <w:p w:rsidR="008332E2" w:rsidRPr="0016089B" w:rsidRDefault="008332E2" w:rsidP="00CD0DF1">
            <w:pPr>
              <w:widowControl w:val="0"/>
              <w:autoSpaceDE w:val="0"/>
              <w:autoSpaceDN w:val="0"/>
              <w:jc w:val="both"/>
              <w:rPr>
                <w:rFonts w:ascii="Calibri" w:eastAsia="Trebuchet MS" w:hAnsi="Calibri" w:cs="Calibri"/>
                <w:sz w:val="20"/>
                <w:szCs w:val="20"/>
                <w:lang w:val="ro-RO"/>
              </w:rPr>
            </w:pPr>
            <w:r w:rsidRPr="0016089B">
              <w:rPr>
                <w:rFonts w:ascii="Calibri" w:eastAsia="Trebuchet MS" w:hAnsi="Calibri" w:cs="Calibri"/>
                <w:sz w:val="20"/>
                <w:szCs w:val="20"/>
                <w:lang w:val="ro-RO"/>
              </w:rPr>
              <w:t>4</w:t>
            </w:r>
          </w:p>
        </w:tc>
        <w:tc>
          <w:tcPr>
            <w:tcW w:w="1040" w:type="dxa"/>
            <w:shd w:val="clear" w:color="auto" w:fill="DEEAF6" w:themeFill="accent1" w:themeFillTint="33"/>
          </w:tcPr>
          <w:p w:rsidR="008332E2" w:rsidRPr="0016089B" w:rsidRDefault="008332E2" w:rsidP="00CD0DF1">
            <w:pPr>
              <w:jc w:val="both"/>
              <w:rPr>
                <w:rFonts w:ascii="Calibri" w:eastAsia="Trebuchet MS" w:hAnsi="Calibri" w:cs="Calibri"/>
                <w:sz w:val="20"/>
                <w:szCs w:val="20"/>
                <w:lang w:val="ro-RO"/>
              </w:rPr>
            </w:pPr>
            <w:r w:rsidRPr="0016089B">
              <w:rPr>
                <w:rFonts w:ascii="Calibri" w:eastAsia="Trebuchet MS" w:hAnsi="Calibri" w:cs="Calibri"/>
                <w:sz w:val="20"/>
                <w:szCs w:val="20"/>
                <w:lang w:val="ro-RO"/>
              </w:rPr>
              <w:t>Q1 2024</w:t>
            </w:r>
          </w:p>
        </w:tc>
        <w:tc>
          <w:tcPr>
            <w:tcW w:w="2055" w:type="dxa"/>
            <w:shd w:val="clear" w:color="auto" w:fill="DEEAF6" w:themeFill="accent1" w:themeFillTint="33"/>
            <w:tcMar>
              <w:top w:w="0" w:type="dxa"/>
              <w:left w:w="108" w:type="dxa"/>
              <w:bottom w:w="0" w:type="dxa"/>
              <w:right w:w="108" w:type="dxa"/>
            </w:tcMar>
          </w:tcPr>
          <w:p w:rsidR="008332E2" w:rsidRPr="0016089B" w:rsidRDefault="008332E2" w:rsidP="00CD0DF1">
            <w:pPr>
              <w:jc w:val="both"/>
              <w:rPr>
                <w:rFonts w:ascii="Calibri" w:eastAsia="Trebuchet MS" w:hAnsi="Calibri" w:cs="Calibri"/>
                <w:sz w:val="20"/>
                <w:szCs w:val="20"/>
                <w:lang w:val="ro-RO"/>
              </w:rPr>
            </w:pPr>
            <w:r w:rsidRPr="0016089B">
              <w:rPr>
                <w:rFonts w:ascii="Calibri" w:eastAsia="Trebuchet MS" w:hAnsi="Calibri" w:cs="Calibri"/>
                <w:sz w:val="20"/>
                <w:szCs w:val="20"/>
                <w:lang w:val="ro-RO"/>
              </w:rPr>
              <w:t xml:space="preserve">     1</w:t>
            </w:r>
            <w:r>
              <w:rPr>
                <w:rFonts w:ascii="Calibri" w:eastAsia="Trebuchet MS" w:hAnsi="Calibri" w:cs="Calibri"/>
                <w:sz w:val="20"/>
                <w:szCs w:val="20"/>
                <w:lang w:val="ro-RO"/>
              </w:rPr>
              <w:t>.</w:t>
            </w:r>
            <w:r w:rsidRPr="0016089B">
              <w:rPr>
                <w:rFonts w:ascii="Calibri" w:eastAsia="Trebuchet MS" w:hAnsi="Calibri" w:cs="Calibri"/>
                <w:sz w:val="20"/>
                <w:szCs w:val="20"/>
                <w:lang w:val="ro-RO"/>
              </w:rPr>
              <w:t>003</w:t>
            </w:r>
            <w:r>
              <w:rPr>
                <w:rFonts w:ascii="Calibri" w:eastAsia="Trebuchet MS" w:hAnsi="Calibri" w:cs="Calibri"/>
                <w:sz w:val="20"/>
                <w:szCs w:val="20"/>
                <w:lang w:val="ro-RO"/>
              </w:rPr>
              <w:t>.</w:t>
            </w:r>
            <w:r w:rsidRPr="0016089B">
              <w:rPr>
                <w:rFonts w:ascii="Calibri" w:eastAsia="Trebuchet MS" w:hAnsi="Calibri" w:cs="Calibri"/>
                <w:sz w:val="20"/>
                <w:szCs w:val="20"/>
                <w:lang w:val="ro-RO"/>
              </w:rPr>
              <w:t>031</w:t>
            </w:r>
            <w:r>
              <w:rPr>
                <w:rFonts w:ascii="Calibri" w:eastAsia="Trebuchet MS" w:hAnsi="Calibri" w:cs="Calibri"/>
                <w:sz w:val="20"/>
                <w:szCs w:val="20"/>
                <w:lang w:val="ro-RO"/>
              </w:rPr>
              <w:t>.</w:t>
            </w:r>
            <w:r w:rsidRPr="0016089B">
              <w:rPr>
                <w:rFonts w:ascii="Calibri" w:eastAsia="Trebuchet MS" w:hAnsi="Calibri" w:cs="Calibri"/>
                <w:sz w:val="20"/>
                <w:szCs w:val="20"/>
                <w:lang w:val="ro-RO"/>
              </w:rPr>
              <w:t xml:space="preserve">904 </w:t>
            </w:r>
          </w:p>
          <w:p w:rsidR="008332E2" w:rsidRPr="0016089B" w:rsidRDefault="008332E2" w:rsidP="00CD0DF1">
            <w:pPr>
              <w:widowControl w:val="0"/>
              <w:autoSpaceDE w:val="0"/>
              <w:autoSpaceDN w:val="0"/>
              <w:jc w:val="both"/>
              <w:rPr>
                <w:rFonts w:ascii="Calibri" w:eastAsia="Trebuchet MS" w:hAnsi="Calibri" w:cs="Calibri"/>
                <w:sz w:val="20"/>
                <w:szCs w:val="20"/>
                <w:lang w:val="ro-RO"/>
              </w:rPr>
            </w:pPr>
          </w:p>
        </w:tc>
        <w:tc>
          <w:tcPr>
            <w:tcW w:w="1802" w:type="dxa"/>
            <w:shd w:val="clear" w:color="auto" w:fill="DEEAF6" w:themeFill="accent1" w:themeFillTint="33"/>
            <w:tcMar>
              <w:top w:w="0" w:type="dxa"/>
              <w:left w:w="108" w:type="dxa"/>
              <w:bottom w:w="0" w:type="dxa"/>
              <w:right w:w="108" w:type="dxa"/>
            </w:tcMar>
          </w:tcPr>
          <w:p w:rsidR="008332E2" w:rsidRPr="0016089B" w:rsidRDefault="008332E2" w:rsidP="00CD0DF1">
            <w:pPr>
              <w:jc w:val="both"/>
              <w:rPr>
                <w:rFonts w:ascii="Calibri" w:eastAsia="Trebuchet MS" w:hAnsi="Calibri" w:cs="Calibri"/>
                <w:sz w:val="20"/>
                <w:szCs w:val="20"/>
                <w:lang w:val="ro-RO"/>
              </w:rPr>
            </w:pPr>
            <w:r w:rsidRPr="0016089B">
              <w:rPr>
                <w:rFonts w:ascii="Calibri" w:eastAsia="Trebuchet MS" w:hAnsi="Calibri" w:cs="Calibri"/>
                <w:sz w:val="20"/>
                <w:szCs w:val="20"/>
                <w:lang w:val="ro-RO"/>
              </w:rPr>
              <w:t xml:space="preserve">   1</w:t>
            </w:r>
            <w:r>
              <w:rPr>
                <w:rFonts w:ascii="Calibri" w:eastAsia="Trebuchet MS" w:hAnsi="Calibri" w:cs="Calibri"/>
                <w:sz w:val="20"/>
                <w:szCs w:val="20"/>
                <w:lang w:val="ro-RO"/>
              </w:rPr>
              <w:t>.</w:t>
            </w:r>
            <w:r w:rsidRPr="0016089B">
              <w:rPr>
                <w:rFonts w:ascii="Calibri" w:eastAsia="Trebuchet MS" w:hAnsi="Calibri" w:cs="Calibri"/>
                <w:sz w:val="20"/>
                <w:szCs w:val="20"/>
                <w:lang w:val="ro-RO"/>
              </w:rPr>
              <w:t>677</w:t>
            </w:r>
            <w:r>
              <w:rPr>
                <w:rFonts w:ascii="Calibri" w:eastAsia="Trebuchet MS" w:hAnsi="Calibri" w:cs="Calibri"/>
                <w:sz w:val="20"/>
                <w:szCs w:val="20"/>
                <w:lang w:val="ro-RO"/>
              </w:rPr>
              <w:t>.</w:t>
            </w:r>
            <w:r w:rsidRPr="0016089B">
              <w:rPr>
                <w:rFonts w:ascii="Calibri" w:eastAsia="Trebuchet MS" w:hAnsi="Calibri" w:cs="Calibri"/>
                <w:sz w:val="20"/>
                <w:szCs w:val="20"/>
                <w:lang w:val="ro-RO"/>
              </w:rPr>
              <w:t>245</w:t>
            </w:r>
            <w:r>
              <w:rPr>
                <w:rFonts w:ascii="Calibri" w:eastAsia="Trebuchet MS" w:hAnsi="Calibri" w:cs="Calibri"/>
                <w:sz w:val="20"/>
                <w:szCs w:val="20"/>
                <w:lang w:val="ro-RO"/>
              </w:rPr>
              <w:t>.</w:t>
            </w:r>
            <w:r w:rsidRPr="0016089B">
              <w:rPr>
                <w:rFonts w:ascii="Calibri" w:eastAsia="Trebuchet MS" w:hAnsi="Calibri" w:cs="Calibri"/>
                <w:sz w:val="20"/>
                <w:szCs w:val="20"/>
                <w:lang w:val="ro-RO"/>
              </w:rPr>
              <w:t xml:space="preserve">690 </w:t>
            </w:r>
          </w:p>
          <w:p w:rsidR="008332E2" w:rsidRPr="0016089B" w:rsidRDefault="008332E2" w:rsidP="00CD0DF1">
            <w:pPr>
              <w:widowControl w:val="0"/>
              <w:autoSpaceDE w:val="0"/>
              <w:autoSpaceDN w:val="0"/>
              <w:jc w:val="both"/>
              <w:rPr>
                <w:rFonts w:ascii="Calibri" w:eastAsia="Trebuchet MS" w:hAnsi="Calibri" w:cs="Calibri"/>
                <w:sz w:val="20"/>
                <w:szCs w:val="20"/>
                <w:lang w:val="ro-RO"/>
              </w:rPr>
            </w:pPr>
          </w:p>
        </w:tc>
        <w:tc>
          <w:tcPr>
            <w:tcW w:w="1563" w:type="dxa"/>
            <w:shd w:val="clear" w:color="auto" w:fill="DEEAF6" w:themeFill="accent1" w:themeFillTint="33"/>
          </w:tcPr>
          <w:p w:rsidR="008332E2" w:rsidRPr="0016089B" w:rsidRDefault="008332E2" w:rsidP="00CD0DF1">
            <w:pPr>
              <w:jc w:val="both"/>
              <w:rPr>
                <w:rFonts w:ascii="Calibri" w:eastAsia="Trebuchet MS" w:hAnsi="Calibri" w:cs="Calibri"/>
                <w:sz w:val="20"/>
                <w:szCs w:val="20"/>
                <w:lang w:val="ro-RO"/>
              </w:rPr>
            </w:pPr>
            <w:r w:rsidRPr="0016089B">
              <w:rPr>
                <w:rFonts w:ascii="Calibri" w:eastAsia="Trebuchet MS" w:hAnsi="Calibri" w:cs="Calibri"/>
                <w:sz w:val="20"/>
                <w:szCs w:val="20"/>
                <w:lang w:val="ro-RO"/>
              </w:rPr>
              <w:t xml:space="preserve">   2</w:t>
            </w:r>
            <w:r>
              <w:rPr>
                <w:rFonts w:ascii="Calibri" w:eastAsia="Trebuchet MS" w:hAnsi="Calibri" w:cs="Calibri"/>
                <w:sz w:val="20"/>
                <w:szCs w:val="20"/>
                <w:lang w:val="ro-RO"/>
              </w:rPr>
              <w:t>.</w:t>
            </w:r>
            <w:r w:rsidRPr="0016089B">
              <w:rPr>
                <w:rFonts w:ascii="Calibri" w:eastAsia="Trebuchet MS" w:hAnsi="Calibri" w:cs="Calibri"/>
                <w:sz w:val="20"/>
                <w:szCs w:val="20"/>
                <w:lang w:val="ro-RO"/>
              </w:rPr>
              <w:t>680</w:t>
            </w:r>
            <w:r>
              <w:rPr>
                <w:rFonts w:ascii="Calibri" w:eastAsia="Trebuchet MS" w:hAnsi="Calibri" w:cs="Calibri"/>
                <w:sz w:val="20"/>
                <w:szCs w:val="20"/>
                <w:lang w:val="ro-RO"/>
              </w:rPr>
              <w:t>.</w:t>
            </w:r>
            <w:r w:rsidRPr="0016089B">
              <w:rPr>
                <w:rFonts w:ascii="Calibri" w:eastAsia="Trebuchet MS" w:hAnsi="Calibri" w:cs="Calibri"/>
                <w:sz w:val="20"/>
                <w:szCs w:val="20"/>
                <w:lang w:val="ro-RO"/>
              </w:rPr>
              <w:t>277</w:t>
            </w:r>
            <w:r>
              <w:rPr>
                <w:rFonts w:ascii="Calibri" w:eastAsia="Trebuchet MS" w:hAnsi="Calibri" w:cs="Calibri"/>
                <w:sz w:val="20"/>
                <w:szCs w:val="20"/>
                <w:lang w:val="ro-RO"/>
              </w:rPr>
              <w:t>.</w:t>
            </w:r>
            <w:r w:rsidRPr="0016089B">
              <w:rPr>
                <w:rFonts w:ascii="Calibri" w:eastAsia="Trebuchet MS" w:hAnsi="Calibri" w:cs="Calibri"/>
                <w:sz w:val="20"/>
                <w:szCs w:val="20"/>
                <w:lang w:val="ro-RO"/>
              </w:rPr>
              <w:t xml:space="preserve">594 </w:t>
            </w:r>
          </w:p>
          <w:p w:rsidR="008332E2" w:rsidRPr="0016089B" w:rsidRDefault="008332E2" w:rsidP="00CD0DF1">
            <w:pPr>
              <w:widowControl w:val="0"/>
              <w:autoSpaceDE w:val="0"/>
              <w:autoSpaceDN w:val="0"/>
              <w:jc w:val="both"/>
              <w:rPr>
                <w:rFonts w:ascii="Calibri" w:eastAsia="Trebuchet MS" w:hAnsi="Calibri" w:cs="Calibri"/>
                <w:sz w:val="20"/>
                <w:szCs w:val="20"/>
                <w:lang w:val="ro-RO"/>
              </w:rPr>
            </w:pPr>
          </w:p>
        </w:tc>
        <w:tc>
          <w:tcPr>
            <w:tcW w:w="1313" w:type="dxa"/>
            <w:shd w:val="clear" w:color="auto" w:fill="DEEAF6" w:themeFill="accent1" w:themeFillTint="33"/>
          </w:tcPr>
          <w:p w:rsidR="008332E2" w:rsidRPr="0016089B" w:rsidRDefault="008332E2" w:rsidP="00CD0DF1">
            <w:pPr>
              <w:jc w:val="center"/>
              <w:rPr>
                <w:rFonts w:ascii="Calibri" w:eastAsia="Trebuchet MS" w:hAnsi="Calibri" w:cs="Calibri"/>
                <w:sz w:val="20"/>
                <w:szCs w:val="20"/>
                <w:lang w:val="ro-RO"/>
              </w:rPr>
            </w:pPr>
            <w:r w:rsidRPr="0016089B">
              <w:rPr>
                <w:rFonts w:ascii="Calibri" w:eastAsia="Trebuchet MS" w:hAnsi="Calibri" w:cs="Calibri"/>
                <w:sz w:val="20"/>
                <w:szCs w:val="20"/>
                <w:lang w:val="ro-RO"/>
              </w:rPr>
              <w:t>46</w:t>
            </w:r>
          </w:p>
        </w:tc>
      </w:tr>
      <w:tr w:rsidR="008332E2" w:rsidRPr="00253125" w:rsidTr="00CD0DF1">
        <w:trPr>
          <w:trHeight w:val="347"/>
          <w:jc w:val="center"/>
        </w:trPr>
        <w:tc>
          <w:tcPr>
            <w:tcW w:w="801" w:type="dxa"/>
            <w:vMerge/>
            <w:shd w:val="clear" w:color="auto" w:fill="DEEAF6" w:themeFill="accent1" w:themeFillTint="33"/>
            <w:vAlign w:val="center"/>
            <w:hideMark/>
          </w:tcPr>
          <w:p w:rsidR="008332E2" w:rsidRPr="0016089B" w:rsidRDefault="008332E2" w:rsidP="00CD0DF1">
            <w:pPr>
              <w:widowControl w:val="0"/>
              <w:autoSpaceDE w:val="0"/>
              <w:autoSpaceDN w:val="0"/>
              <w:jc w:val="both"/>
              <w:rPr>
                <w:rFonts w:ascii="Calibri" w:eastAsia="Calibri" w:hAnsi="Calibri" w:cs="Calibri"/>
                <w:b/>
                <w:bCs/>
                <w:sz w:val="20"/>
                <w:szCs w:val="20"/>
                <w:lang w:val="ro-RO"/>
              </w:rPr>
            </w:pPr>
          </w:p>
        </w:tc>
        <w:tc>
          <w:tcPr>
            <w:tcW w:w="1055" w:type="dxa"/>
            <w:shd w:val="clear" w:color="auto" w:fill="DEEAF6" w:themeFill="accent1" w:themeFillTint="33"/>
            <w:tcMar>
              <w:top w:w="0" w:type="dxa"/>
              <w:left w:w="108" w:type="dxa"/>
              <w:bottom w:w="0" w:type="dxa"/>
              <w:right w:w="108" w:type="dxa"/>
            </w:tcMar>
            <w:hideMark/>
          </w:tcPr>
          <w:p w:rsidR="008332E2" w:rsidRPr="0016089B" w:rsidRDefault="008332E2" w:rsidP="00CD0DF1">
            <w:pPr>
              <w:widowControl w:val="0"/>
              <w:autoSpaceDE w:val="0"/>
              <w:autoSpaceDN w:val="0"/>
              <w:jc w:val="both"/>
              <w:rPr>
                <w:rFonts w:ascii="Calibri" w:eastAsia="Trebuchet MS" w:hAnsi="Calibri" w:cs="Calibri"/>
                <w:sz w:val="20"/>
                <w:szCs w:val="20"/>
                <w:lang w:val="ro-RO"/>
              </w:rPr>
            </w:pPr>
            <w:r w:rsidRPr="0016089B">
              <w:rPr>
                <w:rFonts w:ascii="Calibri" w:eastAsia="Trebuchet MS" w:hAnsi="Calibri" w:cs="Calibri"/>
                <w:sz w:val="20"/>
                <w:szCs w:val="20"/>
                <w:lang w:val="ro-RO"/>
              </w:rPr>
              <w:t>5</w:t>
            </w:r>
          </w:p>
        </w:tc>
        <w:tc>
          <w:tcPr>
            <w:tcW w:w="1040" w:type="dxa"/>
            <w:shd w:val="clear" w:color="auto" w:fill="DEEAF6" w:themeFill="accent1" w:themeFillTint="33"/>
          </w:tcPr>
          <w:p w:rsidR="008332E2" w:rsidRPr="0016089B" w:rsidRDefault="008332E2" w:rsidP="00CD0DF1">
            <w:pPr>
              <w:jc w:val="both"/>
              <w:rPr>
                <w:rFonts w:ascii="Calibri" w:eastAsia="Trebuchet MS" w:hAnsi="Calibri" w:cs="Calibri"/>
                <w:sz w:val="20"/>
                <w:szCs w:val="20"/>
                <w:lang w:val="ro-RO"/>
              </w:rPr>
            </w:pPr>
            <w:r w:rsidRPr="0016089B">
              <w:rPr>
                <w:rFonts w:ascii="Calibri" w:eastAsia="Trebuchet MS" w:hAnsi="Calibri" w:cs="Calibri"/>
                <w:sz w:val="20"/>
                <w:szCs w:val="20"/>
                <w:lang w:val="ro-RO"/>
              </w:rPr>
              <w:t>Q3 2024</w:t>
            </w:r>
          </w:p>
        </w:tc>
        <w:tc>
          <w:tcPr>
            <w:tcW w:w="2055" w:type="dxa"/>
            <w:shd w:val="clear" w:color="auto" w:fill="DEEAF6" w:themeFill="accent1" w:themeFillTint="33"/>
            <w:tcMar>
              <w:top w:w="0" w:type="dxa"/>
              <w:left w:w="108" w:type="dxa"/>
              <w:bottom w:w="0" w:type="dxa"/>
              <w:right w:w="108" w:type="dxa"/>
            </w:tcMar>
          </w:tcPr>
          <w:p w:rsidR="008332E2" w:rsidRPr="0016089B" w:rsidRDefault="008332E2" w:rsidP="00CD0DF1">
            <w:pPr>
              <w:rPr>
                <w:rFonts w:ascii="Calibri" w:eastAsia="Trebuchet MS" w:hAnsi="Calibri" w:cs="Calibri"/>
                <w:sz w:val="20"/>
                <w:szCs w:val="20"/>
                <w:lang w:val="ro-RO"/>
              </w:rPr>
            </w:pPr>
            <w:r>
              <w:rPr>
                <w:rFonts w:ascii="Calibri" w:eastAsia="Trebuchet MS" w:hAnsi="Calibri" w:cs="Calibri"/>
                <w:sz w:val="20"/>
                <w:szCs w:val="20"/>
                <w:lang w:val="ro-RO"/>
              </w:rPr>
              <w:t xml:space="preserve">      </w:t>
            </w:r>
            <w:r w:rsidRPr="0016089B">
              <w:rPr>
                <w:rFonts w:ascii="Calibri" w:eastAsia="Trebuchet MS" w:hAnsi="Calibri" w:cs="Calibri"/>
                <w:sz w:val="20"/>
                <w:szCs w:val="20"/>
                <w:lang w:val="ro-RO"/>
              </w:rPr>
              <w:t>1</w:t>
            </w:r>
            <w:r>
              <w:rPr>
                <w:rFonts w:ascii="Calibri" w:eastAsia="Trebuchet MS" w:hAnsi="Calibri" w:cs="Calibri"/>
                <w:sz w:val="20"/>
                <w:szCs w:val="20"/>
                <w:lang w:val="ro-RO"/>
              </w:rPr>
              <w:t>.</w:t>
            </w:r>
            <w:r w:rsidRPr="0016089B">
              <w:rPr>
                <w:rFonts w:ascii="Calibri" w:eastAsia="Trebuchet MS" w:hAnsi="Calibri" w:cs="Calibri"/>
                <w:sz w:val="20"/>
                <w:szCs w:val="20"/>
                <w:lang w:val="ro-RO"/>
              </w:rPr>
              <w:t>351</w:t>
            </w:r>
            <w:r>
              <w:rPr>
                <w:rFonts w:ascii="Calibri" w:eastAsia="Trebuchet MS" w:hAnsi="Calibri" w:cs="Calibri"/>
                <w:sz w:val="20"/>
                <w:szCs w:val="20"/>
                <w:lang w:val="ro-RO"/>
              </w:rPr>
              <w:t>.</w:t>
            </w:r>
            <w:r w:rsidRPr="0016089B">
              <w:rPr>
                <w:rFonts w:ascii="Calibri" w:eastAsia="Trebuchet MS" w:hAnsi="Calibri" w:cs="Calibri"/>
                <w:sz w:val="20"/>
                <w:szCs w:val="20"/>
                <w:lang w:val="ro-RO"/>
              </w:rPr>
              <w:t>912</w:t>
            </w:r>
            <w:r>
              <w:rPr>
                <w:rFonts w:ascii="Calibri" w:eastAsia="Trebuchet MS" w:hAnsi="Calibri" w:cs="Calibri"/>
                <w:sz w:val="20"/>
                <w:szCs w:val="20"/>
                <w:lang w:val="ro-RO"/>
              </w:rPr>
              <w:t>.</w:t>
            </w:r>
            <w:r w:rsidRPr="0016089B">
              <w:rPr>
                <w:rFonts w:ascii="Calibri" w:eastAsia="Trebuchet MS" w:hAnsi="Calibri" w:cs="Calibri"/>
                <w:sz w:val="20"/>
                <w:szCs w:val="20"/>
                <w:lang w:val="ro-RO"/>
              </w:rPr>
              <w:t>566</w:t>
            </w:r>
          </w:p>
          <w:p w:rsidR="008332E2" w:rsidRPr="0016089B" w:rsidRDefault="008332E2" w:rsidP="00CD0DF1">
            <w:pPr>
              <w:widowControl w:val="0"/>
              <w:autoSpaceDE w:val="0"/>
              <w:autoSpaceDN w:val="0"/>
              <w:jc w:val="center"/>
              <w:rPr>
                <w:rFonts w:ascii="Calibri" w:eastAsia="Trebuchet MS" w:hAnsi="Calibri" w:cs="Calibri"/>
                <w:sz w:val="20"/>
                <w:szCs w:val="20"/>
                <w:lang w:val="ro-RO"/>
              </w:rPr>
            </w:pPr>
          </w:p>
        </w:tc>
        <w:tc>
          <w:tcPr>
            <w:tcW w:w="1802" w:type="dxa"/>
            <w:shd w:val="clear" w:color="auto" w:fill="DEEAF6" w:themeFill="accent1" w:themeFillTint="33"/>
            <w:tcMar>
              <w:top w:w="0" w:type="dxa"/>
              <w:left w:w="108" w:type="dxa"/>
              <w:bottom w:w="0" w:type="dxa"/>
              <w:right w:w="108" w:type="dxa"/>
            </w:tcMar>
          </w:tcPr>
          <w:p w:rsidR="008332E2" w:rsidRPr="0016089B" w:rsidRDefault="008332E2" w:rsidP="00CD0DF1">
            <w:pPr>
              <w:jc w:val="both"/>
              <w:rPr>
                <w:rFonts w:ascii="Calibri" w:eastAsia="Trebuchet MS" w:hAnsi="Calibri" w:cs="Calibri"/>
                <w:sz w:val="20"/>
                <w:szCs w:val="20"/>
                <w:lang w:val="ro-RO"/>
              </w:rPr>
            </w:pPr>
            <w:r>
              <w:rPr>
                <w:rFonts w:ascii="Calibri" w:eastAsia="Trebuchet MS" w:hAnsi="Calibri" w:cs="Calibri"/>
                <w:sz w:val="20"/>
                <w:szCs w:val="20"/>
                <w:lang w:val="ro-RO"/>
              </w:rPr>
              <w:t xml:space="preserve">   </w:t>
            </w:r>
            <w:r w:rsidRPr="0016089B">
              <w:rPr>
                <w:rFonts w:ascii="Calibri" w:eastAsia="Trebuchet MS" w:hAnsi="Calibri" w:cs="Calibri"/>
                <w:sz w:val="20"/>
                <w:szCs w:val="20"/>
                <w:lang w:val="ro-RO"/>
              </w:rPr>
              <w:t>3</w:t>
            </w:r>
            <w:r>
              <w:rPr>
                <w:rFonts w:ascii="Calibri" w:eastAsia="Trebuchet MS" w:hAnsi="Calibri" w:cs="Calibri"/>
                <w:sz w:val="20"/>
                <w:szCs w:val="20"/>
                <w:lang w:val="ro-RO"/>
              </w:rPr>
              <w:t>.</w:t>
            </w:r>
            <w:r w:rsidRPr="0016089B">
              <w:rPr>
                <w:rFonts w:ascii="Calibri" w:eastAsia="Trebuchet MS" w:hAnsi="Calibri" w:cs="Calibri"/>
                <w:sz w:val="20"/>
                <w:szCs w:val="20"/>
                <w:lang w:val="ro-RO"/>
              </w:rPr>
              <w:t>287</w:t>
            </w:r>
            <w:r>
              <w:rPr>
                <w:rFonts w:ascii="Calibri" w:eastAsia="Trebuchet MS" w:hAnsi="Calibri" w:cs="Calibri"/>
                <w:sz w:val="20"/>
                <w:szCs w:val="20"/>
                <w:lang w:val="ro-RO"/>
              </w:rPr>
              <w:t>.</w:t>
            </w:r>
            <w:r w:rsidRPr="0016089B">
              <w:rPr>
                <w:rFonts w:ascii="Calibri" w:eastAsia="Trebuchet MS" w:hAnsi="Calibri" w:cs="Calibri"/>
                <w:sz w:val="20"/>
                <w:szCs w:val="20"/>
                <w:lang w:val="ro-RO"/>
              </w:rPr>
              <w:t>401</w:t>
            </w:r>
            <w:r>
              <w:rPr>
                <w:rFonts w:ascii="Calibri" w:eastAsia="Trebuchet MS" w:hAnsi="Calibri" w:cs="Calibri"/>
                <w:sz w:val="20"/>
                <w:szCs w:val="20"/>
                <w:lang w:val="ro-RO"/>
              </w:rPr>
              <w:t>.</w:t>
            </w:r>
            <w:r w:rsidRPr="0016089B">
              <w:rPr>
                <w:rFonts w:ascii="Calibri" w:eastAsia="Trebuchet MS" w:hAnsi="Calibri" w:cs="Calibri"/>
                <w:sz w:val="20"/>
                <w:szCs w:val="20"/>
                <w:lang w:val="ro-RO"/>
              </w:rPr>
              <w:t>552</w:t>
            </w:r>
          </w:p>
        </w:tc>
        <w:tc>
          <w:tcPr>
            <w:tcW w:w="1563" w:type="dxa"/>
            <w:shd w:val="clear" w:color="auto" w:fill="DEEAF6" w:themeFill="accent1" w:themeFillTint="33"/>
          </w:tcPr>
          <w:p w:rsidR="008332E2" w:rsidRPr="0016089B" w:rsidRDefault="008332E2" w:rsidP="00CD0DF1">
            <w:pPr>
              <w:jc w:val="both"/>
              <w:rPr>
                <w:rFonts w:ascii="Calibri" w:eastAsia="Trebuchet MS" w:hAnsi="Calibri" w:cs="Calibri"/>
                <w:sz w:val="20"/>
                <w:szCs w:val="20"/>
                <w:lang w:val="ro-RO"/>
              </w:rPr>
            </w:pPr>
            <w:r w:rsidRPr="0016089B">
              <w:rPr>
                <w:rFonts w:ascii="Calibri" w:eastAsia="Trebuchet MS" w:hAnsi="Calibri" w:cs="Calibri"/>
                <w:sz w:val="20"/>
                <w:szCs w:val="20"/>
                <w:lang w:val="ro-RO"/>
              </w:rPr>
              <w:t xml:space="preserve">   4</w:t>
            </w:r>
            <w:r>
              <w:rPr>
                <w:rFonts w:ascii="Calibri" w:eastAsia="Trebuchet MS" w:hAnsi="Calibri" w:cs="Calibri"/>
                <w:sz w:val="20"/>
                <w:szCs w:val="20"/>
                <w:lang w:val="ro-RO"/>
              </w:rPr>
              <w:t>.</w:t>
            </w:r>
            <w:r w:rsidRPr="0016089B">
              <w:rPr>
                <w:rFonts w:ascii="Calibri" w:eastAsia="Trebuchet MS" w:hAnsi="Calibri" w:cs="Calibri"/>
                <w:sz w:val="20"/>
                <w:szCs w:val="20"/>
                <w:lang w:val="ro-RO"/>
              </w:rPr>
              <w:t>639</w:t>
            </w:r>
            <w:r>
              <w:rPr>
                <w:rFonts w:ascii="Calibri" w:eastAsia="Trebuchet MS" w:hAnsi="Calibri" w:cs="Calibri"/>
                <w:sz w:val="20"/>
                <w:szCs w:val="20"/>
                <w:lang w:val="ro-RO"/>
              </w:rPr>
              <w:t>.</w:t>
            </w:r>
            <w:r w:rsidRPr="0016089B">
              <w:rPr>
                <w:rFonts w:ascii="Calibri" w:eastAsia="Trebuchet MS" w:hAnsi="Calibri" w:cs="Calibri"/>
                <w:sz w:val="20"/>
                <w:szCs w:val="20"/>
                <w:lang w:val="ro-RO"/>
              </w:rPr>
              <w:t>314</w:t>
            </w:r>
            <w:r>
              <w:rPr>
                <w:rFonts w:ascii="Calibri" w:eastAsia="Trebuchet MS" w:hAnsi="Calibri" w:cs="Calibri"/>
                <w:sz w:val="20"/>
                <w:szCs w:val="20"/>
                <w:lang w:val="ro-RO"/>
              </w:rPr>
              <w:t>.</w:t>
            </w:r>
            <w:r w:rsidRPr="0016089B">
              <w:rPr>
                <w:rFonts w:ascii="Calibri" w:eastAsia="Trebuchet MS" w:hAnsi="Calibri" w:cs="Calibri"/>
                <w:sz w:val="20"/>
                <w:szCs w:val="20"/>
                <w:lang w:val="ro-RO"/>
              </w:rPr>
              <w:t>118</w:t>
            </w:r>
          </w:p>
          <w:p w:rsidR="008332E2" w:rsidRPr="0016089B" w:rsidRDefault="008332E2" w:rsidP="00CD0DF1">
            <w:pPr>
              <w:widowControl w:val="0"/>
              <w:autoSpaceDE w:val="0"/>
              <w:autoSpaceDN w:val="0"/>
              <w:jc w:val="both"/>
              <w:rPr>
                <w:rFonts w:ascii="Calibri" w:eastAsia="Trebuchet MS" w:hAnsi="Calibri" w:cs="Calibri"/>
                <w:sz w:val="20"/>
                <w:szCs w:val="20"/>
                <w:lang w:val="ro-RO"/>
              </w:rPr>
            </w:pPr>
          </w:p>
        </w:tc>
        <w:tc>
          <w:tcPr>
            <w:tcW w:w="1313" w:type="dxa"/>
            <w:shd w:val="clear" w:color="auto" w:fill="DEEAF6" w:themeFill="accent1" w:themeFillTint="33"/>
          </w:tcPr>
          <w:p w:rsidR="008332E2" w:rsidRPr="0016089B" w:rsidRDefault="008332E2" w:rsidP="00CD0DF1">
            <w:pPr>
              <w:jc w:val="center"/>
              <w:rPr>
                <w:rFonts w:ascii="Calibri" w:eastAsia="Trebuchet MS" w:hAnsi="Calibri" w:cs="Calibri"/>
                <w:sz w:val="20"/>
                <w:szCs w:val="20"/>
                <w:lang w:val="ro-RO"/>
              </w:rPr>
            </w:pPr>
            <w:r w:rsidRPr="0016089B">
              <w:rPr>
                <w:rFonts w:ascii="Calibri" w:eastAsia="Trebuchet MS" w:hAnsi="Calibri" w:cs="Calibri"/>
                <w:sz w:val="20"/>
                <w:szCs w:val="20"/>
                <w:lang w:val="ro-RO"/>
              </w:rPr>
              <w:t>71</w:t>
            </w:r>
          </w:p>
        </w:tc>
      </w:tr>
      <w:tr w:rsidR="008332E2" w:rsidRPr="00253125" w:rsidTr="00CD0DF1">
        <w:trPr>
          <w:trHeight w:val="428"/>
          <w:jc w:val="center"/>
        </w:trPr>
        <w:tc>
          <w:tcPr>
            <w:tcW w:w="801" w:type="dxa"/>
            <w:shd w:val="clear" w:color="auto" w:fill="BDD6EE" w:themeFill="accent1" w:themeFillTint="66"/>
            <w:tcMar>
              <w:top w:w="0" w:type="dxa"/>
              <w:left w:w="108" w:type="dxa"/>
              <w:bottom w:w="0" w:type="dxa"/>
              <w:right w:w="108" w:type="dxa"/>
            </w:tcMar>
            <w:hideMark/>
          </w:tcPr>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2025</w:t>
            </w:r>
          </w:p>
        </w:tc>
        <w:tc>
          <w:tcPr>
            <w:tcW w:w="1055" w:type="dxa"/>
            <w:shd w:val="clear" w:color="auto" w:fill="BDD6EE" w:themeFill="accent1" w:themeFillTint="66"/>
            <w:tcMar>
              <w:top w:w="0" w:type="dxa"/>
              <w:left w:w="108" w:type="dxa"/>
              <w:bottom w:w="0" w:type="dxa"/>
              <w:right w:w="108" w:type="dxa"/>
            </w:tcMar>
            <w:hideMark/>
          </w:tcPr>
          <w:p w:rsidR="008332E2" w:rsidRPr="00CE2089" w:rsidRDefault="008332E2" w:rsidP="00CD0DF1">
            <w:pPr>
              <w:widowControl w:val="0"/>
              <w:autoSpaceDE w:val="0"/>
              <w:autoSpaceDN w:val="0"/>
              <w:jc w:val="both"/>
              <w:rPr>
                <w:rFonts w:ascii="Calibri" w:eastAsia="Trebuchet MS" w:hAnsi="Calibri" w:cs="Calibri"/>
                <w:sz w:val="20"/>
                <w:szCs w:val="20"/>
                <w:lang w:val="ro-RO"/>
              </w:rPr>
            </w:pPr>
            <w:r w:rsidRPr="00CE2089">
              <w:rPr>
                <w:rFonts w:ascii="Calibri" w:eastAsia="Trebuchet MS" w:hAnsi="Calibri" w:cs="Calibri"/>
                <w:sz w:val="20"/>
                <w:szCs w:val="20"/>
                <w:lang w:val="ro-RO"/>
              </w:rPr>
              <w:t>6</w:t>
            </w:r>
          </w:p>
        </w:tc>
        <w:tc>
          <w:tcPr>
            <w:tcW w:w="1040" w:type="dxa"/>
            <w:shd w:val="clear" w:color="auto" w:fill="BDD6EE" w:themeFill="accent1" w:themeFillTint="66"/>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Q3 2025</w:t>
            </w:r>
          </w:p>
        </w:tc>
        <w:tc>
          <w:tcPr>
            <w:tcW w:w="2055" w:type="dxa"/>
            <w:shd w:val="clear" w:color="auto" w:fill="BDD6EE" w:themeFill="accent1" w:themeFillTint="66"/>
            <w:tcMar>
              <w:top w:w="0" w:type="dxa"/>
              <w:left w:w="108" w:type="dxa"/>
              <w:bottom w:w="0" w:type="dxa"/>
              <w:right w:w="108" w:type="dxa"/>
            </w:tcMar>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w:t>
            </w:r>
            <w:r>
              <w:rPr>
                <w:rFonts w:ascii="Calibri" w:eastAsia="Trebuchet MS" w:hAnsi="Calibri" w:cs="Calibri"/>
                <w:sz w:val="20"/>
                <w:szCs w:val="20"/>
                <w:lang w:val="ro-RO"/>
              </w:rPr>
              <w:t xml:space="preserve"> 1.809.818.435</w:t>
            </w:r>
          </w:p>
        </w:tc>
        <w:tc>
          <w:tcPr>
            <w:tcW w:w="1802" w:type="dxa"/>
            <w:shd w:val="clear" w:color="auto" w:fill="BDD6EE" w:themeFill="accent1" w:themeFillTint="66"/>
            <w:tcMar>
              <w:top w:w="0" w:type="dxa"/>
              <w:left w:w="108" w:type="dxa"/>
              <w:bottom w:w="0" w:type="dxa"/>
              <w:right w:w="108" w:type="dxa"/>
            </w:tcMar>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w:t>
            </w:r>
            <w:r>
              <w:rPr>
                <w:rFonts w:ascii="Calibri" w:eastAsia="Trebuchet MS" w:hAnsi="Calibri" w:cs="Calibri"/>
                <w:sz w:val="20"/>
                <w:szCs w:val="20"/>
                <w:lang w:val="ro-RO"/>
              </w:rPr>
              <w:t>1.744.335.517</w:t>
            </w:r>
            <w:r w:rsidRPr="00B9301C">
              <w:rPr>
                <w:rFonts w:ascii="Calibri" w:eastAsia="Trebuchet MS" w:hAnsi="Calibri" w:cs="Calibri"/>
                <w:sz w:val="20"/>
                <w:szCs w:val="20"/>
                <w:lang w:val="ro-RO"/>
              </w:rPr>
              <w:t xml:space="preserve"> </w:t>
            </w:r>
          </w:p>
        </w:tc>
        <w:tc>
          <w:tcPr>
            <w:tcW w:w="1563" w:type="dxa"/>
            <w:shd w:val="clear" w:color="auto" w:fill="BDD6EE" w:themeFill="accent1" w:themeFillTint="66"/>
          </w:tcPr>
          <w:p w:rsidR="008332E2" w:rsidRPr="00B9301C" w:rsidRDefault="008332E2" w:rsidP="00CD0DF1">
            <w:pPr>
              <w:jc w:val="both"/>
              <w:rPr>
                <w:rFonts w:ascii="Calibri" w:eastAsia="Trebuchet MS" w:hAnsi="Calibri" w:cs="Calibri"/>
                <w:sz w:val="20"/>
                <w:szCs w:val="20"/>
                <w:lang w:val="ro-RO"/>
              </w:rPr>
            </w:pPr>
            <w:r>
              <w:rPr>
                <w:rFonts w:ascii="Calibri" w:eastAsia="Trebuchet MS" w:hAnsi="Calibri" w:cs="Calibri"/>
                <w:sz w:val="20"/>
                <w:szCs w:val="20"/>
                <w:lang w:val="ro-RO"/>
              </w:rPr>
              <w:t xml:space="preserve">   3.554.153.952</w:t>
            </w:r>
          </w:p>
        </w:tc>
        <w:tc>
          <w:tcPr>
            <w:tcW w:w="1313" w:type="dxa"/>
            <w:shd w:val="clear" w:color="auto" w:fill="BDD6EE" w:themeFill="accent1" w:themeFillTint="66"/>
          </w:tcPr>
          <w:p w:rsidR="008332E2" w:rsidRPr="00B9301C" w:rsidRDefault="008332E2" w:rsidP="00CD0DF1">
            <w:pPr>
              <w:jc w:val="center"/>
              <w:rPr>
                <w:rFonts w:ascii="Calibri" w:eastAsia="Trebuchet MS" w:hAnsi="Calibri" w:cs="Calibri"/>
                <w:sz w:val="20"/>
                <w:szCs w:val="20"/>
                <w:lang w:val="ro-RO"/>
              </w:rPr>
            </w:pPr>
            <w:r w:rsidRPr="00B9301C">
              <w:rPr>
                <w:rFonts w:ascii="Calibri" w:eastAsia="Trebuchet MS" w:hAnsi="Calibri" w:cs="Calibri"/>
                <w:sz w:val="20"/>
                <w:szCs w:val="20"/>
                <w:lang w:val="ro-RO"/>
              </w:rPr>
              <w:t>79</w:t>
            </w:r>
          </w:p>
        </w:tc>
      </w:tr>
      <w:tr w:rsidR="008332E2" w:rsidRPr="00253125" w:rsidTr="00CD0DF1">
        <w:trPr>
          <w:trHeight w:val="406"/>
          <w:jc w:val="center"/>
        </w:trPr>
        <w:tc>
          <w:tcPr>
            <w:tcW w:w="801" w:type="dxa"/>
            <w:vMerge w:val="restart"/>
            <w:shd w:val="clear" w:color="auto" w:fill="DEEAF6" w:themeFill="accent1" w:themeFillTint="33"/>
            <w:tcMar>
              <w:top w:w="0" w:type="dxa"/>
              <w:left w:w="108" w:type="dxa"/>
              <w:bottom w:w="0" w:type="dxa"/>
              <w:right w:w="108" w:type="dxa"/>
            </w:tcMar>
            <w:hideMark/>
          </w:tcPr>
          <w:p w:rsidR="008332E2" w:rsidRDefault="008332E2" w:rsidP="00CD0DF1">
            <w:pPr>
              <w:widowControl w:val="0"/>
              <w:autoSpaceDE w:val="0"/>
              <w:autoSpaceDN w:val="0"/>
              <w:jc w:val="both"/>
              <w:rPr>
                <w:rFonts w:ascii="Calibri" w:eastAsia="Trebuchet MS" w:hAnsi="Calibri" w:cs="Calibri"/>
                <w:b/>
                <w:bCs/>
                <w:sz w:val="20"/>
                <w:szCs w:val="20"/>
                <w:lang w:val="ro-RO"/>
              </w:rPr>
            </w:pPr>
          </w:p>
          <w:p w:rsidR="008332E2" w:rsidRPr="00CE2089" w:rsidRDefault="008332E2" w:rsidP="00CD0DF1">
            <w:pPr>
              <w:widowControl w:val="0"/>
              <w:autoSpaceDE w:val="0"/>
              <w:autoSpaceDN w:val="0"/>
              <w:jc w:val="both"/>
              <w:rPr>
                <w:rFonts w:ascii="Calibri" w:eastAsia="Trebuchet MS" w:hAnsi="Calibri" w:cs="Calibri"/>
                <w:b/>
                <w:bCs/>
                <w:sz w:val="20"/>
                <w:szCs w:val="20"/>
                <w:lang w:val="ro-RO"/>
              </w:rPr>
            </w:pPr>
            <w:r w:rsidRPr="00CE2089">
              <w:rPr>
                <w:rFonts w:ascii="Calibri" w:eastAsia="Trebuchet MS" w:hAnsi="Calibri" w:cs="Calibri"/>
                <w:b/>
                <w:bCs/>
                <w:sz w:val="20"/>
                <w:szCs w:val="20"/>
                <w:lang w:val="ro-RO"/>
              </w:rPr>
              <w:t>2026</w:t>
            </w:r>
          </w:p>
        </w:tc>
        <w:tc>
          <w:tcPr>
            <w:tcW w:w="1055" w:type="dxa"/>
            <w:shd w:val="clear" w:color="auto" w:fill="DEEAF6" w:themeFill="accent1" w:themeFillTint="33"/>
            <w:tcMar>
              <w:top w:w="0" w:type="dxa"/>
              <w:left w:w="108" w:type="dxa"/>
              <w:bottom w:w="0" w:type="dxa"/>
              <w:right w:w="108" w:type="dxa"/>
            </w:tcMar>
            <w:hideMark/>
          </w:tcPr>
          <w:p w:rsidR="008332E2" w:rsidRPr="00CE2089" w:rsidRDefault="008332E2" w:rsidP="00CD0DF1">
            <w:pPr>
              <w:widowControl w:val="0"/>
              <w:autoSpaceDE w:val="0"/>
              <w:autoSpaceDN w:val="0"/>
              <w:jc w:val="both"/>
              <w:rPr>
                <w:rFonts w:ascii="Calibri" w:eastAsia="Trebuchet MS" w:hAnsi="Calibri" w:cs="Calibri"/>
                <w:sz w:val="20"/>
                <w:szCs w:val="20"/>
                <w:lang w:val="ro-RO"/>
              </w:rPr>
            </w:pPr>
            <w:r w:rsidRPr="00CE2089">
              <w:rPr>
                <w:rFonts w:ascii="Calibri" w:eastAsia="Trebuchet MS" w:hAnsi="Calibri" w:cs="Calibri"/>
                <w:sz w:val="20"/>
                <w:szCs w:val="20"/>
                <w:lang w:val="ro-RO"/>
              </w:rPr>
              <w:t xml:space="preserve"> 7</w:t>
            </w:r>
          </w:p>
        </w:tc>
        <w:tc>
          <w:tcPr>
            <w:tcW w:w="1040" w:type="dxa"/>
            <w:shd w:val="clear" w:color="auto" w:fill="DEEAF6" w:themeFill="accent1" w:themeFillTint="33"/>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Q1 2026</w:t>
            </w:r>
          </w:p>
        </w:tc>
        <w:tc>
          <w:tcPr>
            <w:tcW w:w="2055" w:type="dxa"/>
            <w:shd w:val="clear" w:color="auto" w:fill="DEEAF6" w:themeFill="accent1" w:themeFillTint="33"/>
            <w:tcMar>
              <w:top w:w="0" w:type="dxa"/>
              <w:left w:w="108" w:type="dxa"/>
              <w:bottom w:w="0" w:type="dxa"/>
              <w:right w:w="108" w:type="dxa"/>
            </w:tcMar>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w:t>
            </w:r>
            <w:r>
              <w:rPr>
                <w:rFonts w:ascii="Calibri" w:eastAsia="Trebuchet MS" w:hAnsi="Calibri" w:cs="Calibri"/>
                <w:sz w:val="20"/>
                <w:szCs w:val="20"/>
                <w:lang w:val="ro-RO"/>
              </w:rPr>
              <w:t xml:space="preserve"> 1.548.157.938</w:t>
            </w:r>
            <w:r w:rsidRPr="00B9301C">
              <w:rPr>
                <w:rFonts w:ascii="Calibri" w:eastAsia="Trebuchet MS" w:hAnsi="Calibri" w:cs="Calibri"/>
                <w:sz w:val="20"/>
                <w:szCs w:val="20"/>
                <w:lang w:val="ro-RO"/>
              </w:rPr>
              <w:t xml:space="preserve"> </w:t>
            </w:r>
          </w:p>
        </w:tc>
        <w:tc>
          <w:tcPr>
            <w:tcW w:w="1802" w:type="dxa"/>
            <w:shd w:val="clear" w:color="auto" w:fill="DEEAF6" w:themeFill="accent1" w:themeFillTint="33"/>
            <w:tcMar>
              <w:top w:w="0" w:type="dxa"/>
              <w:left w:w="108" w:type="dxa"/>
              <w:bottom w:w="0" w:type="dxa"/>
              <w:right w:w="108" w:type="dxa"/>
            </w:tcMar>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w:t>
            </w:r>
            <w:r>
              <w:rPr>
                <w:rFonts w:ascii="Calibri" w:eastAsia="Trebuchet MS" w:hAnsi="Calibri" w:cs="Calibri"/>
                <w:sz w:val="20"/>
                <w:szCs w:val="20"/>
                <w:lang w:val="ro-RO"/>
              </w:rPr>
              <w:t xml:space="preserve"> </w:t>
            </w:r>
            <w:r w:rsidRPr="00B9301C">
              <w:rPr>
                <w:rFonts w:ascii="Calibri" w:eastAsia="Trebuchet MS" w:hAnsi="Calibri" w:cs="Calibri"/>
                <w:sz w:val="20"/>
                <w:szCs w:val="20"/>
                <w:lang w:val="ro-RO"/>
              </w:rPr>
              <w:t>1</w:t>
            </w:r>
            <w:r>
              <w:rPr>
                <w:rFonts w:ascii="Calibri" w:eastAsia="Trebuchet MS" w:hAnsi="Calibri" w:cs="Calibri"/>
                <w:sz w:val="20"/>
                <w:szCs w:val="20"/>
                <w:lang w:val="ro-RO"/>
              </w:rPr>
              <w:t>.</w:t>
            </w:r>
            <w:r w:rsidRPr="00B9301C">
              <w:rPr>
                <w:rFonts w:ascii="Calibri" w:eastAsia="Trebuchet MS" w:hAnsi="Calibri" w:cs="Calibri"/>
                <w:sz w:val="20"/>
                <w:szCs w:val="20"/>
                <w:lang w:val="ro-RO"/>
              </w:rPr>
              <w:t>610</w:t>
            </w:r>
            <w:r>
              <w:rPr>
                <w:rFonts w:ascii="Calibri" w:eastAsia="Trebuchet MS" w:hAnsi="Calibri" w:cs="Calibri"/>
                <w:sz w:val="20"/>
                <w:szCs w:val="20"/>
                <w:lang w:val="ro-RO"/>
              </w:rPr>
              <w:t>.</w:t>
            </w:r>
            <w:r w:rsidRPr="00B9301C">
              <w:rPr>
                <w:rFonts w:ascii="Calibri" w:eastAsia="Trebuchet MS" w:hAnsi="Calibri" w:cs="Calibri"/>
                <w:sz w:val="20"/>
                <w:szCs w:val="20"/>
                <w:lang w:val="ro-RO"/>
              </w:rPr>
              <w:t>155</w:t>
            </w:r>
            <w:r>
              <w:rPr>
                <w:rFonts w:ascii="Calibri" w:eastAsia="Trebuchet MS" w:hAnsi="Calibri" w:cs="Calibri"/>
                <w:sz w:val="20"/>
                <w:szCs w:val="20"/>
                <w:lang w:val="ro-RO"/>
              </w:rPr>
              <w:t>.</w:t>
            </w:r>
            <w:r w:rsidRPr="00B9301C">
              <w:rPr>
                <w:rFonts w:ascii="Calibri" w:eastAsia="Trebuchet MS" w:hAnsi="Calibri" w:cs="Calibri"/>
                <w:sz w:val="20"/>
                <w:szCs w:val="20"/>
                <w:lang w:val="ro-RO"/>
              </w:rPr>
              <w:t xml:space="preserve">862 </w:t>
            </w:r>
          </w:p>
        </w:tc>
        <w:tc>
          <w:tcPr>
            <w:tcW w:w="1563" w:type="dxa"/>
            <w:shd w:val="clear" w:color="auto" w:fill="DEEAF6" w:themeFill="accent1" w:themeFillTint="33"/>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w:t>
            </w:r>
            <w:r>
              <w:rPr>
                <w:rFonts w:ascii="Calibri" w:eastAsia="Trebuchet MS" w:hAnsi="Calibri" w:cs="Calibri"/>
                <w:sz w:val="20"/>
                <w:szCs w:val="20"/>
                <w:lang w:val="ro-RO"/>
              </w:rPr>
              <w:t>3.158.313.800</w:t>
            </w:r>
            <w:r w:rsidRPr="00B9301C">
              <w:rPr>
                <w:rFonts w:ascii="Calibri" w:eastAsia="Trebuchet MS" w:hAnsi="Calibri" w:cs="Calibri"/>
                <w:sz w:val="20"/>
                <w:szCs w:val="20"/>
                <w:lang w:val="ro-RO"/>
              </w:rPr>
              <w:t xml:space="preserve"> </w:t>
            </w:r>
          </w:p>
        </w:tc>
        <w:tc>
          <w:tcPr>
            <w:tcW w:w="1313" w:type="dxa"/>
            <w:shd w:val="clear" w:color="auto" w:fill="DEEAF6" w:themeFill="accent1" w:themeFillTint="33"/>
          </w:tcPr>
          <w:p w:rsidR="008332E2" w:rsidRPr="00B9301C" w:rsidRDefault="008332E2" w:rsidP="00CD0DF1">
            <w:pPr>
              <w:jc w:val="center"/>
              <w:rPr>
                <w:rFonts w:ascii="Calibri" w:eastAsia="Trebuchet MS" w:hAnsi="Calibri" w:cs="Calibri"/>
                <w:sz w:val="20"/>
                <w:szCs w:val="20"/>
                <w:lang w:val="ro-RO"/>
              </w:rPr>
            </w:pPr>
            <w:r w:rsidRPr="00B9301C">
              <w:rPr>
                <w:rFonts w:ascii="Calibri" w:eastAsia="Trebuchet MS" w:hAnsi="Calibri" w:cs="Calibri"/>
                <w:sz w:val="20"/>
                <w:szCs w:val="20"/>
                <w:lang w:val="ro-RO"/>
              </w:rPr>
              <w:t>68</w:t>
            </w:r>
          </w:p>
        </w:tc>
      </w:tr>
      <w:tr w:rsidR="008332E2" w:rsidRPr="00253125" w:rsidTr="00CD0DF1">
        <w:trPr>
          <w:trHeight w:val="399"/>
          <w:jc w:val="center"/>
        </w:trPr>
        <w:tc>
          <w:tcPr>
            <w:tcW w:w="801" w:type="dxa"/>
            <w:vMerge/>
            <w:shd w:val="clear" w:color="auto" w:fill="DEEAF6" w:themeFill="accent1" w:themeFillTint="33"/>
            <w:vAlign w:val="center"/>
            <w:hideMark/>
          </w:tcPr>
          <w:p w:rsidR="008332E2" w:rsidRPr="00CE2089" w:rsidRDefault="008332E2" w:rsidP="00CD0DF1">
            <w:pPr>
              <w:widowControl w:val="0"/>
              <w:autoSpaceDE w:val="0"/>
              <w:autoSpaceDN w:val="0"/>
              <w:jc w:val="both"/>
              <w:rPr>
                <w:rFonts w:ascii="Calibri" w:eastAsia="Calibri" w:hAnsi="Calibri" w:cs="Calibri"/>
                <w:b/>
                <w:bCs/>
                <w:sz w:val="20"/>
                <w:szCs w:val="20"/>
                <w:lang w:val="ro-RO"/>
              </w:rPr>
            </w:pPr>
          </w:p>
        </w:tc>
        <w:tc>
          <w:tcPr>
            <w:tcW w:w="1055" w:type="dxa"/>
            <w:shd w:val="clear" w:color="auto" w:fill="DEEAF6" w:themeFill="accent1" w:themeFillTint="33"/>
            <w:tcMar>
              <w:top w:w="0" w:type="dxa"/>
              <w:left w:w="108" w:type="dxa"/>
              <w:bottom w:w="0" w:type="dxa"/>
              <w:right w:w="108" w:type="dxa"/>
            </w:tcMar>
            <w:hideMark/>
          </w:tcPr>
          <w:p w:rsidR="008332E2" w:rsidRPr="00CE2089" w:rsidRDefault="008332E2" w:rsidP="00CD0DF1">
            <w:pPr>
              <w:widowControl w:val="0"/>
              <w:autoSpaceDE w:val="0"/>
              <w:autoSpaceDN w:val="0"/>
              <w:jc w:val="both"/>
              <w:rPr>
                <w:rFonts w:ascii="Calibri" w:eastAsia="Trebuchet MS" w:hAnsi="Calibri" w:cs="Calibri"/>
                <w:sz w:val="20"/>
                <w:szCs w:val="20"/>
                <w:lang w:val="ro-RO"/>
              </w:rPr>
            </w:pPr>
            <w:r w:rsidRPr="00CE2089">
              <w:rPr>
                <w:rFonts w:ascii="Calibri" w:eastAsia="Trebuchet MS" w:hAnsi="Calibri" w:cs="Calibri"/>
                <w:sz w:val="20"/>
                <w:szCs w:val="20"/>
                <w:lang w:val="ro-RO"/>
              </w:rPr>
              <w:t xml:space="preserve"> 8</w:t>
            </w:r>
          </w:p>
        </w:tc>
        <w:tc>
          <w:tcPr>
            <w:tcW w:w="1040" w:type="dxa"/>
            <w:shd w:val="clear" w:color="auto" w:fill="DEEAF6" w:themeFill="accent1" w:themeFillTint="33"/>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Q3 2026</w:t>
            </w:r>
          </w:p>
        </w:tc>
        <w:tc>
          <w:tcPr>
            <w:tcW w:w="2055" w:type="dxa"/>
            <w:shd w:val="clear" w:color="auto" w:fill="DEEAF6" w:themeFill="accent1" w:themeFillTint="33"/>
            <w:tcMar>
              <w:top w:w="0" w:type="dxa"/>
              <w:left w:w="108" w:type="dxa"/>
              <w:bottom w:w="0" w:type="dxa"/>
              <w:right w:w="108" w:type="dxa"/>
            </w:tcMar>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1</w:t>
            </w:r>
            <w:r>
              <w:rPr>
                <w:rFonts w:ascii="Calibri" w:eastAsia="Trebuchet MS" w:hAnsi="Calibri" w:cs="Calibri"/>
                <w:sz w:val="20"/>
                <w:szCs w:val="20"/>
                <w:lang w:val="ro-RO"/>
              </w:rPr>
              <w:t>.</w:t>
            </w:r>
            <w:r w:rsidRPr="00B9301C">
              <w:rPr>
                <w:rFonts w:ascii="Calibri" w:eastAsia="Trebuchet MS" w:hAnsi="Calibri" w:cs="Calibri"/>
                <w:sz w:val="20"/>
                <w:szCs w:val="20"/>
                <w:lang w:val="ro-RO"/>
              </w:rPr>
              <w:t>809</w:t>
            </w:r>
            <w:r>
              <w:rPr>
                <w:rFonts w:ascii="Calibri" w:eastAsia="Trebuchet MS" w:hAnsi="Calibri" w:cs="Calibri"/>
                <w:sz w:val="20"/>
                <w:szCs w:val="20"/>
                <w:lang w:val="ro-RO"/>
              </w:rPr>
              <w:t>.</w:t>
            </w:r>
            <w:r w:rsidRPr="00B9301C">
              <w:rPr>
                <w:rFonts w:ascii="Calibri" w:eastAsia="Trebuchet MS" w:hAnsi="Calibri" w:cs="Calibri"/>
                <w:sz w:val="20"/>
                <w:szCs w:val="20"/>
                <w:lang w:val="ro-RO"/>
              </w:rPr>
              <w:t>818</w:t>
            </w:r>
            <w:r>
              <w:rPr>
                <w:rFonts w:ascii="Calibri" w:eastAsia="Trebuchet MS" w:hAnsi="Calibri" w:cs="Calibri"/>
                <w:sz w:val="20"/>
                <w:szCs w:val="20"/>
                <w:lang w:val="ro-RO"/>
              </w:rPr>
              <w:t>.</w:t>
            </w:r>
            <w:r w:rsidRPr="00B9301C">
              <w:rPr>
                <w:rFonts w:ascii="Calibri" w:eastAsia="Trebuchet MS" w:hAnsi="Calibri" w:cs="Calibri"/>
                <w:sz w:val="20"/>
                <w:szCs w:val="20"/>
                <w:lang w:val="ro-RO"/>
              </w:rPr>
              <w:t xml:space="preserve">435 </w:t>
            </w:r>
          </w:p>
        </w:tc>
        <w:tc>
          <w:tcPr>
            <w:tcW w:w="1802" w:type="dxa"/>
            <w:shd w:val="clear" w:color="auto" w:fill="DEEAF6" w:themeFill="accent1" w:themeFillTint="33"/>
            <w:tcMar>
              <w:top w:w="0" w:type="dxa"/>
              <w:left w:w="108" w:type="dxa"/>
              <w:bottom w:w="0" w:type="dxa"/>
              <w:right w:w="108" w:type="dxa"/>
            </w:tcMar>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3</w:t>
            </w:r>
            <w:r>
              <w:rPr>
                <w:rFonts w:ascii="Calibri" w:eastAsia="Trebuchet MS" w:hAnsi="Calibri" w:cs="Calibri"/>
                <w:sz w:val="20"/>
                <w:szCs w:val="20"/>
                <w:lang w:val="ro-RO"/>
              </w:rPr>
              <w:t>.</w:t>
            </w:r>
            <w:r w:rsidRPr="00B9301C">
              <w:rPr>
                <w:rFonts w:ascii="Calibri" w:eastAsia="Trebuchet MS" w:hAnsi="Calibri" w:cs="Calibri"/>
                <w:sz w:val="20"/>
                <w:szCs w:val="20"/>
                <w:lang w:val="ro-RO"/>
              </w:rPr>
              <w:t>824</w:t>
            </w:r>
            <w:r>
              <w:rPr>
                <w:rFonts w:ascii="Calibri" w:eastAsia="Trebuchet MS" w:hAnsi="Calibri" w:cs="Calibri"/>
                <w:sz w:val="20"/>
                <w:szCs w:val="20"/>
                <w:lang w:val="ro-RO"/>
              </w:rPr>
              <w:t>.</w:t>
            </w:r>
            <w:r w:rsidRPr="00B9301C">
              <w:rPr>
                <w:rFonts w:ascii="Calibri" w:eastAsia="Trebuchet MS" w:hAnsi="Calibri" w:cs="Calibri"/>
                <w:sz w:val="20"/>
                <w:szCs w:val="20"/>
                <w:lang w:val="ro-RO"/>
              </w:rPr>
              <w:t>120</w:t>
            </w:r>
            <w:r>
              <w:rPr>
                <w:rFonts w:ascii="Calibri" w:eastAsia="Trebuchet MS" w:hAnsi="Calibri" w:cs="Calibri"/>
                <w:sz w:val="20"/>
                <w:szCs w:val="20"/>
                <w:lang w:val="ro-RO"/>
              </w:rPr>
              <w:t>.</w:t>
            </w:r>
            <w:r w:rsidRPr="00B9301C">
              <w:rPr>
                <w:rFonts w:ascii="Calibri" w:eastAsia="Trebuchet MS" w:hAnsi="Calibri" w:cs="Calibri"/>
                <w:sz w:val="20"/>
                <w:szCs w:val="20"/>
                <w:lang w:val="ro-RO"/>
              </w:rPr>
              <w:t xml:space="preserve">173 </w:t>
            </w:r>
          </w:p>
        </w:tc>
        <w:tc>
          <w:tcPr>
            <w:tcW w:w="1563" w:type="dxa"/>
            <w:shd w:val="clear" w:color="auto" w:fill="DEEAF6" w:themeFill="accent1" w:themeFillTint="33"/>
          </w:tcPr>
          <w:p w:rsidR="008332E2" w:rsidRPr="00B9301C" w:rsidRDefault="008332E2" w:rsidP="00CD0DF1">
            <w:pPr>
              <w:jc w:val="both"/>
              <w:rPr>
                <w:rFonts w:ascii="Calibri" w:eastAsia="Trebuchet MS" w:hAnsi="Calibri" w:cs="Calibri"/>
                <w:sz w:val="20"/>
                <w:szCs w:val="20"/>
                <w:lang w:val="ro-RO"/>
              </w:rPr>
            </w:pPr>
            <w:r w:rsidRPr="00B9301C">
              <w:rPr>
                <w:rFonts w:ascii="Calibri" w:eastAsia="Trebuchet MS" w:hAnsi="Calibri" w:cs="Calibri"/>
                <w:sz w:val="20"/>
                <w:szCs w:val="20"/>
                <w:lang w:val="ro-RO"/>
              </w:rPr>
              <w:t xml:space="preserve">   5</w:t>
            </w:r>
            <w:r>
              <w:rPr>
                <w:rFonts w:ascii="Calibri" w:eastAsia="Trebuchet MS" w:hAnsi="Calibri" w:cs="Calibri"/>
                <w:sz w:val="20"/>
                <w:szCs w:val="20"/>
                <w:lang w:val="ro-RO"/>
              </w:rPr>
              <w:t>.</w:t>
            </w:r>
            <w:r w:rsidRPr="00B9301C">
              <w:rPr>
                <w:rFonts w:ascii="Calibri" w:eastAsia="Trebuchet MS" w:hAnsi="Calibri" w:cs="Calibri"/>
                <w:sz w:val="20"/>
                <w:szCs w:val="20"/>
                <w:lang w:val="ro-RO"/>
              </w:rPr>
              <w:t>633</w:t>
            </w:r>
            <w:r>
              <w:rPr>
                <w:rFonts w:ascii="Calibri" w:eastAsia="Trebuchet MS" w:hAnsi="Calibri" w:cs="Calibri"/>
                <w:sz w:val="20"/>
                <w:szCs w:val="20"/>
                <w:lang w:val="ro-RO"/>
              </w:rPr>
              <w:t>.</w:t>
            </w:r>
            <w:r w:rsidRPr="00B9301C">
              <w:rPr>
                <w:rFonts w:ascii="Calibri" w:eastAsia="Trebuchet MS" w:hAnsi="Calibri" w:cs="Calibri"/>
                <w:sz w:val="20"/>
                <w:szCs w:val="20"/>
                <w:lang w:val="ro-RO"/>
              </w:rPr>
              <w:t>938</w:t>
            </w:r>
            <w:r>
              <w:rPr>
                <w:rFonts w:ascii="Calibri" w:eastAsia="Trebuchet MS" w:hAnsi="Calibri" w:cs="Calibri"/>
                <w:sz w:val="20"/>
                <w:szCs w:val="20"/>
                <w:lang w:val="ro-RO"/>
              </w:rPr>
              <w:t>.</w:t>
            </w:r>
            <w:r w:rsidRPr="00B9301C">
              <w:rPr>
                <w:rFonts w:ascii="Calibri" w:eastAsia="Trebuchet MS" w:hAnsi="Calibri" w:cs="Calibri"/>
                <w:sz w:val="20"/>
                <w:szCs w:val="20"/>
                <w:lang w:val="ro-RO"/>
              </w:rPr>
              <w:t xml:space="preserve">608 </w:t>
            </w:r>
          </w:p>
        </w:tc>
        <w:tc>
          <w:tcPr>
            <w:tcW w:w="1313" w:type="dxa"/>
            <w:shd w:val="clear" w:color="auto" w:fill="DEEAF6" w:themeFill="accent1" w:themeFillTint="33"/>
          </w:tcPr>
          <w:p w:rsidR="008332E2" w:rsidRPr="00B9301C" w:rsidRDefault="008332E2" w:rsidP="00CD0DF1">
            <w:pPr>
              <w:jc w:val="center"/>
              <w:rPr>
                <w:rFonts w:ascii="Calibri" w:eastAsia="Trebuchet MS" w:hAnsi="Calibri" w:cs="Calibri"/>
                <w:sz w:val="20"/>
                <w:szCs w:val="20"/>
                <w:lang w:val="ro-RO"/>
              </w:rPr>
            </w:pPr>
            <w:r w:rsidRPr="00B9301C">
              <w:rPr>
                <w:rFonts w:ascii="Calibri" w:eastAsia="Trebuchet MS" w:hAnsi="Calibri" w:cs="Calibri"/>
                <w:sz w:val="20"/>
                <w:szCs w:val="20"/>
                <w:lang w:val="ro-RO"/>
              </w:rPr>
              <w:t>108</w:t>
            </w:r>
          </w:p>
        </w:tc>
      </w:tr>
    </w:tbl>
    <w:p w:rsidR="008332E2" w:rsidRDefault="008332E2" w:rsidP="008332E2">
      <w:pPr>
        <w:spacing w:after="160" w:line="259" w:lineRule="auto"/>
        <w:rPr>
          <w:rFonts w:ascii="Trebuchet MS" w:hAnsi="Trebuchet MS"/>
          <w:lang w:val="it-IT"/>
        </w:rPr>
      </w:pPr>
    </w:p>
    <w:p w:rsidR="008332E2" w:rsidRPr="00981988" w:rsidRDefault="008332E2" w:rsidP="008332E2">
      <w:pPr>
        <w:spacing w:after="160" w:line="259" w:lineRule="auto"/>
        <w:jc w:val="both"/>
        <w:rPr>
          <w:rFonts w:ascii="Trebuchet MS" w:hAnsi="Trebuchet MS"/>
          <w:lang w:val="it-IT"/>
        </w:rPr>
      </w:pPr>
      <w:r w:rsidRPr="00981988">
        <w:rPr>
          <w:rFonts w:ascii="Trebuchet MS" w:hAnsi="Trebuchet MS"/>
          <w:lang w:val="it-IT"/>
        </w:rPr>
        <w:t xml:space="preserve">Sumele încasate efectiv aferente Cererii de plată nr.1 sunt în cuantum de 1.772,32 </w:t>
      </w:r>
      <w:r>
        <w:rPr>
          <w:rFonts w:ascii="Trebuchet MS" w:hAnsi="Trebuchet MS"/>
          <w:lang w:val="it-IT"/>
        </w:rPr>
        <w:t>mil.</w:t>
      </w:r>
      <w:r w:rsidRPr="00981988">
        <w:rPr>
          <w:rFonts w:ascii="Trebuchet MS" w:hAnsi="Trebuchet MS"/>
          <w:lang w:val="it-IT"/>
        </w:rPr>
        <w:t xml:space="preserve"> euro pentru componenta de asistență financiară nerambursabilă și 789.67 </w:t>
      </w:r>
      <w:r>
        <w:rPr>
          <w:rFonts w:ascii="Trebuchet MS" w:hAnsi="Trebuchet MS"/>
          <w:lang w:val="it-IT"/>
        </w:rPr>
        <w:t>mil.</w:t>
      </w:r>
      <w:r w:rsidRPr="00981988">
        <w:rPr>
          <w:rFonts w:ascii="Trebuchet MS" w:hAnsi="Trebuchet MS"/>
          <w:lang w:val="it-IT"/>
        </w:rPr>
        <w:t xml:space="preserve"> euro pentru componenta de asistență financiară rambursabilă, rezultând un total de 2.561,99 </w:t>
      </w:r>
      <w:r>
        <w:rPr>
          <w:rFonts w:ascii="Trebuchet MS" w:hAnsi="Trebuchet MS"/>
          <w:lang w:val="it-IT"/>
        </w:rPr>
        <w:t>mil.</w:t>
      </w:r>
      <w:r w:rsidRPr="00981988">
        <w:rPr>
          <w:rFonts w:ascii="Trebuchet MS" w:hAnsi="Trebuchet MS"/>
          <w:lang w:val="it-IT"/>
        </w:rPr>
        <w:t xml:space="preserve"> euro.</w:t>
      </w:r>
    </w:p>
    <w:p w:rsidR="008332E2" w:rsidRPr="00981988" w:rsidRDefault="008332E2" w:rsidP="008332E2">
      <w:pPr>
        <w:spacing w:after="160" w:line="259" w:lineRule="auto"/>
        <w:jc w:val="both"/>
        <w:rPr>
          <w:rFonts w:ascii="Trebuchet MS" w:hAnsi="Trebuchet MS"/>
          <w:lang w:val="it-IT"/>
        </w:rPr>
      </w:pPr>
      <w:r w:rsidRPr="00981988">
        <w:rPr>
          <w:rFonts w:ascii="Trebuchet MS" w:hAnsi="Trebuchet MS"/>
          <w:lang w:val="it-IT"/>
        </w:rPr>
        <w:t xml:space="preserve">Sumele solicitate CE prin cea de-a doua cerere de plată au fost în cuantum de 2.147,49 </w:t>
      </w:r>
      <w:r>
        <w:rPr>
          <w:rFonts w:ascii="Trebuchet MS" w:hAnsi="Trebuchet MS"/>
          <w:lang w:val="it-IT"/>
        </w:rPr>
        <w:t>mil.</w:t>
      </w:r>
      <w:r w:rsidRPr="00981988">
        <w:rPr>
          <w:rFonts w:ascii="Trebuchet MS" w:hAnsi="Trebuchet MS"/>
          <w:lang w:val="it-IT"/>
        </w:rPr>
        <w:t xml:space="preserve"> euro pentru componenta de asistență financiară nerambursabilă și 1.080,20 </w:t>
      </w:r>
      <w:r>
        <w:rPr>
          <w:rFonts w:ascii="Trebuchet MS" w:hAnsi="Trebuchet MS"/>
          <w:lang w:val="it-IT"/>
        </w:rPr>
        <w:t>mil.</w:t>
      </w:r>
      <w:r w:rsidRPr="00981988">
        <w:rPr>
          <w:rFonts w:ascii="Trebuchet MS" w:hAnsi="Trebuchet MS"/>
          <w:lang w:val="it-IT"/>
        </w:rPr>
        <w:t xml:space="preserve"> euro pentru componenta de asistență financiară rambursabilă.</w:t>
      </w:r>
    </w:p>
    <w:p w:rsidR="008332E2" w:rsidRPr="00981988" w:rsidRDefault="008332E2" w:rsidP="008332E2">
      <w:pPr>
        <w:spacing w:after="160" w:line="259" w:lineRule="auto"/>
        <w:jc w:val="both"/>
        <w:rPr>
          <w:rFonts w:ascii="Trebuchet MS" w:hAnsi="Trebuchet MS"/>
          <w:lang w:val="it-IT"/>
        </w:rPr>
      </w:pPr>
      <w:r w:rsidRPr="00981988">
        <w:rPr>
          <w:rFonts w:ascii="Trebuchet MS" w:hAnsi="Trebuchet MS"/>
          <w:lang w:val="it-IT"/>
        </w:rPr>
        <w:t>Cea de-a doua cerere de plată a fost condiționată de îndeplinirea a 51 de ținte și jaloane. Ca urmare a neîndeplinirii parțiale a unui jalona două jaloane</w:t>
      </w:r>
      <w:r w:rsidRPr="00981988">
        <w:rPr>
          <w:rFonts w:ascii="Trebuchet MS" w:hAnsi="Trebuchet MS"/>
          <w:vertAlign w:val="superscript"/>
          <w:lang w:val="it-IT"/>
        </w:rPr>
        <w:footnoteReference w:id="46"/>
      </w:r>
      <w:r w:rsidRPr="00981988">
        <w:rPr>
          <w:rFonts w:ascii="Trebuchet MS" w:hAnsi="Trebuchet MS"/>
          <w:lang w:val="it-IT"/>
        </w:rPr>
        <w:t xml:space="preserve">, Comisia a redus tranșa de asistență financiară rambursabilă cu suma de 10,77 </w:t>
      </w:r>
      <w:r>
        <w:rPr>
          <w:rFonts w:ascii="Trebuchet MS" w:hAnsi="Trebuchet MS"/>
          <w:lang w:val="it-IT"/>
        </w:rPr>
        <w:t>mil.</w:t>
      </w:r>
      <w:r w:rsidRPr="00981988">
        <w:rPr>
          <w:rFonts w:ascii="Trebuchet MS" w:hAnsi="Trebuchet MS"/>
          <w:lang w:val="it-IT"/>
        </w:rPr>
        <w:t xml:space="preserve"> euro. </w:t>
      </w:r>
    </w:p>
    <w:p w:rsidR="008332E2" w:rsidRPr="00981988" w:rsidRDefault="008332E2" w:rsidP="008332E2">
      <w:pPr>
        <w:spacing w:after="160" w:line="259" w:lineRule="auto"/>
        <w:jc w:val="both"/>
        <w:rPr>
          <w:rFonts w:ascii="Trebuchet MS" w:hAnsi="Trebuchet MS"/>
          <w:lang w:val="it-IT"/>
        </w:rPr>
      </w:pPr>
      <w:r w:rsidRPr="00981988">
        <w:rPr>
          <w:rFonts w:ascii="Trebuchet MS" w:hAnsi="Trebuchet MS"/>
          <w:lang w:val="it-IT"/>
        </w:rPr>
        <w:t xml:space="preserve">Astfel, ținând cont de deducerea prefinanțării, sumele aferente Cererii de plată nr. 2 încasate efectiv sunt în valoare de 2.798,72 </w:t>
      </w:r>
      <w:r>
        <w:rPr>
          <w:rFonts w:ascii="Trebuchet MS" w:hAnsi="Trebuchet MS"/>
          <w:lang w:val="it-IT"/>
        </w:rPr>
        <w:t>mil.</w:t>
      </w:r>
      <w:r w:rsidRPr="00981988">
        <w:rPr>
          <w:rFonts w:ascii="Trebuchet MS" w:hAnsi="Trebuchet MS"/>
          <w:lang w:val="it-IT"/>
        </w:rPr>
        <w:t xml:space="preserve"> euro (1.868,32 </w:t>
      </w:r>
      <w:r>
        <w:rPr>
          <w:rFonts w:ascii="Trebuchet MS" w:hAnsi="Trebuchet MS"/>
          <w:lang w:val="it-IT"/>
        </w:rPr>
        <w:t>mil.</w:t>
      </w:r>
      <w:r w:rsidRPr="00981988">
        <w:rPr>
          <w:rFonts w:ascii="Trebuchet MS" w:hAnsi="Trebuchet MS"/>
          <w:lang w:val="it-IT"/>
        </w:rPr>
        <w:t xml:space="preserve"> euro pentru componenta de asistență financiară nerambursabilă și 930,40 </w:t>
      </w:r>
      <w:r>
        <w:rPr>
          <w:rFonts w:ascii="Trebuchet MS" w:hAnsi="Trebuchet MS"/>
          <w:lang w:val="it-IT"/>
        </w:rPr>
        <w:t>mil.</w:t>
      </w:r>
      <w:r w:rsidRPr="00981988">
        <w:rPr>
          <w:rFonts w:ascii="Trebuchet MS" w:hAnsi="Trebuchet MS"/>
          <w:lang w:val="it-IT"/>
        </w:rPr>
        <w:t xml:space="preserve"> euro pentru componenta de asistență financiară rambursabilă). </w:t>
      </w:r>
    </w:p>
    <w:p w:rsidR="008332E2" w:rsidRPr="00981988" w:rsidRDefault="008332E2" w:rsidP="008332E2">
      <w:pPr>
        <w:spacing w:after="160" w:line="259" w:lineRule="auto"/>
        <w:jc w:val="both"/>
        <w:rPr>
          <w:rFonts w:ascii="Trebuchet MS" w:hAnsi="Trebuchet MS"/>
          <w:lang w:val="it-IT"/>
        </w:rPr>
      </w:pPr>
      <w:r w:rsidRPr="00981988">
        <w:rPr>
          <w:rFonts w:ascii="Trebuchet MS" w:hAnsi="Trebuchet MS"/>
          <w:lang w:val="it-IT"/>
        </w:rPr>
        <w:t xml:space="preserve">Sumele solicitate CE prin cea de-a treia cerere de plată înainte de deducerea prefinanțării au fost în cuantum de 1,858.68 </w:t>
      </w:r>
      <w:r>
        <w:rPr>
          <w:rFonts w:ascii="Trebuchet MS" w:hAnsi="Trebuchet MS"/>
          <w:lang w:val="it-IT"/>
        </w:rPr>
        <w:t>mil.</w:t>
      </w:r>
      <w:r w:rsidRPr="00981988">
        <w:rPr>
          <w:rFonts w:ascii="Trebuchet MS" w:hAnsi="Trebuchet MS"/>
          <w:lang w:val="it-IT"/>
        </w:rPr>
        <w:t xml:space="preserve"> euro pentru componenta de asistență financiară nerambursabilă și 811,03 </w:t>
      </w:r>
      <w:r>
        <w:rPr>
          <w:rFonts w:ascii="Trebuchet MS" w:hAnsi="Trebuchet MS"/>
          <w:lang w:val="it-IT"/>
        </w:rPr>
        <w:t>mil.</w:t>
      </w:r>
      <w:r w:rsidRPr="00981988">
        <w:rPr>
          <w:rFonts w:ascii="Trebuchet MS" w:hAnsi="Trebuchet MS"/>
          <w:lang w:val="it-IT"/>
        </w:rPr>
        <w:t xml:space="preserve"> euro pentru componenta de asistență financiară rambursabilă, rezultând un total de 2.699,71 </w:t>
      </w:r>
      <w:r>
        <w:rPr>
          <w:rFonts w:ascii="Trebuchet MS" w:hAnsi="Trebuchet MS"/>
          <w:lang w:val="it-IT"/>
        </w:rPr>
        <w:t>mil.</w:t>
      </w:r>
      <w:r w:rsidRPr="00981988">
        <w:rPr>
          <w:rFonts w:ascii="Trebuchet MS" w:hAnsi="Trebuchet MS"/>
          <w:lang w:val="it-IT"/>
        </w:rPr>
        <w:t xml:space="preserve"> euro.</w:t>
      </w:r>
    </w:p>
    <w:p w:rsidR="008332E2" w:rsidRPr="00981988" w:rsidRDefault="008332E2" w:rsidP="008332E2">
      <w:pPr>
        <w:spacing w:after="160" w:line="259" w:lineRule="auto"/>
        <w:jc w:val="both"/>
        <w:rPr>
          <w:rFonts w:ascii="Trebuchet MS" w:hAnsi="Trebuchet MS"/>
          <w:lang w:val="it-IT"/>
        </w:rPr>
      </w:pPr>
      <w:r w:rsidRPr="00981988">
        <w:rPr>
          <w:rFonts w:ascii="Trebuchet MS" w:hAnsi="Trebuchet MS"/>
          <w:lang w:val="it-IT"/>
        </w:rPr>
        <w:t xml:space="preserve">Cea de-a treia cerere de plată a fost condiționată de îndeplinirea a 74 de ținte și jaloane și a fost transmisă de România în data de 15 decembrie 2023. În urma evaluării pozitive a COM, au fost considerate îndeplinite 68 de ținte și jaloane, în timp ce 6 jaloane au fost considerate parțial îndeplinite sau neîndeplinite. </w:t>
      </w:r>
    </w:p>
    <w:p w:rsidR="008332E2" w:rsidRDefault="008332E2" w:rsidP="008332E2">
      <w:pPr>
        <w:spacing w:after="160" w:line="259" w:lineRule="auto"/>
        <w:jc w:val="both"/>
        <w:rPr>
          <w:rFonts w:ascii="Trebuchet MS" w:hAnsi="Trebuchet MS"/>
          <w:lang w:val="it-IT"/>
        </w:rPr>
      </w:pPr>
      <w:r w:rsidRPr="00981988">
        <w:rPr>
          <w:rFonts w:ascii="Trebuchet MS" w:hAnsi="Trebuchet MS"/>
          <w:lang w:val="it-IT"/>
        </w:rPr>
        <w:t xml:space="preserve">Până în prezent România a încasat de la COM suma totală de 9.442,43 </w:t>
      </w:r>
      <w:r>
        <w:rPr>
          <w:rFonts w:ascii="Trebuchet MS" w:hAnsi="Trebuchet MS"/>
          <w:lang w:val="it-IT"/>
        </w:rPr>
        <w:t>mil.</w:t>
      </w:r>
      <w:r w:rsidRPr="00981988">
        <w:rPr>
          <w:rFonts w:ascii="Trebuchet MS" w:hAnsi="Trebuchet MS"/>
          <w:lang w:val="it-IT"/>
        </w:rPr>
        <w:t xml:space="preserve"> euro, din care 5.779,88 </w:t>
      </w:r>
      <w:r>
        <w:rPr>
          <w:rFonts w:ascii="Trebuchet MS" w:hAnsi="Trebuchet MS"/>
          <w:lang w:val="it-IT"/>
        </w:rPr>
        <w:t>mil.</w:t>
      </w:r>
      <w:r w:rsidRPr="00981988">
        <w:rPr>
          <w:rFonts w:ascii="Trebuchet MS" w:hAnsi="Trebuchet MS"/>
          <w:lang w:val="it-IT"/>
        </w:rPr>
        <w:t xml:space="preserve"> euro pentru componenta de asistență financiară nerambursabilă și 3.662,55 </w:t>
      </w:r>
      <w:r>
        <w:rPr>
          <w:rFonts w:ascii="Trebuchet MS" w:hAnsi="Trebuchet MS"/>
          <w:lang w:val="it-IT"/>
        </w:rPr>
        <w:t>mil.</w:t>
      </w:r>
      <w:r w:rsidRPr="00981988">
        <w:rPr>
          <w:rFonts w:ascii="Trebuchet MS" w:hAnsi="Trebuchet MS"/>
          <w:lang w:val="it-IT"/>
        </w:rPr>
        <w:t xml:space="preserve"> euro pentru componenta de asistență financiară rambursabilă.</w:t>
      </w:r>
    </w:p>
    <w:p w:rsidR="00AB7989" w:rsidRPr="00981988" w:rsidRDefault="00AB7989" w:rsidP="008332E2">
      <w:pPr>
        <w:spacing w:after="160" w:line="259" w:lineRule="auto"/>
        <w:jc w:val="both"/>
        <w:rPr>
          <w:rFonts w:ascii="Trebuchet MS" w:hAnsi="Trebuchet MS"/>
          <w:lang w:val="it-IT"/>
        </w:rPr>
      </w:pPr>
    </w:p>
    <w:p w:rsidR="008332E2" w:rsidRPr="003E6E7E" w:rsidRDefault="008332E2" w:rsidP="008332E2">
      <w:pPr>
        <w:shd w:val="clear" w:color="auto" w:fill="BDD6EE" w:themeFill="accent1" w:themeFillTint="66"/>
        <w:tabs>
          <w:tab w:val="left" w:pos="9639"/>
          <w:tab w:val="right" w:pos="9747"/>
        </w:tabs>
        <w:spacing w:before="120"/>
        <w:rPr>
          <w:rFonts w:ascii="Trebuchet MS" w:hAnsi="Trebuchet MS"/>
          <w:b/>
          <w:lang w:val="ro-RO"/>
        </w:rPr>
      </w:pPr>
      <w:r w:rsidRPr="003E6E7E">
        <w:rPr>
          <w:rFonts w:ascii="Trebuchet MS" w:hAnsi="Trebuchet MS"/>
          <w:b/>
          <w:lang w:val="ro-RO"/>
        </w:rPr>
        <w:t xml:space="preserve">B. </w:t>
      </w:r>
      <w:bookmarkStart w:id="7" w:name="_Hlk151623508"/>
      <w:r w:rsidRPr="007045DA">
        <w:rPr>
          <w:rFonts w:ascii="Trebuchet MS" w:hAnsi="Trebuchet MS" w:cs="Arial Narrow"/>
          <w:b/>
          <w:lang w:val="ro-RO"/>
        </w:rPr>
        <w:t>Fonduri</w:t>
      </w:r>
      <w:r w:rsidRPr="003E6E7E">
        <w:rPr>
          <w:rFonts w:ascii="Trebuchet MS" w:hAnsi="Trebuchet MS"/>
          <w:b/>
          <w:lang w:val="ro-RO"/>
        </w:rPr>
        <w:t xml:space="preserve"> din politica agricolă comună</w:t>
      </w:r>
    </w:p>
    <w:p w:rsidR="008332E2" w:rsidRPr="00465926" w:rsidRDefault="008332E2" w:rsidP="008332E2">
      <w:pPr>
        <w:suppressAutoHyphens/>
        <w:spacing w:before="240"/>
        <w:jc w:val="both"/>
        <w:rPr>
          <w:rFonts w:ascii="Trebuchet MS" w:hAnsi="Trebuchet MS"/>
          <w:b/>
          <w:lang w:val="ro-RO"/>
        </w:rPr>
      </w:pPr>
      <w:r>
        <w:rPr>
          <w:rFonts w:ascii="Trebuchet MS" w:hAnsi="Trebuchet MS"/>
          <w:b/>
          <w:lang w:val="ro-RO"/>
        </w:rPr>
        <w:t>1</w:t>
      </w:r>
      <w:r w:rsidRPr="00465926">
        <w:rPr>
          <w:rFonts w:ascii="Trebuchet MS" w:hAnsi="Trebuchet MS"/>
          <w:b/>
          <w:lang w:val="ro-RO"/>
        </w:rPr>
        <w:t xml:space="preserve">. Fondul European Agricol pentru Dezvoltare Rurală (FEADR) - </w:t>
      </w:r>
      <w:r w:rsidRPr="003E6E7E">
        <w:rPr>
          <w:rFonts w:ascii="Trebuchet MS" w:hAnsi="Trebuchet MS"/>
          <w:b/>
          <w:lang w:val="ro-RO"/>
        </w:rPr>
        <w:t xml:space="preserve">Programul Național de Dezvoltare Rurală (PNDR) 2014-2020 </w:t>
      </w:r>
      <w:r w:rsidRPr="00465926">
        <w:rPr>
          <w:rFonts w:ascii="Trebuchet MS" w:hAnsi="Trebuchet MS"/>
          <w:b/>
          <w:lang w:val="ro-RO"/>
        </w:rPr>
        <w:t>(extins 2021-2022 pe baza normelor de tranziție).</w:t>
      </w:r>
    </w:p>
    <w:p w:rsidR="008332E2" w:rsidRPr="000F2073" w:rsidRDefault="008332E2" w:rsidP="008332E2">
      <w:pPr>
        <w:spacing w:before="240" w:after="240"/>
        <w:jc w:val="both"/>
        <w:rPr>
          <w:rFonts w:ascii="Trebuchet MS" w:hAnsi="Trebuchet MS"/>
          <w:i/>
          <w:lang w:val="ro-RO"/>
        </w:rPr>
      </w:pPr>
      <w:r w:rsidRPr="00465926">
        <w:rPr>
          <w:rFonts w:ascii="Trebuchet MS" w:hAnsi="Trebuchet MS"/>
          <w:lang w:val="ro-RO"/>
        </w:rPr>
        <w:t xml:space="preserve">Alocarea financiară din FEADR, acordată pentru implementarea PNDR în perioada 2014-2022 este de 10.968,15 mil. </w:t>
      </w:r>
      <w:r w:rsidRPr="00466F5F">
        <w:rPr>
          <w:rFonts w:ascii="Trebuchet MS" w:hAnsi="Trebuchet MS"/>
          <w:lang w:val="ro-RO"/>
        </w:rPr>
        <w:t>euro.</w:t>
      </w:r>
      <w:r>
        <w:rPr>
          <w:rFonts w:ascii="Trebuchet MS" w:hAnsi="Trebuchet MS"/>
          <w:lang w:val="ro-RO"/>
        </w:rPr>
        <w:t xml:space="preserve"> </w:t>
      </w:r>
      <w:r w:rsidRPr="00465926">
        <w:rPr>
          <w:rFonts w:ascii="Trebuchet MS" w:hAnsi="Trebuchet MS"/>
          <w:lang w:val="ro-RO"/>
        </w:rPr>
        <w:t xml:space="preserve">La aceasta, se adaugă contribuția națională, de la bugetul de stat, în valoare de </w:t>
      </w:r>
      <w:r>
        <w:rPr>
          <w:rFonts w:ascii="Trebuchet MS" w:hAnsi="Trebuchet MS"/>
          <w:lang w:val="ro-RO"/>
        </w:rPr>
        <w:t>1.735,47</w:t>
      </w:r>
      <w:r w:rsidRPr="00465926">
        <w:rPr>
          <w:rFonts w:ascii="Trebuchet MS" w:hAnsi="Trebuchet MS"/>
          <w:lang w:val="ro-RO"/>
        </w:rPr>
        <w:t xml:space="preserve"> mil</w:t>
      </w:r>
      <w:r>
        <w:rPr>
          <w:rFonts w:ascii="Trebuchet MS" w:hAnsi="Trebuchet MS"/>
          <w:lang w:val="ro-RO"/>
        </w:rPr>
        <w:t>.</w:t>
      </w:r>
      <w:r w:rsidRPr="00465926">
        <w:rPr>
          <w:rFonts w:ascii="Trebuchet MS" w:hAnsi="Trebuchet MS"/>
          <w:lang w:val="ro-RO"/>
        </w:rPr>
        <w:t xml:space="preserve"> </w:t>
      </w:r>
      <w:r>
        <w:rPr>
          <w:rFonts w:ascii="Trebuchet MS" w:hAnsi="Trebuchet MS"/>
          <w:lang w:val="ro-RO"/>
        </w:rPr>
        <w:t>e</w:t>
      </w:r>
      <w:r w:rsidRPr="00465926">
        <w:rPr>
          <w:rFonts w:ascii="Trebuchet MS" w:hAnsi="Trebuchet MS"/>
          <w:lang w:val="ro-RO"/>
        </w:rPr>
        <w:t xml:space="preserve">uro, astfel ca </w:t>
      </w:r>
      <w:r w:rsidRPr="00466F5F">
        <w:rPr>
          <w:rFonts w:ascii="Trebuchet MS" w:hAnsi="Trebuchet MS"/>
          <w:b/>
          <w:lang w:val="ro-RO"/>
        </w:rPr>
        <w:t xml:space="preserve">bugetul total PNDR este de </w:t>
      </w:r>
      <w:r>
        <w:rPr>
          <w:rFonts w:ascii="Trebuchet MS" w:hAnsi="Trebuchet MS"/>
          <w:b/>
          <w:lang w:val="ro-RO"/>
        </w:rPr>
        <w:t>12.703,62</w:t>
      </w:r>
      <w:r w:rsidRPr="00466F5F">
        <w:rPr>
          <w:rFonts w:ascii="Trebuchet MS" w:hAnsi="Trebuchet MS"/>
          <w:b/>
          <w:lang w:val="ro-RO"/>
        </w:rPr>
        <w:t xml:space="preserve"> mil</w:t>
      </w:r>
      <w:r>
        <w:rPr>
          <w:rFonts w:ascii="Trebuchet MS" w:hAnsi="Trebuchet MS"/>
          <w:b/>
          <w:lang w:val="ro-RO"/>
        </w:rPr>
        <w:t xml:space="preserve">. </w:t>
      </w:r>
      <w:r w:rsidRPr="00466F5F">
        <w:rPr>
          <w:rFonts w:ascii="Trebuchet MS" w:hAnsi="Trebuchet MS"/>
          <w:b/>
          <w:lang w:val="ro-RO"/>
        </w:rPr>
        <w:t xml:space="preserve"> euro.</w:t>
      </w:r>
      <w:r w:rsidRPr="00465926">
        <w:rPr>
          <w:rFonts w:ascii="Trebuchet MS" w:hAnsi="Trebuchet MS"/>
          <w:b/>
          <w:lang w:val="ro-RO"/>
        </w:rPr>
        <w:t xml:space="preserve"> </w:t>
      </w:r>
      <w:r w:rsidRPr="00466F5F">
        <w:rPr>
          <w:rFonts w:ascii="Trebuchet MS" w:hAnsi="Trebuchet MS"/>
          <w:lang w:val="ro-RO"/>
        </w:rPr>
        <w:t xml:space="preserve">Alocarea financiară FEADR pe ani pentru PNDR 2014-2020, extins </w:t>
      </w:r>
      <w:r w:rsidRPr="00465926">
        <w:rPr>
          <w:rFonts w:ascii="Trebuchet MS" w:hAnsi="Trebuchet MS"/>
          <w:lang w:val="ro-RO"/>
        </w:rPr>
        <w:t xml:space="preserve">pe baza normelor de tranziție și </w:t>
      </w:r>
      <w:r w:rsidRPr="00466F5F">
        <w:rPr>
          <w:rFonts w:ascii="Trebuchet MS" w:hAnsi="Trebuchet MS"/>
          <w:lang w:val="ro-RO"/>
        </w:rPr>
        <w:t>în 2021-2022</w:t>
      </w:r>
      <w:r>
        <w:rPr>
          <w:rFonts w:ascii="Trebuchet MS" w:hAnsi="Trebuchet MS"/>
          <w:lang w:val="ro-RO"/>
        </w:rPr>
        <w:t xml:space="preserve"> este următoarea</w:t>
      </w:r>
      <w:r w:rsidRPr="00466F5F">
        <w:rPr>
          <w:rFonts w:ascii="Trebuchet MS" w:hAnsi="Trebuchet MS"/>
          <w:lang w:val="ro-RO"/>
        </w:rPr>
        <w:t>:</w:t>
      </w:r>
    </w:p>
    <w:tbl>
      <w:tblPr>
        <w:tblW w:w="10348" w:type="dxa"/>
        <w:jc w:val="center"/>
        <w:tblLayout w:type="fixed"/>
        <w:tblLook w:val="04A0" w:firstRow="1" w:lastRow="0" w:firstColumn="1" w:lastColumn="0" w:noHBand="0" w:noVBand="1"/>
      </w:tblPr>
      <w:tblGrid>
        <w:gridCol w:w="1560"/>
        <w:gridCol w:w="654"/>
        <w:gridCol w:w="1047"/>
        <w:gridCol w:w="905"/>
        <w:gridCol w:w="1079"/>
        <w:gridCol w:w="1134"/>
        <w:gridCol w:w="992"/>
        <w:gridCol w:w="993"/>
        <w:gridCol w:w="992"/>
        <w:gridCol w:w="992"/>
      </w:tblGrid>
      <w:tr w:rsidR="008332E2" w:rsidRPr="001B780D" w:rsidTr="00CD0DF1">
        <w:trPr>
          <w:trHeight w:val="452"/>
          <w:jc w:val="center"/>
        </w:trPr>
        <w:tc>
          <w:tcPr>
            <w:tcW w:w="1560"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An</w:t>
            </w:r>
          </w:p>
        </w:tc>
        <w:tc>
          <w:tcPr>
            <w:tcW w:w="654"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2014</w:t>
            </w:r>
          </w:p>
        </w:tc>
        <w:tc>
          <w:tcPr>
            <w:tcW w:w="1047"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2015</w:t>
            </w:r>
          </w:p>
        </w:tc>
        <w:tc>
          <w:tcPr>
            <w:tcW w:w="905"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2016</w:t>
            </w:r>
          </w:p>
        </w:tc>
        <w:tc>
          <w:tcPr>
            <w:tcW w:w="1079"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2017</w:t>
            </w:r>
          </w:p>
        </w:tc>
        <w:tc>
          <w:tcPr>
            <w:tcW w:w="1134"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2018</w:t>
            </w:r>
          </w:p>
        </w:tc>
        <w:tc>
          <w:tcPr>
            <w:tcW w:w="992"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2019</w:t>
            </w:r>
          </w:p>
        </w:tc>
        <w:tc>
          <w:tcPr>
            <w:tcW w:w="993"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2020</w:t>
            </w:r>
          </w:p>
        </w:tc>
        <w:tc>
          <w:tcPr>
            <w:tcW w:w="992"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2021</w:t>
            </w:r>
          </w:p>
        </w:tc>
        <w:tc>
          <w:tcPr>
            <w:tcW w:w="992" w:type="dxa"/>
            <w:shd w:val="clear" w:color="auto" w:fill="BDD6EE" w:themeFill="accent1" w:themeFillTint="66"/>
            <w:vAlign w:val="center"/>
          </w:tcPr>
          <w:p w:rsidR="008332E2" w:rsidRPr="001B780D" w:rsidRDefault="008332E2" w:rsidP="00CD0DF1">
            <w:pPr>
              <w:suppressAutoHyphens/>
              <w:spacing w:after="120"/>
              <w:jc w:val="center"/>
              <w:rPr>
                <w:rFonts w:ascii="Trebuchet MS" w:hAnsi="Trebuchet MS"/>
                <w:b/>
                <w:sz w:val="18"/>
                <w:szCs w:val="18"/>
                <w:lang w:val="ro-RO"/>
              </w:rPr>
            </w:pPr>
            <w:r w:rsidRPr="001B780D">
              <w:rPr>
                <w:rFonts w:ascii="Trebuchet MS" w:hAnsi="Trebuchet MS"/>
                <w:b/>
                <w:sz w:val="18"/>
                <w:szCs w:val="18"/>
                <w:lang w:val="ro-RO"/>
              </w:rPr>
              <w:t>2022</w:t>
            </w:r>
          </w:p>
        </w:tc>
      </w:tr>
      <w:tr w:rsidR="008332E2" w:rsidRPr="001B780D" w:rsidTr="00CD0DF1">
        <w:trPr>
          <w:trHeight w:val="354"/>
          <w:jc w:val="center"/>
        </w:trPr>
        <w:tc>
          <w:tcPr>
            <w:tcW w:w="1560" w:type="dxa"/>
            <w:shd w:val="clear" w:color="auto" w:fill="DEEAF6" w:themeFill="accent1" w:themeFillTint="33"/>
          </w:tcPr>
          <w:p w:rsidR="008332E2" w:rsidRPr="001B780D" w:rsidRDefault="008332E2" w:rsidP="00CD0DF1">
            <w:pPr>
              <w:suppressAutoHyphens/>
              <w:jc w:val="center"/>
              <w:rPr>
                <w:rFonts w:ascii="Trebuchet MS" w:hAnsi="Trebuchet MS"/>
                <w:sz w:val="18"/>
                <w:szCs w:val="18"/>
                <w:lang w:val="ro-RO"/>
              </w:rPr>
            </w:pPr>
            <w:r w:rsidRPr="001B780D">
              <w:rPr>
                <w:rFonts w:ascii="Trebuchet MS" w:hAnsi="Trebuchet MS"/>
                <w:sz w:val="18"/>
                <w:lang w:val="ro-RO"/>
              </w:rPr>
              <w:t>Alocare FEADR</w:t>
            </w:r>
          </w:p>
          <w:p w:rsidR="008332E2" w:rsidRPr="001B780D" w:rsidRDefault="008332E2" w:rsidP="00CD0DF1">
            <w:pPr>
              <w:suppressAutoHyphens/>
              <w:ind w:right="-104"/>
              <w:jc w:val="center"/>
              <w:rPr>
                <w:rFonts w:ascii="Trebuchet MS" w:hAnsi="Trebuchet MS"/>
                <w:sz w:val="18"/>
                <w:lang w:val="ro-RO"/>
              </w:rPr>
            </w:pPr>
            <w:r w:rsidRPr="001B780D">
              <w:rPr>
                <w:rFonts w:ascii="Trebuchet MS" w:hAnsi="Trebuchet MS"/>
                <w:sz w:val="18"/>
                <w:lang w:val="ro-RO"/>
              </w:rPr>
              <w:t>[mil. euro]</w:t>
            </w:r>
          </w:p>
        </w:tc>
        <w:tc>
          <w:tcPr>
            <w:tcW w:w="654"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0,0</w:t>
            </w:r>
          </w:p>
        </w:tc>
        <w:tc>
          <w:tcPr>
            <w:tcW w:w="1047"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1.723,26</w:t>
            </w:r>
          </w:p>
        </w:tc>
        <w:tc>
          <w:tcPr>
            <w:tcW w:w="905" w:type="dxa"/>
            <w:shd w:val="clear" w:color="auto" w:fill="DEEAF6" w:themeFill="accent1" w:themeFillTint="33"/>
            <w:vAlign w:val="center"/>
          </w:tcPr>
          <w:p w:rsidR="008332E2" w:rsidRPr="001B780D" w:rsidRDefault="008332E2" w:rsidP="00CD0DF1">
            <w:pPr>
              <w:suppressAutoHyphens/>
              <w:spacing w:after="120"/>
              <w:ind w:right="-48"/>
              <w:jc w:val="center"/>
              <w:rPr>
                <w:rFonts w:ascii="Trebuchet MS" w:hAnsi="Trebuchet MS"/>
                <w:sz w:val="18"/>
                <w:lang w:val="ro-RO"/>
              </w:rPr>
            </w:pPr>
            <w:r w:rsidRPr="001B780D">
              <w:rPr>
                <w:rFonts w:ascii="Trebuchet MS" w:hAnsi="Trebuchet MS"/>
                <w:sz w:val="18"/>
                <w:lang w:val="ro-RO"/>
              </w:rPr>
              <w:t>1.751,61</w:t>
            </w:r>
          </w:p>
        </w:tc>
        <w:tc>
          <w:tcPr>
            <w:tcW w:w="1079"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1.186,54</w:t>
            </w:r>
          </w:p>
        </w:tc>
        <w:tc>
          <w:tcPr>
            <w:tcW w:w="1134"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1.184,73</w:t>
            </w:r>
          </w:p>
        </w:tc>
        <w:tc>
          <w:tcPr>
            <w:tcW w:w="992"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1.141,93</w:t>
            </w:r>
          </w:p>
        </w:tc>
        <w:tc>
          <w:tcPr>
            <w:tcW w:w="993"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1.139,93</w:t>
            </w:r>
          </w:p>
        </w:tc>
        <w:tc>
          <w:tcPr>
            <w:tcW w:w="992"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1.385,77</w:t>
            </w:r>
          </w:p>
        </w:tc>
        <w:tc>
          <w:tcPr>
            <w:tcW w:w="992" w:type="dxa"/>
            <w:shd w:val="clear" w:color="auto" w:fill="DEEAF6" w:themeFill="accent1" w:themeFillTint="33"/>
            <w:vAlign w:val="center"/>
          </w:tcPr>
          <w:p w:rsidR="008332E2" w:rsidRPr="001B780D" w:rsidRDefault="008332E2" w:rsidP="00CD0DF1">
            <w:pPr>
              <w:suppressAutoHyphens/>
              <w:spacing w:after="120"/>
              <w:jc w:val="center"/>
              <w:rPr>
                <w:rFonts w:ascii="Trebuchet MS" w:hAnsi="Trebuchet MS"/>
                <w:sz w:val="18"/>
                <w:lang w:val="ro-RO"/>
              </w:rPr>
            </w:pPr>
            <w:r w:rsidRPr="001B780D">
              <w:rPr>
                <w:rFonts w:ascii="Trebuchet MS" w:hAnsi="Trebuchet MS"/>
                <w:sz w:val="18"/>
                <w:lang w:val="ro-RO"/>
              </w:rPr>
              <w:t>1.454,38</w:t>
            </w:r>
          </w:p>
        </w:tc>
      </w:tr>
    </w:tbl>
    <w:p w:rsidR="008332E2" w:rsidRPr="000F2073" w:rsidRDefault="008332E2" w:rsidP="008332E2">
      <w:pPr>
        <w:numPr>
          <w:ilvl w:val="1"/>
          <w:numId w:val="84"/>
        </w:numPr>
        <w:suppressAutoHyphens/>
        <w:spacing w:before="120"/>
        <w:ind w:left="0" w:firstLine="0"/>
        <w:jc w:val="both"/>
        <w:rPr>
          <w:rFonts w:ascii="Trebuchet MS" w:hAnsi="Trebuchet MS"/>
          <w:b/>
          <w:lang w:val="ro-RO"/>
        </w:rPr>
      </w:pPr>
      <w:r w:rsidRPr="000F2073">
        <w:rPr>
          <w:rFonts w:ascii="Trebuchet MS" w:hAnsi="Trebuchet MS"/>
          <w:b/>
          <w:lang w:val="ro-RO"/>
        </w:rPr>
        <w:t>Rata de absorbție PNDR</w:t>
      </w:r>
      <w:r>
        <w:rPr>
          <w:rFonts w:ascii="Trebuchet MS" w:hAnsi="Trebuchet MS"/>
          <w:b/>
          <w:lang w:val="ro-RO"/>
        </w:rPr>
        <w:t>:</w:t>
      </w:r>
      <w:r w:rsidRPr="000F2073">
        <w:rPr>
          <w:rFonts w:ascii="Trebuchet MS" w:hAnsi="Trebuchet MS"/>
          <w:b/>
          <w:lang w:val="ro-RO"/>
        </w:rPr>
        <w:t xml:space="preserve"> </w:t>
      </w:r>
    </w:p>
    <w:p w:rsidR="008332E2" w:rsidRPr="004337BF" w:rsidRDefault="008332E2" w:rsidP="008332E2">
      <w:pPr>
        <w:suppressAutoHyphens/>
        <w:spacing w:before="120"/>
        <w:jc w:val="both"/>
        <w:rPr>
          <w:rFonts w:ascii="Trebuchet MS" w:hAnsi="Trebuchet MS"/>
          <w:lang w:val="ro-RO"/>
        </w:rPr>
      </w:pPr>
      <w:r>
        <w:rPr>
          <w:rFonts w:ascii="Trebuchet MS" w:hAnsi="Trebuchet MS"/>
          <w:lang w:val="ro-RO"/>
        </w:rPr>
        <w:t>A</w:t>
      </w:r>
      <w:r w:rsidRPr="000F2073">
        <w:rPr>
          <w:rFonts w:ascii="Trebuchet MS" w:hAnsi="Trebuchet MS"/>
          <w:lang w:val="ro-RO"/>
        </w:rPr>
        <w:t>u fost efectuate plăți</w:t>
      </w:r>
      <w:r w:rsidRPr="000F2073">
        <w:rPr>
          <w:rFonts w:ascii="Trebuchet MS" w:hAnsi="Trebuchet MS"/>
          <w:b/>
          <w:vertAlign w:val="superscript"/>
          <w:lang w:val="ro-RO"/>
        </w:rPr>
        <w:footnoteReference w:id="47"/>
      </w:r>
      <w:r w:rsidRPr="000F2073">
        <w:rPr>
          <w:rFonts w:ascii="Trebuchet MS" w:hAnsi="Trebuchet MS"/>
          <w:lang w:val="ro-RO"/>
        </w:rPr>
        <w:t xml:space="preserve"> (FEADR și Buget de stat) în valoare publică de </w:t>
      </w:r>
      <w:r w:rsidRPr="000F2073">
        <w:rPr>
          <w:rFonts w:ascii="Trebuchet MS" w:hAnsi="Trebuchet MS"/>
          <w:b/>
          <w:lang w:val="ro-RO"/>
        </w:rPr>
        <w:t xml:space="preserve"> </w:t>
      </w:r>
      <w:r w:rsidRPr="003760A5">
        <w:rPr>
          <w:rFonts w:ascii="Trebuchet MS" w:hAnsi="Trebuchet MS"/>
          <w:b/>
          <w:lang w:val="ro-RO"/>
        </w:rPr>
        <w:t>11.</w:t>
      </w:r>
      <w:r>
        <w:rPr>
          <w:rFonts w:ascii="Trebuchet MS" w:hAnsi="Trebuchet MS"/>
          <w:b/>
          <w:lang w:val="ro-RO"/>
        </w:rPr>
        <w:t xml:space="preserve">310,12 </w:t>
      </w:r>
      <w:r w:rsidRPr="004337BF">
        <w:rPr>
          <w:rFonts w:ascii="Trebuchet MS" w:hAnsi="Trebuchet MS"/>
          <w:b/>
          <w:lang w:val="ro-RO"/>
        </w:rPr>
        <w:t xml:space="preserve">mil. euro, </w:t>
      </w:r>
      <w:r w:rsidRPr="004337BF">
        <w:rPr>
          <w:rFonts w:ascii="Trebuchet MS" w:hAnsi="Trebuchet MS"/>
          <w:lang w:val="ro-RO"/>
        </w:rPr>
        <w:t xml:space="preserve">din care doar valoarea plăților efectuate din FEADR către beneficiarii tuturor măsurilor PNDR este de </w:t>
      </w:r>
      <w:r>
        <w:rPr>
          <w:rFonts w:ascii="Trebuchet MS" w:hAnsi="Trebuchet MS"/>
          <w:lang w:val="ro-RO"/>
        </w:rPr>
        <w:t>9.785,76</w:t>
      </w:r>
      <w:r w:rsidRPr="000F2073">
        <w:rPr>
          <w:rFonts w:ascii="Trebuchet MS" w:hAnsi="Trebuchet MS"/>
          <w:lang w:val="ro-RO"/>
        </w:rPr>
        <w:t xml:space="preserve"> mil. euro (grad de absorbție </w:t>
      </w:r>
      <w:r w:rsidRPr="004337BF">
        <w:rPr>
          <w:rFonts w:ascii="Trebuchet MS" w:hAnsi="Trebuchet MS"/>
          <w:lang w:val="ro-RO"/>
        </w:rPr>
        <w:t xml:space="preserve"> </w:t>
      </w:r>
      <w:r>
        <w:rPr>
          <w:rFonts w:ascii="Trebuchet MS" w:hAnsi="Trebuchet MS" w:cs="Calibri"/>
          <w:lang w:val="ro-RO"/>
        </w:rPr>
        <w:t>89,22</w:t>
      </w:r>
      <w:r w:rsidRPr="004337BF">
        <w:rPr>
          <w:rFonts w:ascii="Trebuchet MS" w:hAnsi="Trebuchet MS"/>
          <w:lang w:val="ro-RO"/>
        </w:rPr>
        <w:t xml:space="preserve">%). </w:t>
      </w:r>
      <w:r>
        <w:rPr>
          <w:rFonts w:ascii="Trebuchet MS" w:hAnsi="Trebuchet MS"/>
          <w:lang w:val="ro-RO"/>
        </w:rPr>
        <w:t xml:space="preserve">Dacă la acestea </w:t>
      </w:r>
      <w:r>
        <w:rPr>
          <w:rFonts w:ascii="Trebuchet MS" w:hAnsi="Trebuchet MS"/>
          <w:lang w:val="de-DE"/>
        </w:rPr>
        <w:t>se adaugă</w:t>
      </w:r>
      <w:r w:rsidRPr="00465926">
        <w:rPr>
          <w:rFonts w:ascii="Trebuchet MS" w:hAnsi="Trebuchet MS"/>
          <w:lang w:val="ro-RO"/>
        </w:rPr>
        <w:t xml:space="preserve"> și pre-finanțarea primită</w:t>
      </w:r>
      <w:r w:rsidRPr="004337BF">
        <w:rPr>
          <w:rFonts w:ascii="Trebuchet MS" w:hAnsi="Trebuchet MS"/>
          <w:lang w:val="ro-RO"/>
        </w:rPr>
        <w:t xml:space="preserve">, </w:t>
      </w:r>
      <w:r w:rsidRPr="00465926">
        <w:rPr>
          <w:rFonts w:ascii="Trebuchet MS" w:hAnsi="Trebuchet MS"/>
          <w:lang w:val="ro-RO"/>
        </w:rPr>
        <w:t>rezultă</w:t>
      </w:r>
      <w:r w:rsidRPr="004337BF">
        <w:rPr>
          <w:rFonts w:ascii="Trebuchet MS" w:hAnsi="Trebuchet MS"/>
          <w:lang w:val="ro-RO"/>
        </w:rPr>
        <w:t xml:space="preserve"> un </w:t>
      </w:r>
      <w:r w:rsidRPr="004337BF">
        <w:rPr>
          <w:rFonts w:ascii="Trebuchet MS" w:hAnsi="Trebuchet MS"/>
          <w:b/>
          <w:lang w:val="ro-RO"/>
        </w:rPr>
        <w:t xml:space="preserve">grad de absorbție FEADR de </w:t>
      </w:r>
      <w:r>
        <w:rPr>
          <w:rFonts w:ascii="Trebuchet MS" w:hAnsi="Trebuchet MS" w:cs="Calibri"/>
          <w:b/>
          <w:lang w:val="ro-RO"/>
        </w:rPr>
        <w:t>92,18</w:t>
      </w:r>
      <w:r w:rsidRPr="00465926">
        <w:rPr>
          <w:rFonts w:ascii="Trebuchet MS" w:hAnsi="Trebuchet MS"/>
          <w:b/>
          <w:lang w:val="ro-RO"/>
        </w:rPr>
        <w:t>%</w:t>
      </w:r>
      <w:r>
        <w:rPr>
          <w:rFonts w:ascii="Trebuchet MS" w:hAnsi="Trebuchet MS"/>
          <w:b/>
          <w:lang w:val="ro-RO"/>
        </w:rPr>
        <w:t xml:space="preserve">. </w:t>
      </w:r>
      <w:r>
        <w:rPr>
          <w:rFonts w:ascii="Trebuchet MS" w:hAnsi="Trebuchet MS"/>
          <w:lang w:val="ro-RO"/>
        </w:rPr>
        <w:t>P</w:t>
      </w:r>
      <w:r w:rsidRPr="004337BF">
        <w:rPr>
          <w:rFonts w:ascii="Trebuchet MS" w:hAnsi="Trebuchet MS"/>
          <w:lang w:val="ro-RO"/>
        </w:rPr>
        <w:t>lățile aferente angajamentelor bugetare se fac pe principiul N+3</w:t>
      </w:r>
      <w:r>
        <w:rPr>
          <w:rFonts w:ascii="Trebuchet MS" w:hAnsi="Trebuchet MS"/>
          <w:lang w:val="ro-RO"/>
        </w:rPr>
        <w:t>, neexistând dezangajari pentru s</w:t>
      </w:r>
      <w:r w:rsidRPr="004337BF">
        <w:rPr>
          <w:rFonts w:ascii="Trebuchet MS" w:hAnsi="Trebuchet MS"/>
          <w:lang w:val="ro-RO"/>
        </w:rPr>
        <w:t xml:space="preserve">umele alocate din FEADR </w:t>
      </w:r>
      <w:r>
        <w:rPr>
          <w:rFonts w:ascii="Trebuchet MS" w:hAnsi="Trebuchet MS"/>
          <w:lang w:val="ro-RO"/>
        </w:rPr>
        <w:t>în perioada</w:t>
      </w:r>
      <w:r w:rsidRPr="004337BF">
        <w:rPr>
          <w:rFonts w:ascii="Trebuchet MS" w:hAnsi="Trebuchet MS"/>
          <w:lang w:val="ro-RO"/>
        </w:rPr>
        <w:t xml:space="preserve"> 2015</w:t>
      </w:r>
      <w:r>
        <w:rPr>
          <w:rFonts w:ascii="Trebuchet MS" w:hAnsi="Trebuchet MS"/>
          <w:lang w:val="ro-RO"/>
        </w:rPr>
        <w:t xml:space="preserve"> –</w:t>
      </w:r>
      <w:r w:rsidRPr="00465926">
        <w:rPr>
          <w:rFonts w:ascii="Trebuchet MS" w:hAnsi="Trebuchet MS"/>
          <w:lang w:val="ro-RO"/>
        </w:rPr>
        <w:t xml:space="preserve"> 2020</w:t>
      </w:r>
      <w:r w:rsidRPr="004337BF">
        <w:rPr>
          <w:rFonts w:ascii="Trebuchet MS" w:hAnsi="Trebuchet MS"/>
          <w:lang w:val="ro-RO"/>
        </w:rPr>
        <w:t xml:space="preserve">. </w:t>
      </w:r>
    </w:p>
    <w:p w:rsidR="008332E2" w:rsidRPr="00357B22" w:rsidRDefault="008332E2" w:rsidP="008332E2">
      <w:pPr>
        <w:numPr>
          <w:ilvl w:val="1"/>
          <w:numId w:val="84"/>
        </w:numPr>
        <w:suppressAutoHyphens/>
        <w:spacing w:before="120" w:after="240"/>
        <w:ind w:left="0" w:firstLine="0"/>
        <w:jc w:val="both"/>
        <w:rPr>
          <w:rFonts w:ascii="Trebuchet MS" w:eastAsia="Calibri" w:hAnsi="Trebuchet MS"/>
          <w:b/>
          <w:lang w:val="ro-RO"/>
        </w:rPr>
      </w:pPr>
      <w:r w:rsidRPr="00357B22">
        <w:rPr>
          <w:rFonts w:ascii="Trebuchet MS" w:hAnsi="Trebuchet MS"/>
          <w:b/>
          <w:lang w:val="ro-RO"/>
        </w:rPr>
        <w:t>Implementare</w:t>
      </w:r>
      <w:r w:rsidRPr="00357B22">
        <w:rPr>
          <w:rFonts w:ascii="Trebuchet MS" w:hAnsi="Trebuchet MS"/>
          <w:b/>
          <w:vertAlign w:val="superscript"/>
          <w:lang w:val="ro-RO"/>
        </w:rPr>
        <w:footnoteReference w:id="48"/>
      </w:r>
      <w:r w:rsidRPr="00357B22">
        <w:rPr>
          <w:rFonts w:ascii="Trebuchet MS" w:hAnsi="Trebuchet MS"/>
          <w:b/>
          <w:lang w:val="ro-RO"/>
        </w:rPr>
        <w:t xml:space="preserve"> PNDR </w:t>
      </w:r>
    </w:p>
    <w:p w:rsidR="008332E2" w:rsidRPr="00B514A5" w:rsidRDefault="008332E2" w:rsidP="008332E2">
      <w:pPr>
        <w:suppressAutoHyphens/>
        <w:spacing w:before="120" w:after="240"/>
        <w:jc w:val="both"/>
        <w:rPr>
          <w:rFonts w:ascii="Trebuchet MS" w:eastAsia="Calibri" w:hAnsi="Trebuchet MS"/>
          <w:lang w:val="ro-RO"/>
        </w:rPr>
      </w:pPr>
      <w:r w:rsidRPr="00B514A5">
        <w:rPr>
          <w:rFonts w:ascii="Trebuchet MS" w:hAnsi="Trebuchet MS"/>
          <w:u w:val="single"/>
          <w:lang w:val="ro-RO"/>
        </w:rPr>
        <w:t>Măsuri</w:t>
      </w:r>
      <w:r w:rsidRPr="00B514A5">
        <w:rPr>
          <w:rFonts w:ascii="Trebuchet MS" w:eastAsia="Calibri" w:hAnsi="Trebuchet MS" w:cs="Mangal"/>
          <w:u w:val="single"/>
          <w:lang w:val="ro-RO"/>
        </w:rPr>
        <w:t xml:space="preserve"> ce se desfășoară pe principiul depunerii de proiecte</w:t>
      </w:r>
      <w:r w:rsidRPr="00B514A5">
        <w:rPr>
          <w:rFonts w:ascii="Trebuchet MS" w:hAnsi="Trebuchet MS"/>
          <w:lang w:val="ro-RO"/>
        </w:rPr>
        <w:t>:</w:t>
      </w:r>
      <w:r w:rsidRPr="00B514A5">
        <w:rPr>
          <w:rFonts w:ascii="Trebuchet MS" w:eastAsia="Calibri" w:hAnsi="Trebuchet MS" w:cs="Mangal"/>
          <w:lang w:val="ro-RO"/>
        </w:rPr>
        <w:t xml:space="preserve"> urmare sesiunilor derulate</w:t>
      </w:r>
      <w:r>
        <w:rPr>
          <w:rStyle w:val="FootnoteReference"/>
          <w:rFonts w:ascii="Trebuchet MS" w:eastAsia="Calibri" w:hAnsi="Trebuchet MS" w:cs="Mangal"/>
          <w:lang w:val="ro-RO"/>
        </w:rPr>
        <w:footnoteReference w:id="49"/>
      </w:r>
      <w:r w:rsidRPr="00B514A5">
        <w:rPr>
          <w:rFonts w:ascii="Trebuchet MS" w:eastAsia="Calibri" w:hAnsi="Trebuchet MS" w:cs="Mangal"/>
          <w:lang w:val="ro-RO"/>
        </w:rPr>
        <w:t xml:space="preserve"> numărul proiectelor depuse este de </w:t>
      </w:r>
      <w:r w:rsidRPr="00B514A5">
        <w:rPr>
          <w:rFonts w:ascii="Trebuchet MS" w:hAnsi="Trebuchet MS"/>
          <w:lang w:val="ro-RO"/>
        </w:rPr>
        <w:t>129.705</w:t>
      </w:r>
      <w:r w:rsidRPr="00B514A5">
        <w:rPr>
          <w:rFonts w:ascii="Trebuchet MS" w:eastAsia="Calibri" w:hAnsi="Trebuchet MS" w:cs="Mangal"/>
          <w:lang w:val="ro-RO"/>
        </w:rPr>
        <w:t xml:space="preserve"> cu o valoare publică 13.136,96 mil. </w:t>
      </w:r>
      <w:r w:rsidRPr="00B514A5">
        <w:rPr>
          <w:rFonts w:ascii="Trebuchet MS" w:hAnsi="Trebuchet MS"/>
          <w:lang w:val="ro-RO"/>
        </w:rPr>
        <w:t>euro. Numărul proiectelor selectate pentru finanțare este de</w:t>
      </w:r>
      <w:r w:rsidRPr="00B514A5">
        <w:rPr>
          <w:rFonts w:ascii="Trebuchet MS" w:hAnsi="Trebuchet MS" w:cs="Calibri"/>
          <w:lang w:val="ro-RO"/>
        </w:rPr>
        <w:t xml:space="preserve"> 91.289</w:t>
      </w:r>
      <w:r w:rsidRPr="00B514A5">
        <w:rPr>
          <w:rFonts w:ascii="Trebuchet MS" w:hAnsi="Trebuchet MS"/>
          <w:lang w:val="ro-RO"/>
        </w:rPr>
        <w:t xml:space="preserve"> în valoare publică de </w:t>
      </w:r>
      <w:r w:rsidRPr="00B514A5">
        <w:rPr>
          <w:rFonts w:ascii="Trebuchet MS" w:hAnsi="Trebuchet MS" w:cs="Calibri"/>
          <w:lang w:val="ro-RO"/>
        </w:rPr>
        <w:t>7.575,06</w:t>
      </w:r>
      <w:r w:rsidRPr="00B514A5">
        <w:rPr>
          <w:rFonts w:ascii="Trebuchet MS" w:hAnsi="Trebuchet MS"/>
          <w:lang w:val="ro-RO"/>
        </w:rPr>
        <w:t xml:space="preserve"> mil. euro, din care au fost contractate 85.926 proiecte în valoare publică de 6.935,74 mil. euro. </w:t>
      </w:r>
      <w:r w:rsidRPr="00B514A5">
        <w:rPr>
          <w:rFonts w:ascii="Trebuchet MS" w:eastAsia="Calibri" w:hAnsi="Trebuchet MS" w:cs="Mangal"/>
          <w:lang w:val="ro-RO"/>
        </w:rPr>
        <w:t xml:space="preserve">Prin procedura de tranziție au fost transferate din PNDR 2007-2013 în PNDR 2014-2020 în vederea finalizării acestora, 18.636 proiecte cu o valoare publică de </w:t>
      </w:r>
      <w:r w:rsidRPr="00B514A5">
        <w:rPr>
          <w:rFonts w:ascii="Trebuchet MS" w:eastAsia="Calibri" w:hAnsi="Trebuchet MS"/>
          <w:lang w:val="ro-RO"/>
        </w:rPr>
        <w:t>405,53</w:t>
      </w:r>
      <w:r w:rsidRPr="00B514A5">
        <w:rPr>
          <w:rFonts w:ascii="Trebuchet MS" w:eastAsia="Calibri" w:hAnsi="Trebuchet MS" w:cs="Mangal"/>
          <w:lang w:val="ro-RO"/>
        </w:rPr>
        <w:t xml:space="preserve"> mil. euro.</w:t>
      </w:r>
    </w:p>
    <w:p w:rsidR="008332E2" w:rsidRDefault="008332E2" w:rsidP="008332E2">
      <w:pPr>
        <w:suppressAutoHyphens/>
        <w:spacing w:before="120"/>
        <w:contextualSpacing/>
        <w:jc w:val="both"/>
        <w:rPr>
          <w:rFonts w:ascii="Trebuchet MS" w:eastAsia="Calibri" w:hAnsi="Trebuchet MS" w:cs="Mangal"/>
          <w:lang w:val="ro-RO"/>
        </w:rPr>
      </w:pPr>
      <w:r w:rsidRPr="00FF743C">
        <w:rPr>
          <w:rFonts w:ascii="Trebuchet MS" w:eastAsia="Calibri" w:hAnsi="Trebuchet MS" w:cs="Mangal"/>
          <w:lang w:val="ro-RO"/>
        </w:rPr>
        <w:t xml:space="preserve">Programul conține și o </w:t>
      </w:r>
      <w:r w:rsidRPr="00FF743C">
        <w:rPr>
          <w:rFonts w:ascii="Trebuchet MS" w:eastAsia="Calibri" w:hAnsi="Trebuchet MS" w:cs="Mangal"/>
          <w:u w:val="single"/>
          <w:lang w:val="ro-RO"/>
        </w:rPr>
        <w:t>componentă de plăți compensatorii pe suprafață</w:t>
      </w:r>
      <w:r w:rsidRPr="00FF743C">
        <w:rPr>
          <w:rFonts w:ascii="Trebuchet MS" w:eastAsia="Calibri" w:hAnsi="Trebuchet MS" w:cs="Mangal"/>
          <w:lang w:val="ro-RO"/>
        </w:rPr>
        <w:t xml:space="preserve">, respectiv animale, pe bază de angajamente anuale/multianuale și ulterior depunerea de cereri de plată în cadrul Campaniilor anuale de depunere cereri la APIA. </w:t>
      </w:r>
      <w:r>
        <w:rPr>
          <w:rFonts w:ascii="Trebuchet MS" w:eastAsia="Calibri" w:hAnsi="Trebuchet MS" w:cs="Mangal"/>
          <w:lang w:val="ro-RO"/>
        </w:rPr>
        <w:t>Î</w:t>
      </w:r>
      <w:r w:rsidRPr="00FF743C">
        <w:rPr>
          <w:rFonts w:ascii="Trebuchet MS" w:eastAsia="Calibri" w:hAnsi="Trebuchet MS" w:cs="Mangal"/>
          <w:lang w:val="ro-RO"/>
        </w:rPr>
        <w:t xml:space="preserve">n cadrul acestor măsuri au fost efectuate plăți în valoare publică de </w:t>
      </w:r>
      <w:r>
        <w:rPr>
          <w:rFonts w:ascii="Trebuchet MS" w:eastAsia="Calibri" w:hAnsi="Trebuchet MS" w:cs="Mangal"/>
          <w:lang w:val="ro-RO"/>
        </w:rPr>
        <w:t>5.347,59</w:t>
      </w:r>
      <w:r w:rsidRPr="00FF743C">
        <w:rPr>
          <w:rFonts w:ascii="Trebuchet MS" w:eastAsia="Calibri" w:hAnsi="Trebuchet MS" w:cs="Mangal"/>
          <w:lang w:val="ro-RO"/>
        </w:rPr>
        <w:t xml:space="preserve"> mil. euro.</w:t>
      </w:r>
    </w:p>
    <w:p w:rsidR="00AB7989" w:rsidRDefault="00AB7989" w:rsidP="008332E2">
      <w:pPr>
        <w:suppressAutoHyphens/>
        <w:spacing w:before="120"/>
        <w:contextualSpacing/>
        <w:jc w:val="both"/>
        <w:rPr>
          <w:rFonts w:ascii="Trebuchet MS" w:eastAsia="Calibri" w:hAnsi="Trebuchet MS" w:cs="Mangal"/>
          <w:lang w:val="ro-RO"/>
        </w:rPr>
      </w:pPr>
    </w:p>
    <w:p w:rsidR="00AB7989" w:rsidRDefault="00AB7989" w:rsidP="008332E2">
      <w:pPr>
        <w:suppressAutoHyphens/>
        <w:spacing w:before="120"/>
        <w:contextualSpacing/>
        <w:jc w:val="both"/>
        <w:rPr>
          <w:rFonts w:ascii="Trebuchet MS" w:eastAsia="Calibri" w:hAnsi="Trebuchet MS" w:cs="Mangal"/>
          <w:lang w:val="ro-RO"/>
        </w:rPr>
      </w:pPr>
    </w:p>
    <w:p w:rsidR="00AB7989" w:rsidRDefault="00AB7989" w:rsidP="008332E2">
      <w:pPr>
        <w:suppressAutoHyphens/>
        <w:spacing w:before="120"/>
        <w:contextualSpacing/>
        <w:jc w:val="both"/>
        <w:rPr>
          <w:rFonts w:ascii="Trebuchet MS" w:eastAsia="Calibri" w:hAnsi="Trebuchet MS" w:cs="Mangal"/>
          <w:lang w:val="ro-RO"/>
        </w:rPr>
      </w:pPr>
    </w:p>
    <w:p w:rsidR="00AB7989" w:rsidRPr="00FF743C" w:rsidRDefault="00AB7989" w:rsidP="008332E2">
      <w:pPr>
        <w:suppressAutoHyphens/>
        <w:spacing w:before="120"/>
        <w:contextualSpacing/>
        <w:jc w:val="both"/>
        <w:rPr>
          <w:rFonts w:ascii="Trebuchet MS" w:eastAsia="Calibri" w:hAnsi="Trebuchet MS" w:cs="Mangal"/>
          <w:lang w:val="ro-RO"/>
        </w:rPr>
      </w:pPr>
    </w:p>
    <w:p w:rsidR="008332E2" w:rsidRPr="007045DA" w:rsidRDefault="008332E2" w:rsidP="008332E2">
      <w:pPr>
        <w:suppressAutoHyphens/>
        <w:spacing w:before="240"/>
        <w:jc w:val="both"/>
        <w:rPr>
          <w:rFonts w:ascii="Trebuchet MS" w:hAnsi="Trebuchet MS"/>
          <w:b/>
          <w:lang w:val="ro-RO"/>
        </w:rPr>
      </w:pPr>
      <w:r w:rsidRPr="007045DA">
        <w:rPr>
          <w:rFonts w:ascii="Trebuchet MS" w:hAnsi="Trebuchet MS"/>
          <w:b/>
          <w:lang w:val="ro-RO"/>
        </w:rPr>
        <w:t xml:space="preserve">2. Planul Strategic PAC </w:t>
      </w:r>
      <w:r>
        <w:rPr>
          <w:rFonts w:ascii="Trebuchet MS" w:hAnsi="Trebuchet MS"/>
          <w:b/>
          <w:lang w:val="ro-RO"/>
        </w:rPr>
        <w:t xml:space="preserve">(PS PAC) </w:t>
      </w:r>
      <w:r w:rsidRPr="007045DA">
        <w:rPr>
          <w:rFonts w:ascii="Trebuchet MS" w:hAnsi="Trebuchet MS"/>
          <w:b/>
          <w:lang w:val="ro-RO"/>
        </w:rPr>
        <w:t>2023-2027</w:t>
      </w:r>
      <w:r>
        <w:rPr>
          <w:rFonts w:ascii="Trebuchet MS" w:hAnsi="Trebuchet MS"/>
          <w:b/>
          <w:lang w:val="ro-RO"/>
        </w:rPr>
        <w:t>:</w:t>
      </w:r>
    </w:p>
    <w:p w:rsidR="008332E2" w:rsidRDefault="008332E2" w:rsidP="008332E2">
      <w:pPr>
        <w:suppressAutoHyphens/>
        <w:spacing w:before="120"/>
        <w:jc w:val="both"/>
        <w:rPr>
          <w:rFonts w:ascii="Trebuchet MS" w:hAnsi="Trebuchet MS"/>
          <w:lang w:val="ro-RO"/>
        </w:rPr>
      </w:pPr>
      <w:r>
        <w:rPr>
          <w:rFonts w:ascii="Trebuchet MS" w:hAnsi="Trebuchet MS"/>
          <w:lang w:val="ro-RO"/>
        </w:rPr>
        <w:t>PS</w:t>
      </w:r>
      <w:r>
        <w:rPr>
          <w:rStyle w:val="FootnoteReference"/>
          <w:rFonts w:ascii="Trebuchet MS" w:hAnsi="Trebuchet MS"/>
          <w:lang w:val="ro-RO"/>
        </w:rPr>
        <w:footnoteReference w:id="50"/>
      </w:r>
      <w:r w:rsidRPr="00465926">
        <w:rPr>
          <w:rFonts w:ascii="Trebuchet MS" w:hAnsi="Trebuchet MS"/>
          <w:lang w:val="ro-RO"/>
        </w:rPr>
        <w:t xml:space="preserve"> PAC 2023-2027 a fost elaborat in conformitate cu Regulamentul</w:t>
      </w:r>
      <w:r w:rsidRPr="00FF743C">
        <w:rPr>
          <w:rFonts w:ascii="Trebuchet MS" w:hAnsi="Trebuchet MS"/>
          <w:lang w:val="ro-RO"/>
        </w:rPr>
        <w:t xml:space="preserve"> (UE) 2021/2115</w:t>
      </w:r>
      <w:r>
        <w:rPr>
          <w:rStyle w:val="FootnoteReference"/>
          <w:rFonts w:ascii="Trebuchet MS" w:hAnsi="Trebuchet MS"/>
          <w:lang w:val="ro-RO"/>
        </w:rPr>
        <w:footnoteReference w:id="51"/>
      </w:r>
      <w:r>
        <w:rPr>
          <w:rFonts w:ascii="Trebuchet MS" w:hAnsi="Trebuchet MS"/>
          <w:lang w:val="ro-RO"/>
        </w:rPr>
        <w:t>, conform căruia</w:t>
      </w:r>
      <w:r w:rsidRPr="00FF743C">
        <w:rPr>
          <w:rFonts w:ascii="Trebuchet MS" w:hAnsi="Trebuchet MS"/>
          <w:lang w:val="ro-RO"/>
        </w:rPr>
        <w:t xml:space="preserve"> României i-au fost alocate fonduri FEADR, FEGA plați directe și FEGA intervenții sectoriale</w:t>
      </w:r>
      <w:r>
        <w:rPr>
          <w:rFonts w:ascii="Trebuchet MS" w:hAnsi="Trebuchet MS"/>
          <w:lang w:val="ro-RO"/>
        </w:rPr>
        <w:t>, după cum urmează:</w:t>
      </w:r>
    </w:p>
    <w:p w:rsidR="008332E2" w:rsidRPr="00FF743C" w:rsidRDefault="008332E2" w:rsidP="008332E2">
      <w:pPr>
        <w:suppressAutoHyphens/>
        <w:spacing w:before="120"/>
        <w:jc w:val="both"/>
        <w:rPr>
          <w:rFonts w:ascii="Trebuchet MS" w:hAnsi="Trebuchet MS"/>
          <w:lang w:val="ro-RO"/>
        </w:rPr>
      </w:pPr>
    </w:p>
    <w:tbl>
      <w:tblPr>
        <w:tblStyle w:val="GridTable5Dark-Accent4"/>
        <w:tblW w:w="5001"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9"/>
        <w:gridCol w:w="1037"/>
        <w:gridCol w:w="1188"/>
        <w:gridCol w:w="1325"/>
        <w:gridCol w:w="1190"/>
        <w:gridCol w:w="1223"/>
        <w:gridCol w:w="1150"/>
        <w:gridCol w:w="1172"/>
      </w:tblGrid>
      <w:tr w:rsidR="008332E2" w:rsidRPr="00465926" w:rsidTr="00CD0DF1">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822" w:type="pct"/>
            <w:shd w:val="clear" w:color="auto" w:fill="BDD6EE" w:themeFill="accent1" w:themeFillTint="66"/>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Exercițiul financiar</w:t>
            </w:r>
          </w:p>
        </w:tc>
        <w:tc>
          <w:tcPr>
            <w:tcW w:w="523" w:type="pct"/>
            <w:shd w:val="clear" w:color="auto" w:fill="BDD6EE" w:themeFill="accent1" w:themeFillTint="66"/>
            <w:vAlign w:val="center"/>
          </w:tcPr>
          <w:p w:rsidR="008332E2" w:rsidRPr="000930AB"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0930AB">
              <w:rPr>
                <w:rFonts w:ascii="Trebuchet MS" w:hAnsi="Trebuchet MS"/>
                <w:color w:val="auto"/>
                <w:sz w:val="22"/>
                <w:szCs w:val="22"/>
                <w:lang w:val="ro-RO"/>
              </w:rPr>
              <w:t>2023</w:t>
            </w:r>
          </w:p>
        </w:tc>
        <w:tc>
          <w:tcPr>
            <w:tcW w:w="599" w:type="pct"/>
            <w:shd w:val="clear" w:color="auto" w:fill="BDD6EE" w:themeFill="accent1" w:themeFillTint="66"/>
            <w:vAlign w:val="center"/>
          </w:tcPr>
          <w:p w:rsidR="008332E2" w:rsidRPr="000930AB"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0930AB">
              <w:rPr>
                <w:rFonts w:ascii="Trebuchet MS" w:hAnsi="Trebuchet MS"/>
                <w:color w:val="auto"/>
                <w:sz w:val="22"/>
                <w:szCs w:val="22"/>
                <w:lang w:val="ro-RO"/>
              </w:rPr>
              <w:t>2024</w:t>
            </w:r>
          </w:p>
        </w:tc>
        <w:tc>
          <w:tcPr>
            <w:tcW w:w="668" w:type="pct"/>
            <w:shd w:val="clear" w:color="auto" w:fill="BDD6EE" w:themeFill="accent1" w:themeFillTint="66"/>
            <w:vAlign w:val="center"/>
          </w:tcPr>
          <w:p w:rsidR="008332E2" w:rsidRPr="000930AB"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0930AB">
              <w:rPr>
                <w:rFonts w:ascii="Trebuchet MS" w:hAnsi="Trebuchet MS"/>
                <w:color w:val="auto"/>
                <w:sz w:val="22"/>
                <w:szCs w:val="22"/>
                <w:lang w:val="ro-RO"/>
              </w:rPr>
              <w:t>2025</w:t>
            </w:r>
          </w:p>
        </w:tc>
        <w:tc>
          <w:tcPr>
            <w:tcW w:w="600" w:type="pct"/>
            <w:shd w:val="clear" w:color="auto" w:fill="BDD6EE" w:themeFill="accent1" w:themeFillTint="66"/>
            <w:vAlign w:val="center"/>
          </w:tcPr>
          <w:p w:rsidR="008332E2" w:rsidRPr="000930AB"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0930AB">
              <w:rPr>
                <w:rFonts w:ascii="Trebuchet MS" w:hAnsi="Trebuchet MS"/>
                <w:color w:val="auto"/>
                <w:sz w:val="22"/>
                <w:szCs w:val="22"/>
                <w:lang w:val="ro-RO"/>
              </w:rPr>
              <w:t>2026</w:t>
            </w:r>
          </w:p>
        </w:tc>
        <w:tc>
          <w:tcPr>
            <w:tcW w:w="617" w:type="pct"/>
            <w:shd w:val="clear" w:color="auto" w:fill="BDD6EE" w:themeFill="accent1" w:themeFillTint="66"/>
            <w:vAlign w:val="center"/>
          </w:tcPr>
          <w:p w:rsidR="008332E2" w:rsidRPr="000930AB"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0930AB">
              <w:rPr>
                <w:rFonts w:ascii="Trebuchet MS" w:hAnsi="Trebuchet MS"/>
                <w:color w:val="auto"/>
                <w:sz w:val="22"/>
                <w:szCs w:val="22"/>
                <w:lang w:val="ro-RO"/>
              </w:rPr>
              <w:t>2027</w:t>
            </w:r>
          </w:p>
        </w:tc>
        <w:tc>
          <w:tcPr>
            <w:tcW w:w="580" w:type="pct"/>
            <w:shd w:val="clear" w:color="auto" w:fill="BDD6EE" w:themeFill="accent1" w:themeFillTint="66"/>
            <w:vAlign w:val="center"/>
          </w:tcPr>
          <w:p w:rsidR="008332E2" w:rsidRPr="000930AB"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0930AB">
              <w:rPr>
                <w:rFonts w:ascii="Trebuchet MS" w:hAnsi="Trebuchet MS"/>
                <w:color w:val="auto"/>
                <w:sz w:val="22"/>
                <w:szCs w:val="22"/>
                <w:lang w:val="ro-RO"/>
              </w:rPr>
              <w:t>2028</w:t>
            </w:r>
          </w:p>
        </w:tc>
        <w:tc>
          <w:tcPr>
            <w:tcW w:w="592" w:type="pct"/>
            <w:shd w:val="clear" w:color="auto" w:fill="BDD6EE" w:themeFill="accent1" w:themeFillTint="66"/>
            <w:vAlign w:val="center"/>
          </w:tcPr>
          <w:p w:rsidR="008332E2" w:rsidRPr="00B9301C" w:rsidRDefault="008332E2" w:rsidP="00CD0DF1">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2"/>
                <w:szCs w:val="22"/>
                <w:lang w:val="ro-RO"/>
              </w:rPr>
            </w:pPr>
          </w:p>
        </w:tc>
      </w:tr>
      <w:tr w:rsidR="008332E2" w:rsidRPr="00465926" w:rsidTr="00CD0DF1">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22" w:type="pct"/>
            <w:shd w:val="clear" w:color="auto" w:fill="DEEAF6" w:themeFill="accent1" w:themeFillTint="33"/>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FEGA</w:t>
            </w:r>
            <w:r w:rsidRPr="000930AB">
              <w:rPr>
                <w:rStyle w:val="FootnoteReference"/>
                <w:rFonts w:ascii="Trebuchet MS" w:hAnsi="Trebuchet MS"/>
                <w:b w:val="0"/>
                <w:color w:val="auto"/>
                <w:sz w:val="20"/>
                <w:szCs w:val="20"/>
                <w:lang w:val="ro-RO"/>
              </w:rPr>
              <w:footnoteReference w:id="52"/>
            </w:r>
            <w:r w:rsidRPr="000930AB">
              <w:rPr>
                <w:rFonts w:ascii="Trebuchet MS" w:hAnsi="Trebuchet MS"/>
                <w:color w:val="auto"/>
                <w:sz w:val="20"/>
                <w:szCs w:val="20"/>
                <w:lang w:val="ro-RO"/>
              </w:rPr>
              <w:t xml:space="preserve"> Plăți directe </w:t>
            </w:r>
          </w:p>
        </w:tc>
        <w:tc>
          <w:tcPr>
            <w:tcW w:w="523"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2022</w:t>
            </w:r>
          </w:p>
        </w:tc>
        <w:tc>
          <w:tcPr>
            <w:tcW w:w="599"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2023</w:t>
            </w:r>
          </w:p>
        </w:tc>
        <w:tc>
          <w:tcPr>
            <w:tcW w:w="668"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2024</w:t>
            </w:r>
          </w:p>
        </w:tc>
        <w:tc>
          <w:tcPr>
            <w:tcW w:w="600"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2025</w:t>
            </w:r>
          </w:p>
        </w:tc>
        <w:tc>
          <w:tcPr>
            <w:tcW w:w="617"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2026</w:t>
            </w:r>
          </w:p>
        </w:tc>
        <w:tc>
          <w:tcPr>
            <w:tcW w:w="580"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2027</w:t>
            </w:r>
          </w:p>
        </w:tc>
        <w:tc>
          <w:tcPr>
            <w:tcW w:w="592"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p>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Total</w:t>
            </w:r>
          </w:p>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p>
        </w:tc>
      </w:tr>
      <w:tr w:rsidR="008332E2" w:rsidRPr="00465926" w:rsidTr="00CD0DF1">
        <w:trPr>
          <w:trHeight w:val="1053"/>
        </w:trPr>
        <w:tc>
          <w:tcPr>
            <w:cnfStyle w:val="001000000000" w:firstRow="0" w:lastRow="0" w:firstColumn="1" w:lastColumn="0" w:oddVBand="0" w:evenVBand="0" w:oddHBand="0" w:evenHBand="0" w:firstRowFirstColumn="0" w:firstRowLastColumn="0" w:lastRowFirstColumn="0" w:lastRowLastColumn="0"/>
            <w:tcW w:w="822" w:type="pct"/>
            <w:shd w:val="clear" w:color="auto" w:fill="BDD6EE" w:themeFill="accent1" w:themeFillTint="66"/>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 xml:space="preserve">Alocări </w:t>
            </w:r>
            <w:r w:rsidRPr="000930AB">
              <w:rPr>
                <w:rFonts w:ascii="Trebuchet MS" w:hAnsi="Trebuchet MS"/>
                <w:noProof/>
                <w:color w:val="auto"/>
                <w:sz w:val="20"/>
                <w:szCs w:val="20"/>
                <w:lang w:val="ro-RO"/>
              </w:rPr>
              <w:t>ajustate pentru</w:t>
            </w:r>
            <w:r w:rsidRPr="000930AB">
              <w:rPr>
                <w:rFonts w:ascii="Trebuchet MS" w:hAnsi="Trebuchet MS"/>
                <w:color w:val="auto"/>
                <w:sz w:val="20"/>
                <w:szCs w:val="20"/>
                <w:lang w:val="ro-RO"/>
              </w:rPr>
              <w:t xml:space="preserve"> plăți directe </w:t>
            </w:r>
            <w:r w:rsidRPr="000930AB">
              <w:rPr>
                <w:rFonts w:ascii="Trebuchet MS" w:hAnsi="Trebuchet MS"/>
                <w:color w:val="auto"/>
                <w:sz w:val="20"/>
                <w:szCs w:val="20"/>
                <w:lang w:val="ro-RO"/>
              </w:rPr>
              <w:br/>
              <w:t>[mil. euro]</w:t>
            </w:r>
          </w:p>
        </w:tc>
        <w:tc>
          <w:tcPr>
            <w:tcW w:w="523"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NA</w:t>
            </w:r>
          </w:p>
        </w:tc>
        <w:tc>
          <w:tcPr>
            <w:tcW w:w="599"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9301C">
              <w:rPr>
                <w:rFonts w:ascii="Trebuchet MS" w:hAnsi="Trebuchet MS"/>
                <w:noProof/>
                <w:sz w:val="22"/>
                <w:szCs w:val="22"/>
                <w:lang w:val="ro-RO"/>
              </w:rPr>
              <w:t>1.897,05</w:t>
            </w:r>
          </w:p>
        </w:tc>
        <w:tc>
          <w:tcPr>
            <w:tcW w:w="668"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9301C">
              <w:rPr>
                <w:rFonts w:ascii="Trebuchet MS" w:hAnsi="Trebuchet MS"/>
                <w:noProof/>
                <w:sz w:val="22"/>
                <w:szCs w:val="22"/>
                <w:lang w:val="ro-RO"/>
              </w:rPr>
              <w:t>1.924,61</w:t>
            </w:r>
          </w:p>
        </w:tc>
        <w:tc>
          <w:tcPr>
            <w:tcW w:w="600"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Pr>
                <w:rFonts w:ascii="Trebuchet MS" w:hAnsi="Trebuchet MS"/>
                <w:noProof/>
                <w:sz w:val="22"/>
                <w:szCs w:val="22"/>
                <w:lang w:val="ro-RO"/>
              </w:rPr>
              <w:t>1.952,17</w:t>
            </w:r>
          </w:p>
        </w:tc>
        <w:tc>
          <w:tcPr>
            <w:tcW w:w="617"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Pr>
                <w:rFonts w:ascii="Trebuchet MS" w:hAnsi="Trebuchet MS"/>
                <w:noProof/>
                <w:sz w:val="22"/>
                <w:szCs w:val="22"/>
                <w:lang w:val="ro-RO"/>
              </w:rPr>
              <w:t>1.979,73</w:t>
            </w:r>
          </w:p>
        </w:tc>
        <w:tc>
          <w:tcPr>
            <w:tcW w:w="580"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Pr>
                <w:rFonts w:ascii="Trebuchet MS" w:hAnsi="Trebuchet MS"/>
                <w:noProof/>
                <w:sz w:val="22"/>
                <w:szCs w:val="22"/>
                <w:lang w:val="ro-RO"/>
              </w:rPr>
              <w:t>2.029,60</w:t>
            </w:r>
          </w:p>
        </w:tc>
        <w:tc>
          <w:tcPr>
            <w:tcW w:w="592"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9301C">
              <w:rPr>
                <w:rFonts w:ascii="Trebuchet MS" w:hAnsi="Trebuchet MS"/>
                <w:noProof/>
                <w:sz w:val="22"/>
                <w:szCs w:val="22"/>
                <w:lang w:val="ro-RO"/>
              </w:rPr>
              <w:t>9.783,15</w:t>
            </w:r>
          </w:p>
        </w:tc>
      </w:tr>
      <w:tr w:rsidR="008332E2" w:rsidRPr="00465926" w:rsidTr="00CD0DF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822" w:type="pct"/>
            <w:shd w:val="clear" w:color="auto" w:fill="DEEAF6" w:themeFill="accent1" w:themeFillTint="33"/>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FEGA sectoriale</w:t>
            </w:r>
          </w:p>
        </w:tc>
        <w:tc>
          <w:tcPr>
            <w:tcW w:w="523"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2023</w:t>
            </w:r>
          </w:p>
        </w:tc>
        <w:tc>
          <w:tcPr>
            <w:tcW w:w="599"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2024</w:t>
            </w:r>
          </w:p>
        </w:tc>
        <w:tc>
          <w:tcPr>
            <w:tcW w:w="668"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2025</w:t>
            </w:r>
          </w:p>
        </w:tc>
        <w:tc>
          <w:tcPr>
            <w:tcW w:w="600"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2026</w:t>
            </w:r>
          </w:p>
        </w:tc>
        <w:tc>
          <w:tcPr>
            <w:tcW w:w="617"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2027</w:t>
            </w:r>
          </w:p>
        </w:tc>
        <w:tc>
          <w:tcPr>
            <w:tcW w:w="580"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2028</w:t>
            </w:r>
          </w:p>
        </w:tc>
        <w:tc>
          <w:tcPr>
            <w:tcW w:w="592"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b/>
                <w:sz w:val="22"/>
                <w:szCs w:val="22"/>
                <w:lang w:val="ro-RO"/>
              </w:rPr>
              <w:t>Total</w:t>
            </w:r>
          </w:p>
        </w:tc>
      </w:tr>
      <w:tr w:rsidR="008332E2" w:rsidRPr="00465926" w:rsidTr="00CD0DF1">
        <w:trPr>
          <w:trHeight w:val="693"/>
        </w:trPr>
        <w:tc>
          <w:tcPr>
            <w:cnfStyle w:val="001000000000" w:firstRow="0" w:lastRow="0" w:firstColumn="1" w:lastColumn="0" w:oddVBand="0" w:evenVBand="0" w:oddHBand="0" w:evenHBand="0" w:firstRowFirstColumn="0" w:firstRowLastColumn="0" w:lastRowFirstColumn="0" w:lastRowLastColumn="0"/>
            <w:tcW w:w="822" w:type="pct"/>
            <w:shd w:val="clear" w:color="auto" w:fill="BDD6EE" w:themeFill="accent1" w:themeFillTint="66"/>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 xml:space="preserve">Vin </w:t>
            </w:r>
            <w:r w:rsidRPr="000930AB">
              <w:rPr>
                <w:rFonts w:ascii="Trebuchet MS" w:hAnsi="Trebuchet MS"/>
                <w:color w:val="auto"/>
                <w:sz w:val="20"/>
                <w:szCs w:val="20"/>
                <w:lang w:val="ro-RO"/>
              </w:rPr>
              <w:br/>
              <w:t>[mil. euro]</w:t>
            </w:r>
          </w:p>
        </w:tc>
        <w:tc>
          <w:tcPr>
            <w:tcW w:w="523"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2,00</w:t>
            </w:r>
          </w:p>
        </w:tc>
        <w:tc>
          <w:tcPr>
            <w:tcW w:w="599"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8,34</w:t>
            </w:r>
          </w:p>
        </w:tc>
        <w:tc>
          <w:tcPr>
            <w:tcW w:w="668"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10,65</w:t>
            </w:r>
          </w:p>
        </w:tc>
        <w:tc>
          <w:tcPr>
            <w:tcW w:w="600"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Pr>
                <w:rFonts w:ascii="Trebuchet MS" w:hAnsi="Trebuchet MS"/>
                <w:sz w:val="22"/>
                <w:szCs w:val="22"/>
                <w:lang w:val="ro-RO"/>
              </w:rPr>
              <w:t>4</w:t>
            </w:r>
            <w:r w:rsidRPr="00B9301C">
              <w:rPr>
                <w:rFonts w:ascii="Trebuchet MS" w:hAnsi="Trebuchet MS"/>
                <w:sz w:val="22"/>
                <w:szCs w:val="22"/>
                <w:lang w:val="ro-RO"/>
              </w:rPr>
              <w:t>5</w:t>
            </w:r>
            <w:r w:rsidRPr="00B9301C">
              <w:rPr>
                <w:rFonts w:ascii="Trebuchet MS" w:hAnsi="Trebuchet MS"/>
                <w:noProof/>
                <w:sz w:val="22"/>
                <w:szCs w:val="22"/>
                <w:lang w:val="ro-RO"/>
              </w:rPr>
              <w:t>,</w:t>
            </w:r>
            <w:r w:rsidRPr="00B9301C">
              <w:rPr>
                <w:rFonts w:ascii="Trebuchet MS" w:hAnsi="Trebuchet MS"/>
                <w:sz w:val="22"/>
                <w:szCs w:val="22"/>
                <w:lang w:val="ro-RO"/>
              </w:rPr>
              <w:t>84</w:t>
            </w:r>
          </w:p>
        </w:tc>
        <w:tc>
          <w:tcPr>
            <w:tcW w:w="617"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Pr>
                <w:rFonts w:ascii="Trebuchet MS" w:hAnsi="Trebuchet MS"/>
                <w:sz w:val="22"/>
                <w:szCs w:val="22"/>
                <w:lang w:val="ro-RO"/>
              </w:rPr>
              <w:t>4</w:t>
            </w:r>
            <w:r w:rsidRPr="00B9301C">
              <w:rPr>
                <w:rFonts w:ascii="Trebuchet MS" w:hAnsi="Trebuchet MS"/>
                <w:sz w:val="22"/>
                <w:szCs w:val="22"/>
                <w:lang w:val="ro-RO"/>
              </w:rPr>
              <w:t>5,84</w:t>
            </w:r>
          </w:p>
        </w:tc>
        <w:tc>
          <w:tcPr>
            <w:tcW w:w="580"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NA</w:t>
            </w:r>
          </w:p>
        </w:tc>
        <w:tc>
          <w:tcPr>
            <w:tcW w:w="592" w:type="pct"/>
            <w:shd w:val="clear" w:color="auto" w:fill="BDD6EE" w:themeFill="accent1" w:themeFillTint="66"/>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p>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9301C">
              <w:rPr>
                <w:rFonts w:ascii="Trebuchet MS" w:hAnsi="Trebuchet MS"/>
                <w:noProof/>
                <w:sz w:val="22"/>
                <w:szCs w:val="22"/>
                <w:lang w:val="ro-RO"/>
              </w:rPr>
              <w:t>112,67</w:t>
            </w:r>
          </w:p>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p>
        </w:tc>
      </w:tr>
      <w:tr w:rsidR="008332E2" w:rsidRPr="00465926" w:rsidTr="00CD0DF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22" w:type="pct"/>
            <w:shd w:val="clear" w:color="auto" w:fill="DEEAF6" w:themeFill="accent1" w:themeFillTint="33"/>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 xml:space="preserve">Apicultura </w:t>
            </w:r>
            <w:r w:rsidRPr="000930AB">
              <w:rPr>
                <w:rFonts w:ascii="Trebuchet MS" w:hAnsi="Trebuchet MS"/>
                <w:color w:val="auto"/>
                <w:sz w:val="20"/>
                <w:szCs w:val="20"/>
                <w:lang w:val="ro-RO"/>
              </w:rPr>
              <w:br/>
              <w:t>[mil. euro]</w:t>
            </w:r>
          </w:p>
        </w:tc>
        <w:tc>
          <w:tcPr>
            <w:tcW w:w="523"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6,08</w:t>
            </w:r>
          </w:p>
        </w:tc>
        <w:tc>
          <w:tcPr>
            <w:tcW w:w="599"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6,08</w:t>
            </w:r>
          </w:p>
        </w:tc>
        <w:tc>
          <w:tcPr>
            <w:tcW w:w="668"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6,08</w:t>
            </w:r>
          </w:p>
        </w:tc>
        <w:tc>
          <w:tcPr>
            <w:tcW w:w="600"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6,08</w:t>
            </w:r>
          </w:p>
        </w:tc>
        <w:tc>
          <w:tcPr>
            <w:tcW w:w="617"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6,08</w:t>
            </w:r>
          </w:p>
        </w:tc>
        <w:tc>
          <w:tcPr>
            <w:tcW w:w="580"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NA</w:t>
            </w:r>
          </w:p>
        </w:tc>
        <w:tc>
          <w:tcPr>
            <w:tcW w:w="592" w:type="pct"/>
            <w:shd w:val="clear" w:color="auto" w:fill="DEEAF6" w:themeFill="accent1" w:themeFillTint="33"/>
            <w:vAlign w:val="center"/>
          </w:tcPr>
          <w:p w:rsidR="008332E2" w:rsidRPr="00B9301C" w:rsidRDefault="008332E2" w:rsidP="00CD0DF1">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30,41</w:t>
            </w:r>
          </w:p>
        </w:tc>
      </w:tr>
      <w:tr w:rsidR="008332E2" w:rsidRPr="00465926" w:rsidTr="00CD0DF1">
        <w:trPr>
          <w:trHeight w:val="356"/>
        </w:trPr>
        <w:tc>
          <w:tcPr>
            <w:cnfStyle w:val="001000000000" w:firstRow="0" w:lastRow="0" w:firstColumn="1" w:lastColumn="0" w:oddVBand="0" w:evenVBand="0" w:oddHBand="0" w:evenHBand="0" w:firstRowFirstColumn="0" w:firstRowLastColumn="0" w:lastRowFirstColumn="0" w:lastRowLastColumn="0"/>
            <w:tcW w:w="822" w:type="pct"/>
            <w:shd w:val="clear" w:color="auto" w:fill="DEEAF6" w:themeFill="accent1" w:themeFillTint="33"/>
            <w:vAlign w:val="center"/>
          </w:tcPr>
          <w:p w:rsidR="008332E2" w:rsidRPr="000930AB" w:rsidRDefault="008332E2" w:rsidP="00CD0DF1">
            <w:pPr>
              <w:ind w:right="-154"/>
              <w:rPr>
                <w:rFonts w:ascii="Trebuchet MS" w:hAnsi="Trebuchet MS"/>
                <w:color w:val="auto"/>
                <w:sz w:val="20"/>
                <w:szCs w:val="20"/>
                <w:lang w:val="ro-RO"/>
              </w:rPr>
            </w:pPr>
            <w:r w:rsidRPr="000930AB">
              <w:rPr>
                <w:rFonts w:ascii="Trebuchet MS" w:hAnsi="Trebuchet MS"/>
                <w:color w:val="auto"/>
                <w:sz w:val="20"/>
                <w:szCs w:val="20"/>
                <w:lang w:val="ro-RO"/>
              </w:rPr>
              <w:t>FEADR</w:t>
            </w:r>
          </w:p>
        </w:tc>
        <w:tc>
          <w:tcPr>
            <w:tcW w:w="523"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2023</w:t>
            </w:r>
          </w:p>
        </w:tc>
        <w:tc>
          <w:tcPr>
            <w:tcW w:w="599"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2024</w:t>
            </w:r>
          </w:p>
        </w:tc>
        <w:tc>
          <w:tcPr>
            <w:tcW w:w="668"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2025</w:t>
            </w:r>
          </w:p>
        </w:tc>
        <w:tc>
          <w:tcPr>
            <w:tcW w:w="600"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2026</w:t>
            </w:r>
          </w:p>
        </w:tc>
        <w:tc>
          <w:tcPr>
            <w:tcW w:w="617"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2027</w:t>
            </w:r>
          </w:p>
        </w:tc>
        <w:tc>
          <w:tcPr>
            <w:tcW w:w="580"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9301C">
              <w:rPr>
                <w:rFonts w:ascii="Trebuchet MS" w:hAnsi="Trebuchet MS"/>
                <w:b/>
                <w:sz w:val="22"/>
                <w:szCs w:val="22"/>
                <w:lang w:val="ro-RO"/>
              </w:rPr>
              <w:t>2028</w:t>
            </w:r>
          </w:p>
        </w:tc>
        <w:tc>
          <w:tcPr>
            <w:tcW w:w="592" w:type="pct"/>
            <w:shd w:val="clear" w:color="auto" w:fill="DEEAF6" w:themeFill="accent1" w:themeFillTint="33"/>
            <w:vAlign w:val="center"/>
          </w:tcPr>
          <w:p w:rsidR="008332E2" w:rsidRPr="00B9301C" w:rsidRDefault="008332E2" w:rsidP="00CD0DF1">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9301C">
              <w:rPr>
                <w:rFonts w:ascii="Trebuchet MS" w:hAnsi="Trebuchet MS"/>
                <w:b/>
                <w:sz w:val="22"/>
                <w:szCs w:val="22"/>
                <w:lang w:val="ro-RO"/>
              </w:rPr>
              <w:t>Total</w:t>
            </w:r>
          </w:p>
        </w:tc>
      </w:tr>
      <w:tr w:rsidR="008332E2" w:rsidRPr="00465926" w:rsidTr="00CD0DF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822" w:type="pct"/>
            <w:shd w:val="clear" w:color="auto" w:fill="BDD6EE" w:themeFill="accent1" w:themeFillTint="66"/>
            <w:vAlign w:val="center"/>
          </w:tcPr>
          <w:p w:rsidR="008332E2" w:rsidRPr="000930AB" w:rsidRDefault="008332E2" w:rsidP="00CD0DF1">
            <w:pPr>
              <w:spacing w:before="240"/>
              <w:ind w:right="-154"/>
              <w:rPr>
                <w:rFonts w:ascii="Trebuchet MS" w:hAnsi="Trebuchet MS"/>
                <w:color w:val="auto"/>
                <w:sz w:val="20"/>
                <w:szCs w:val="20"/>
                <w:lang w:val="ro-RO"/>
              </w:rPr>
            </w:pPr>
            <w:r w:rsidRPr="000930AB">
              <w:rPr>
                <w:rFonts w:ascii="Trebuchet MS" w:hAnsi="Trebuchet MS"/>
                <w:color w:val="auto"/>
                <w:sz w:val="20"/>
                <w:szCs w:val="20"/>
                <w:lang w:val="ro-RO"/>
              </w:rPr>
              <w:t xml:space="preserve">Alocari </w:t>
            </w:r>
            <w:r w:rsidRPr="000930AB">
              <w:rPr>
                <w:rFonts w:ascii="Trebuchet MS" w:hAnsi="Trebuchet MS"/>
                <w:noProof/>
                <w:color w:val="auto"/>
                <w:sz w:val="20"/>
                <w:szCs w:val="20"/>
                <w:lang w:val="ro-RO"/>
              </w:rPr>
              <w:t>ajustate</w:t>
            </w:r>
            <w:r w:rsidRPr="000930AB">
              <w:rPr>
                <w:rFonts w:ascii="Trebuchet MS" w:hAnsi="Trebuchet MS"/>
                <w:color w:val="auto"/>
                <w:sz w:val="20"/>
                <w:szCs w:val="20"/>
                <w:lang w:val="ro-RO"/>
              </w:rPr>
              <w:t xml:space="preserve"> </w:t>
            </w:r>
            <w:r w:rsidRPr="000930AB">
              <w:rPr>
                <w:rFonts w:ascii="Trebuchet MS" w:hAnsi="Trebuchet MS"/>
                <w:color w:val="auto"/>
                <w:sz w:val="20"/>
                <w:szCs w:val="20"/>
                <w:lang w:val="ro-RO"/>
              </w:rPr>
              <w:br/>
              <w:t>[mil. euro]</w:t>
            </w:r>
          </w:p>
        </w:tc>
        <w:tc>
          <w:tcPr>
            <w:tcW w:w="523"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967,05</w:t>
            </w:r>
          </w:p>
        </w:tc>
        <w:tc>
          <w:tcPr>
            <w:tcW w:w="599"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1.016,92</w:t>
            </w:r>
          </w:p>
        </w:tc>
        <w:tc>
          <w:tcPr>
            <w:tcW w:w="668"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1.016,92</w:t>
            </w:r>
          </w:p>
        </w:tc>
        <w:tc>
          <w:tcPr>
            <w:tcW w:w="600"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1.016,92</w:t>
            </w:r>
          </w:p>
        </w:tc>
        <w:tc>
          <w:tcPr>
            <w:tcW w:w="617"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1.016,92</w:t>
            </w:r>
          </w:p>
        </w:tc>
        <w:tc>
          <w:tcPr>
            <w:tcW w:w="580"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sz w:val="22"/>
                <w:szCs w:val="22"/>
                <w:lang w:val="ro-RO"/>
              </w:rPr>
              <w:t>NA</w:t>
            </w:r>
          </w:p>
        </w:tc>
        <w:tc>
          <w:tcPr>
            <w:tcW w:w="592" w:type="pct"/>
            <w:shd w:val="clear" w:color="auto" w:fill="BDD6EE" w:themeFill="accent1" w:themeFillTint="66"/>
            <w:vAlign w:val="center"/>
          </w:tcPr>
          <w:p w:rsidR="008332E2" w:rsidRPr="00B9301C" w:rsidRDefault="008332E2" w:rsidP="00CD0DF1">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9301C">
              <w:rPr>
                <w:rFonts w:ascii="Trebuchet MS" w:hAnsi="Trebuchet MS"/>
                <w:noProof/>
                <w:sz w:val="22"/>
                <w:szCs w:val="22"/>
                <w:lang w:val="ro-RO"/>
              </w:rPr>
              <w:t>5.034,73</w:t>
            </w:r>
          </w:p>
        </w:tc>
      </w:tr>
    </w:tbl>
    <w:p w:rsidR="008332E2" w:rsidRPr="00465926" w:rsidRDefault="008332E2" w:rsidP="008332E2">
      <w:pPr>
        <w:suppressAutoHyphens/>
        <w:spacing w:before="240"/>
        <w:jc w:val="both"/>
        <w:rPr>
          <w:rFonts w:ascii="Trebuchet MS" w:hAnsi="Trebuchet MS"/>
          <w:b/>
          <w:lang w:val="ro-RO"/>
        </w:rPr>
      </w:pPr>
      <w:r w:rsidRPr="00465926">
        <w:rPr>
          <w:rFonts w:ascii="Trebuchet MS" w:hAnsi="Trebuchet MS"/>
          <w:b/>
          <w:lang w:val="ro-RO"/>
        </w:rPr>
        <w:t>2.1 Implementare P</w:t>
      </w:r>
      <w:r>
        <w:rPr>
          <w:rFonts w:ascii="Trebuchet MS" w:hAnsi="Trebuchet MS"/>
          <w:b/>
          <w:lang w:val="ro-RO"/>
        </w:rPr>
        <w:t xml:space="preserve">lan </w:t>
      </w:r>
      <w:r w:rsidRPr="00465926">
        <w:rPr>
          <w:rFonts w:ascii="Trebuchet MS" w:hAnsi="Trebuchet MS"/>
          <w:b/>
          <w:lang w:val="ro-RO"/>
        </w:rPr>
        <w:t>S</w:t>
      </w:r>
      <w:r>
        <w:rPr>
          <w:rFonts w:ascii="Trebuchet MS" w:hAnsi="Trebuchet MS"/>
          <w:b/>
          <w:lang w:val="ro-RO"/>
        </w:rPr>
        <w:t>trategic</w:t>
      </w:r>
      <w:r w:rsidRPr="00465926">
        <w:rPr>
          <w:rFonts w:ascii="Trebuchet MS" w:hAnsi="Trebuchet MS"/>
          <w:b/>
          <w:lang w:val="ro-RO"/>
        </w:rPr>
        <w:t xml:space="preserve"> </w:t>
      </w:r>
      <w:r>
        <w:rPr>
          <w:rFonts w:ascii="Trebuchet MS" w:hAnsi="Trebuchet MS"/>
          <w:b/>
          <w:lang w:val="ro-RO"/>
        </w:rPr>
        <w:t>PAC:</w:t>
      </w:r>
      <w:r w:rsidRPr="00465926">
        <w:rPr>
          <w:rFonts w:ascii="Trebuchet MS" w:hAnsi="Trebuchet MS"/>
          <w:b/>
          <w:lang w:val="ro-RO"/>
        </w:rPr>
        <w:t xml:space="preserve"> </w:t>
      </w:r>
    </w:p>
    <w:p w:rsidR="008332E2" w:rsidRPr="00434CF6" w:rsidRDefault="008332E2" w:rsidP="008332E2">
      <w:pPr>
        <w:tabs>
          <w:tab w:val="left" w:pos="2115"/>
        </w:tabs>
        <w:spacing w:before="240"/>
        <w:jc w:val="both"/>
        <w:rPr>
          <w:rFonts w:ascii="Trebuchet MS" w:hAnsi="Trebuchet MS"/>
          <w:lang w:val="ro-RO"/>
        </w:rPr>
      </w:pPr>
      <w:r>
        <w:rPr>
          <w:rFonts w:ascii="Trebuchet MS" w:hAnsi="Trebuchet MS"/>
          <w:b/>
          <w:lang w:val="ro-RO"/>
        </w:rPr>
        <w:t>În cadrul</w:t>
      </w:r>
      <w:r w:rsidRPr="00410AA7">
        <w:rPr>
          <w:rFonts w:ascii="Trebuchet MS" w:hAnsi="Trebuchet MS"/>
          <w:b/>
          <w:lang w:val="ro-RO"/>
        </w:rPr>
        <w:t xml:space="preserve"> FEADR</w:t>
      </w:r>
      <w:r w:rsidRPr="00410AA7">
        <w:rPr>
          <w:rFonts w:ascii="Trebuchet MS" w:hAnsi="Trebuchet MS"/>
          <w:lang w:val="ro-RO"/>
        </w:rPr>
        <w:t xml:space="preserve">, au fost depuse 8.444 cereri de finanțare, cu o valoare publică 3.511,98 mil. </w:t>
      </w:r>
      <w:r w:rsidRPr="00EF5409">
        <w:rPr>
          <w:rFonts w:ascii="Trebuchet MS" w:hAnsi="Trebuchet MS"/>
          <w:lang w:val="ro-RO"/>
        </w:rPr>
        <w:t>euro, din care au fost selectate pentru finanțare 4.600 cereri în valoare publică 1.403</w:t>
      </w:r>
      <w:r w:rsidRPr="00136CC9">
        <w:rPr>
          <w:rFonts w:ascii="Trebuchet MS" w:hAnsi="Trebuchet MS"/>
          <w:lang w:val="ro-RO"/>
        </w:rPr>
        <w:t>,93 mil.</w:t>
      </w:r>
      <w:r w:rsidRPr="00410AA7">
        <w:rPr>
          <w:rFonts w:ascii="Trebuchet MS" w:hAnsi="Trebuchet MS"/>
          <w:lang w:val="ro-RO"/>
        </w:rPr>
        <w:t xml:space="preserve"> euro și contractate 3.409 cereri în valoare publică 681,55 mil. euro</w:t>
      </w:r>
    </w:p>
    <w:p w:rsidR="008332E2" w:rsidRPr="00410AA7" w:rsidRDefault="008332E2" w:rsidP="008332E2">
      <w:pPr>
        <w:tabs>
          <w:tab w:val="left" w:pos="2115"/>
        </w:tabs>
        <w:jc w:val="both"/>
        <w:rPr>
          <w:rFonts w:ascii="Trebuchet MS" w:hAnsi="Trebuchet MS"/>
          <w:b/>
          <w:lang w:val="ro-RO"/>
        </w:rPr>
      </w:pPr>
    </w:p>
    <w:p w:rsidR="008332E2" w:rsidRPr="00434CF6" w:rsidRDefault="008332E2" w:rsidP="008332E2">
      <w:pPr>
        <w:tabs>
          <w:tab w:val="left" w:pos="2115"/>
        </w:tabs>
        <w:jc w:val="both"/>
        <w:rPr>
          <w:rFonts w:ascii="Trebuchet MS" w:hAnsi="Trebuchet MS"/>
          <w:lang w:val="ro-RO"/>
        </w:rPr>
      </w:pPr>
      <w:r w:rsidRPr="00434CF6">
        <w:rPr>
          <w:rFonts w:ascii="Trebuchet MS" w:hAnsi="Trebuchet MS"/>
          <w:lang w:val="ro-RO"/>
        </w:rPr>
        <w:t xml:space="preserve">În perioada 15 decembrie 2023 - 22 ianuarie 2024 s-a desfășurat sesiunea de depunere a Strategiilor de Dezvoltare Locală din cadrul </w:t>
      </w:r>
      <w:r w:rsidRPr="00434CF6">
        <w:rPr>
          <w:rFonts w:ascii="Trebuchet MS" w:hAnsi="Trebuchet MS"/>
          <w:i/>
          <w:lang w:val="ro-RO"/>
        </w:rPr>
        <w:t>DR-36 LEADER - Dezvoltarea locală plasată sub responsabilitatea comunității</w:t>
      </w:r>
      <w:r w:rsidRPr="00434CF6">
        <w:rPr>
          <w:rFonts w:ascii="Trebuchet MS" w:hAnsi="Trebuchet MS"/>
          <w:lang w:val="ro-RO"/>
        </w:rPr>
        <w:t>, urmare căreia, au fost depuse și selectate pentru finanțare 246 strategii cu o valoare publică de 500,00 mil. euro.</w:t>
      </w:r>
    </w:p>
    <w:p w:rsidR="008332E2" w:rsidRPr="00434CF6" w:rsidRDefault="008332E2" w:rsidP="008332E2">
      <w:pPr>
        <w:tabs>
          <w:tab w:val="left" w:pos="2115"/>
        </w:tabs>
        <w:spacing w:line="276" w:lineRule="auto"/>
        <w:jc w:val="both"/>
        <w:rPr>
          <w:rFonts w:ascii="Trebuchet MS" w:hAnsi="Trebuchet MS"/>
          <w:lang w:val="ro-RO"/>
        </w:rPr>
      </w:pPr>
    </w:p>
    <w:p w:rsidR="008332E2" w:rsidRPr="00434CF6" w:rsidRDefault="008332E2" w:rsidP="008332E2">
      <w:pPr>
        <w:jc w:val="both"/>
        <w:rPr>
          <w:rFonts w:ascii="Trebuchet MS" w:hAnsi="Trebuchet MS"/>
          <w:b/>
          <w:lang w:val="ro-RO"/>
        </w:rPr>
      </w:pPr>
      <w:r w:rsidRPr="00434CF6">
        <w:rPr>
          <w:rFonts w:ascii="Trebuchet MS" w:hAnsi="Trebuchet MS"/>
          <w:lang w:val="ro-RO"/>
        </w:rPr>
        <w:t xml:space="preserve">În perioada 4 aprilie – 12 iunie s-a desfășurat </w:t>
      </w:r>
      <w:r w:rsidRPr="00434CF6">
        <w:rPr>
          <w:rFonts w:ascii="Trebuchet MS" w:hAnsi="Trebuchet MS"/>
          <w:b/>
          <w:lang w:val="ro-RO"/>
        </w:rPr>
        <w:t>Campania 2024</w:t>
      </w:r>
      <w:r w:rsidRPr="00434CF6">
        <w:rPr>
          <w:rFonts w:ascii="Trebuchet MS" w:hAnsi="Trebuchet MS"/>
          <w:lang w:val="ro-RO"/>
        </w:rPr>
        <w:t xml:space="preserve"> pentru depunerea cererilor unice de plată pentru intervențiile de mediu </w:t>
      </w:r>
      <w:bookmarkStart w:id="8" w:name="_Hlk175573342"/>
      <w:r w:rsidRPr="00434CF6">
        <w:rPr>
          <w:rFonts w:ascii="Trebuchet MS" w:hAnsi="Trebuchet MS"/>
          <w:lang w:val="ro-RO"/>
        </w:rPr>
        <w:t xml:space="preserve">și </w:t>
      </w:r>
      <w:bookmarkEnd w:id="8"/>
      <w:r w:rsidRPr="00434CF6">
        <w:rPr>
          <w:rFonts w:ascii="Trebuchet MS" w:hAnsi="Trebuchet MS"/>
          <w:lang w:val="ro-RO"/>
        </w:rPr>
        <w:t xml:space="preserve">clima (DR-01, DR-02, DR-03, DR-04, DR-05, DR-09, DR-10 și DR-11 ), s-a solicitat suma de </w:t>
      </w:r>
      <w:r w:rsidRPr="00434CF6">
        <w:rPr>
          <w:rFonts w:ascii="Trebuchet MS" w:hAnsi="Trebuchet MS"/>
          <w:b/>
          <w:lang w:val="ro-RO"/>
        </w:rPr>
        <w:t>395,90 mil. euro</w:t>
      </w:r>
      <w:r w:rsidRPr="00434CF6">
        <w:rPr>
          <w:rFonts w:ascii="Trebuchet MS" w:hAnsi="Trebuchet MS"/>
          <w:lang w:val="ro-RO"/>
        </w:rPr>
        <w:t xml:space="preserve"> fiind autorizate </w:t>
      </w:r>
      <w:r w:rsidRPr="00434CF6">
        <w:rPr>
          <w:rFonts w:ascii="Trebuchet MS" w:hAnsi="Trebuchet MS"/>
          <w:b/>
          <w:lang w:val="ro-RO"/>
        </w:rPr>
        <w:t>225,55 mil. euro.</w:t>
      </w:r>
    </w:p>
    <w:p w:rsidR="008332E2" w:rsidRPr="00434CF6" w:rsidRDefault="008332E2" w:rsidP="008332E2">
      <w:pPr>
        <w:jc w:val="both"/>
        <w:rPr>
          <w:rFonts w:ascii="Trebuchet MS" w:hAnsi="Trebuchet MS"/>
          <w:lang w:val="ro-RO"/>
        </w:rPr>
      </w:pPr>
    </w:p>
    <w:p w:rsidR="008332E2" w:rsidRPr="00434CF6" w:rsidRDefault="008332E2" w:rsidP="008332E2">
      <w:pPr>
        <w:jc w:val="both"/>
        <w:rPr>
          <w:rFonts w:ascii="Trebuchet MS" w:hAnsi="Trebuchet MS"/>
          <w:lang w:val="ro-RO"/>
        </w:rPr>
      </w:pPr>
      <w:r w:rsidRPr="00434CF6">
        <w:rPr>
          <w:rFonts w:ascii="Trebuchet MS" w:hAnsi="Trebuchet MS"/>
          <w:lang w:val="ro-RO"/>
        </w:rPr>
        <w:t>În perioada 09 ianuarie – 10 februarie 2025, se desfășoară campania de depunere a cererilor de plată pentru intervenția DR-06 – Bunăstarea animalelor.</w:t>
      </w:r>
    </w:p>
    <w:p w:rsidR="008332E2" w:rsidRPr="00434CF6" w:rsidRDefault="008332E2" w:rsidP="008332E2">
      <w:pPr>
        <w:jc w:val="both"/>
        <w:rPr>
          <w:rFonts w:ascii="Trebuchet MS" w:hAnsi="Trebuchet MS"/>
          <w:lang w:val="ro-RO"/>
        </w:rPr>
      </w:pPr>
    </w:p>
    <w:p w:rsidR="008332E2" w:rsidRPr="00434CF6" w:rsidRDefault="008332E2" w:rsidP="008332E2">
      <w:pPr>
        <w:jc w:val="both"/>
        <w:rPr>
          <w:rFonts w:ascii="Trebuchet MS" w:hAnsi="Trebuchet MS"/>
          <w:b/>
        </w:rPr>
      </w:pPr>
      <w:r w:rsidRPr="00434CF6">
        <w:rPr>
          <w:rFonts w:ascii="Trebuchet MS" w:hAnsi="Trebuchet MS"/>
          <w:lang w:val="ro-RO"/>
        </w:rPr>
        <w:t xml:space="preserve">Au fost efectuate </w:t>
      </w:r>
      <w:r w:rsidRPr="00434CF6">
        <w:rPr>
          <w:rFonts w:ascii="Trebuchet MS" w:hAnsi="Trebuchet MS"/>
          <w:b/>
          <w:lang w:val="ro-RO"/>
        </w:rPr>
        <w:t>plăți (FEADR și Buget de stat)</w:t>
      </w:r>
      <w:r w:rsidRPr="00434CF6">
        <w:rPr>
          <w:rFonts w:ascii="Trebuchet MS" w:hAnsi="Trebuchet MS"/>
          <w:lang w:val="ro-RO"/>
        </w:rPr>
        <w:t xml:space="preserve"> în valoare publică de </w:t>
      </w:r>
      <w:r w:rsidRPr="00434CF6">
        <w:rPr>
          <w:rFonts w:ascii="Trebuchet MS" w:hAnsi="Trebuchet MS"/>
          <w:b/>
          <w:color w:val="000000" w:themeColor="text1"/>
          <w:lang w:val="ro-RO"/>
        </w:rPr>
        <w:t>485,71 mil. euro</w:t>
      </w:r>
      <w:r w:rsidRPr="00434CF6">
        <w:rPr>
          <w:rFonts w:ascii="Trebuchet MS" w:hAnsi="Trebuchet MS"/>
          <w:color w:val="000000" w:themeColor="text1"/>
          <w:lang w:val="ro-RO"/>
        </w:rPr>
        <w:t xml:space="preserve"> </w:t>
      </w:r>
      <w:r w:rsidRPr="00434CF6">
        <w:rPr>
          <w:rFonts w:ascii="Trebuchet MS" w:hAnsi="Trebuchet MS"/>
          <w:i/>
          <w:color w:val="000000" w:themeColor="text1"/>
          <w:lang w:val="ro-RO"/>
        </w:rPr>
        <w:t xml:space="preserve">(conform declarațiilor de cheltuieli transmise către COM și plăților către beneficiari în </w:t>
      </w:r>
      <w:r w:rsidRPr="00511138">
        <w:rPr>
          <w:rFonts w:ascii="Trebuchet MS" w:hAnsi="Trebuchet MS"/>
          <w:i/>
          <w:lang w:val="ro-RO"/>
        </w:rPr>
        <w:t xml:space="preserve">perioada octombrie 2024 </w:t>
      </w:r>
      <w:r w:rsidRPr="00434CF6">
        <w:rPr>
          <w:rFonts w:ascii="Trebuchet MS" w:hAnsi="Trebuchet MS"/>
          <w:i/>
          <w:color w:val="000000" w:themeColor="text1"/>
          <w:lang w:val="ro-RO"/>
        </w:rPr>
        <w:t>-</w:t>
      </w:r>
      <w:r>
        <w:rPr>
          <w:rFonts w:ascii="Trebuchet MS" w:hAnsi="Trebuchet MS"/>
          <w:i/>
          <w:color w:val="000000" w:themeColor="text1"/>
          <w:lang w:val="ro-RO"/>
        </w:rPr>
        <w:t xml:space="preserve"> </w:t>
      </w:r>
      <w:r w:rsidRPr="00434CF6">
        <w:rPr>
          <w:rFonts w:ascii="Trebuchet MS" w:hAnsi="Trebuchet MS"/>
          <w:i/>
          <w:color w:val="000000" w:themeColor="text1"/>
          <w:lang w:val="ro-RO"/>
        </w:rPr>
        <w:t>ianuarie 2025)</w:t>
      </w:r>
      <w:r w:rsidRPr="00434CF6">
        <w:rPr>
          <w:rFonts w:ascii="Trebuchet MS" w:hAnsi="Trebuchet MS"/>
        </w:rPr>
        <w:t>,</w:t>
      </w:r>
      <w:r>
        <w:rPr>
          <w:rFonts w:ascii="Trebuchet MS" w:hAnsi="Trebuchet MS"/>
        </w:rPr>
        <w:t xml:space="preserve"> din care</w:t>
      </w:r>
      <w:r w:rsidRPr="00434CF6">
        <w:rPr>
          <w:rFonts w:ascii="Trebuchet MS" w:hAnsi="Trebuchet MS"/>
        </w:rPr>
        <w:t xml:space="preserve"> doar </w:t>
      </w:r>
      <w:r w:rsidRPr="00434CF6">
        <w:rPr>
          <w:rFonts w:ascii="Trebuchet MS" w:hAnsi="Trebuchet MS"/>
          <w:b/>
        </w:rPr>
        <w:t>valoarea plăților efectuate din FEADR</w:t>
      </w:r>
      <w:r w:rsidRPr="00434CF6">
        <w:rPr>
          <w:rFonts w:ascii="Trebuchet MS" w:hAnsi="Trebuchet MS"/>
        </w:rPr>
        <w:t xml:space="preserve"> către beneficiarii tuturor măsurilor este </w:t>
      </w:r>
      <w:r w:rsidRPr="00434CF6">
        <w:rPr>
          <w:rFonts w:ascii="Trebuchet MS" w:hAnsi="Trebuchet MS"/>
          <w:b/>
        </w:rPr>
        <w:t>432,82 mil. euro.</w:t>
      </w:r>
      <w:r w:rsidRPr="00410AA7">
        <w:t xml:space="preserve"> </w:t>
      </w:r>
    </w:p>
    <w:p w:rsidR="008332E2" w:rsidRPr="00434CF6" w:rsidRDefault="008332E2" w:rsidP="008332E2">
      <w:pPr>
        <w:jc w:val="both"/>
        <w:rPr>
          <w:rFonts w:ascii="Trebuchet MS" w:hAnsi="Trebuchet MS"/>
        </w:rPr>
      </w:pPr>
    </w:p>
    <w:p w:rsidR="008332E2" w:rsidRPr="00434CF6" w:rsidRDefault="008332E2" w:rsidP="008332E2">
      <w:pPr>
        <w:jc w:val="both"/>
        <w:rPr>
          <w:rFonts w:ascii="Trebuchet MS" w:hAnsi="Trebuchet MS"/>
          <w:lang w:val="fr-FR"/>
        </w:rPr>
      </w:pPr>
      <w:r w:rsidRPr="00434CF6">
        <w:rPr>
          <w:rFonts w:ascii="Trebuchet MS" w:hAnsi="Trebuchet MS"/>
          <w:lang w:val="fr-FR"/>
        </w:rPr>
        <w:t xml:space="preserve">Asistența tehnică rambursată ca finanțare forfetară </w:t>
      </w:r>
      <w:r w:rsidRPr="00434CF6">
        <w:rPr>
          <w:rFonts w:ascii="Trebuchet MS" w:hAnsi="Trebuchet MS"/>
          <w:i/>
          <w:lang w:val="fr-FR"/>
        </w:rPr>
        <w:t>(procent raportat la totalul cheltuielilor FEADR declarate)</w:t>
      </w:r>
      <w:r w:rsidRPr="00434CF6">
        <w:rPr>
          <w:rFonts w:ascii="Trebuchet MS" w:hAnsi="Trebuchet MS"/>
          <w:lang w:val="fr-FR"/>
        </w:rPr>
        <w:t xml:space="preserve"> este de </w:t>
      </w:r>
      <w:r w:rsidRPr="00434CF6">
        <w:rPr>
          <w:rFonts w:ascii="Trebuchet MS" w:hAnsi="Trebuchet MS"/>
          <w:b/>
          <w:lang w:val="fr-FR"/>
        </w:rPr>
        <w:t>7,99 mil. euro</w:t>
      </w:r>
      <w:r w:rsidRPr="00434CF6">
        <w:rPr>
          <w:rFonts w:ascii="Trebuchet MS" w:hAnsi="Trebuchet MS"/>
          <w:lang w:val="fr-FR"/>
        </w:rPr>
        <w:t xml:space="preserve">. </w:t>
      </w:r>
      <w:r w:rsidRPr="00434CF6">
        <w:rPr>
          <w:rFonts w:ascii="Trebuchet MS" w:hAnsi="Trebuchet MS"/>
          <w:b/>
          <w:lang w:val="fr-FR"/>
        </w:rPr>
        <w:t>Gradul de absorbție FEADR este de</w:t>
      </w:r>
      <w:r w:rsidRPr="00434CF6">
        <w:rPr>
          <w:rFonts w:ascii="Trebuchet MS" w:hAnsi="Trebuchet MS"/>
          <w:lang w:val="fr-FR"/>
        </w:rPr>
        <w:t xml:space="preserve"> </w:t>
      </w:r>
      <w:r w:rsidRPr="00434CF6">
        <w:rPr>
          <w:rFonts w:ascii="Trebuchet MS" w:hAnsi="Trebuchet MS"/>
          <w:b/>
          <w:lang w:val="fr-FR"/>
        </w:rPr>
        <w:t>8,76%.</w:t>
      </w:r>
    </w:p>
    <w:p w:rsidR="008332E2" w:rsidRPr="00434CF6" w:rsidRDefault="008332E2" w:rsidP="008332E2">
      <w:pPr>
        <w:tabs>
          <w:tab w:val="left" w:pos="2115"/>
        </w:tabs>
        <w:jc w:val="both"/>
        <w:rPr>
          <w:rFonts w:ascii="Trebuchet MS" w:hAnsi="Trebuchet MS"/>
          <w:lang w:val="fr-FR"/>
        </w:rPr>
      </w:pPr>
    </w:p>
    <w:p w:rsidR="008332E2" w:rsidRPr="00434CF6" w:rsidRDefault="008332E2" w:rsidP="008332E2">
      <w:pPr>
        <w:tabs>
          <w:tab w:val="left" w:pos="2115"/>
        </w:tabs>
        <w:jc w:val="both"/>
        <w:rPr>
          <w:rFonts w:ascii="Trebuchet MS" w:hAnsi="Trebuchet MS"/>
          <w:b/>
          <w:lang w:val="fr-FR"/>
        </w:rPr>
      </w:pPr>
      <w:r w:rsidRPr="00434CF6">
        <w:rPr>
          <w:rFonts w:ascii="Trebuchet MS" w:hAnsi="Trebuchet MS"/>
          <w:lang w:val="fr-FR"/>
        </w:rPr>
        <w:t xml:space="preserve">În anii 2023-2024 s-a primit din bugetul FEADR prefinanțarea de </w:t>
      </w:r>
      <w:r w:rsidRPr="00434CF6">
        <w:rPr>
          <w:rFonts w:ascii="Trebuchet MS" w:hAnsi="Trebuchet MS"/>
          <w:b/>
          <w:lang w:val="fr-FR"/>
        </w:rPr>
        <w:t>10,69 mil. euro,</w:t>
      </w:r>
      <w:r w:rsidRPr="00434CF6">
        <w:rPr>
          <w:rFonts w:ascii="Trebuchet MS" w:hAnsi="Trebuchet MS"/>
          <w:lang w:val="fr-FR"/>
        </w:rPr>
        <w:t xml:space="preserve"> în vederea asigurării bugetului necesar demarării și derulării Planului. Această sumă se adaugă plăților efectuate și conduce la un </w:t>
      </w:r>
      <w:r w:rsidRPr="00434CF6">
        <w:rPr>
          <w:rFonts w:ascii="Trebuchet MS" w:hAnsi="Trebuchet MS"/>
          <w:b/>
          <w:lang w:val="fr-FR"/>
        </w:rPr>
        <w:t>grad de absorbție FEADR de</w:t>
      </w:r>
      <w:r w:rsidRPr="00434CF6">
        <w:rPr>
          <w:rFonts w:ascii="Trebuchet MS" w:hAnsi="Trebuchet MS"/>
          <w:lang w:val="fr-FR"/>
        </w:rPr>
        <w:t xml:space="preserve"> </w:t>
      </w:r>
      <w:r w:rsidRPr="00434CF6">
        <w:rPr>
          <w:rFonts w:ascii="Trebuchet MS" w:hAnsi="Trebuchet MS"/>
          <w:b/>
          <w:lang w:val="fr-FR"/>
        </w:rPr>
        <w:t>10,76%</w:t>
      </w:r>
      <w:r w:rsidRPr="00434CF6">
        <w:rPr>
          <w:rFonts w:ascii="Trebuchet MS" w:hAnsi="Trebuchet MS"/>
          <w:lang w:val="fr-FR"/>
        </w:rPr>
        <w:t xml:space="preserve"> (plăți efectuate și prefinanțare FEADR).</w:t>
      </w:r>
    </w:p>
    <w:p w:rsidR="008332E2" w:rsidRPr="00410AA7" w:rsidRDefault="008332E2" w:rsidP="008332E2">
      <w:pPr>
        <w:tabs>
          <w:tab w:val="left" w:pos="2115"/>
        </w:tabs>
        <w:jc w:val="both"/>
        <w:rPr>
          <w:rFonts w:ascii="Trebuchet MS" w:hAnsi="Trebuchet MS"/>
          <w:b/>
          <w:lang w:val="ro-RO"/>
        </w:rPr>
      </w:pPr>
    </w:p>
    <w:p w:rsidR="008332E2" w:rsidRPr="00434CF6" w:rsidRDefault="008332E2" w:rsidP="008332E2">
      <w:pPr>
        <w:tabs>
          <w:tab w:val="left" w:pos="2115"/>
        </w:tabs>
        <w:jc w:val="both"/>
        <w:rPr>
          <w:rFonts w:ascii="Trebuchet MS" w:hAnsi="Trebuchet MS"/>
          <w:lang w:val="ro-RO"/>
        </w:rPr>
      </w:pPr>
      <w:r>
        <w:rPr>
          <w:rFonts w:ascii="Trebuchet MS" w:hAnsi="Trebuchet MS"/>
          <w:b/>
          <w:lang w:val="ro-RO"/>
        </w:rPr>
        <w:t>In cadrul</w:t>
      </w:r>
      <w:r w:rsidRPr="00410AA7">
        <w:rPr>
          <w:rFonts w:ascii="Trebuchet MS" w:hAnsi="Trebuchet MS"/>
          <w:b/>
          <w:lang w:val="ro-RO"/>
        </w:rPr>
        <w:t xml:space="preserve"> FEGA plăți directe</w:t>
      </w:r>
      <w:r>
        <w:rPr>
          <w:rFonts w:ascii="Trebuchet MS" w:hAnsi="Trebuchet MS"/>
          <w:b/>
          <w:lang w:val="ro-RO"/>
        </w:rPr>
        <w:t xml:space="preserve">, </w:t>
      </w:r>
      <w:r w:rsidRPr="00B15B93">
        <w:rPr>
          <w:rFonts w:ascii="Trebuchet MS" w:hAnsi="Trebuchet MS"/>
          <w:lang w:val="ro-RO"/>
        </w:rPr>
        <w:t>intervențiile implică depunerea cererii de plată in cadrul campaniilor anuale</w:t>
      </w:r>
      <w:r w:rsidRPr="00410AA7">
        <w:rPr>
          <w:rFonts w:ascii="Trebuchet MS" w:hAnsi="Trebuchet MS"/>
          <w:lang w:val="ro-RO"/>
        </w:rPr>
        <w:t>, în Campania</w:t>
      </w:r>
      <w:r>
        <w:rPr>
          <w:rFonts w:ascii="Trebuchet MS" w:hAnsi="Trebuchet MS"/>
          <w:lang w:val="ro-RO"/>
        </w:rPr>
        <w:t xml:space="preserve"> 2</w:t>
      </w:r>
      <w:r w:rsidRPr="00434CF6">
        <w:rPr>
          <w:rFonts w:ascii="Trebuchet MS" w:hAnsi="Trebuchet MS"/>
          <w:lang w:val="ro-RO"/>
        </w:rPr>
        <w:t xml:space="preserve">023, au fost efectuate plăți în valoare de </w:t>
      </w:r>
      <w:r w:rsidRPr="00434CF6">
        <w:rPr>
          <w:rFonts w:ascii="Trebuchet MS" w:hAnsi="Trebuchet MS"/>
          <w:b/>
          <w:lang w:val="ro-RO"/>
        </w:rPr>
        <w:t xml:space="preserve">1.869,60 mil. </w:t>
      </w:r>
      <w:r w:rsidRPr="00434CF6">
        <w:rPr>
          <w:rFonts w:ascii="Trebuchet MS" w:hAnsi="Trebuchet MS"/>
          <w:lang w:val="ro-RO"/>
        </w:rPr>
        <w:t xml:space="preserve">euro, din alocarea de </w:t>
      </w:r>
      <w:r w:rsidRPr="00434CF6">
        <w:rPr>
          <w:rFonts w:ascii="Trebuchet MS" w:hAnsi="Trebuchet MS"/>
          <w:b/>
          <w:lang w:val="ro-RO"/>
        </w:rPr>
        <w:t>1.897,05 mil</w:t>
      </w:r>
      <w:r w:rsidRPr="000A0FBC">
        <w:rPr>
          <w:rFonts w:ascii="Trebuchet MS" w:hAnsi="Trebuchet MS"/>
          <w:lang w:val="ro-RO"/>
        </w:rPr>
        <w:t>. euro</w:t>
      </w:r>
      <w:r w:rsidRPr="00434CF6">
        <w:rPr>
          <w:rFonts w:ascii="Trebuchet MS" w:hAnsi="Trebuchet MS"/>
          <w:lang w:val="ro-RO"/>
        </w:rPr>
        <w:t xml:space="preserve">, aferentă anului financiar 2024. </w:t>
      </w:r>
    </w:p>
    <w:p w:rsidR="008332E2" w:rsidRDefault="008332E2" w:rsidP="008332E2">
      <w:pPr>
        <w:tabs>
          <w:tab w:val="left" w:pos="2115"/>
        </w:tabs>
        <w:jc w:val="both"/>
        <w:rPr>
          <w:rFonts w:ascii="Trebuchet MS" w:hAnsi="Trebuchet MS"/>
          <w:color w:val="000000" w:themeColor="text1"/>
          <w:lang w:val="ro-RO"/>
        </w:rPr>
      </w:pPr>
    </w:p>
    <w:p w:rsidR="008332E2" w:rsidRPr="00434CF6" w:rsidRDefault="008332E2" w:rsidP="008332E2">
      <w:pPr>
        <w:tabs>
          <w:tab w:val="left" w:pos="2115"/>
        </w:tabs>
        <w:jc w:val="both"/>
        <w:rPr>
          <w:rFonts w:ascii="Trebuchet MS" w:hAnsi="Trebuchet MS"/>
          <w:b/>
          <w:lang w:val="ro-RO"/>
        </w:rPr>
      </w:pPr>
      <w:bookmarkStart w:id="9" w:name="_Hlk163209984"/>
      <w:r w:rsidRPr="00434CF6">
        <w:rPr>
          <w:rFonts w:ascii="Trebuchet MS" w:hAnsi="Trebuchet MS"/>
          <w:lang w:val="ro-RO"/>
        </w:rPr>
        <w:t xml:space="preserve">În perioada 4 aprilie – 12 iunie s-a desfășurat </w:t>
      </w:r>
      <w:r w:rsidRPr="00434CF6">
        <w:rPr>
          <w:rFonts w:ascii="Trebuchet MS" w:hAnsi="Trebuchet MS"/>
          <w:b/>
          <w:lang w:val="ro-RO"/>
        </w:rPr>
        <w:t>Campania 2024</w:t>
      </w:r>
      <w:r w:rsidRPr="00434CF6">
        <w:rPr>
          <w:rFonts w:ascii="Trebuchet MS" w:hAnsi="Trebuchet MS"/>
          <w:lang w:val="ro-RO"/>
        </w:rPr>
        <w:t xml:space="preserve"> pentru depunerea cererilor unice de plată pentru intervențiile </w:t>
      </w:r>
      <w:r>
        <w:rPr>
          <w:rFonts w:ascii="Trebuchet MS" w:hAnsi="Trebuchet MS"/>
          <w:lang w:val="ro-RO"/>
        </w:rPr>
        <w:t>din</w:t>
      </w:r>
      <w:r w:rsidRPr="00434CF6">
        <w:rPr>
          <w:rFonts w:ascii="Trebuchet MS" w:hAnsi="Trebuchet MS"/>
          <w:lang w:val="ro-RO"/>
        </w:rPr>
        <w:t xml:space="preserve"> sectoarel</w:t>
      </w:r>
      <w:r>
        <w:rPr>
          <w:rFonts w:ascii="Trebuchet MS" w:hAnsi="Trebuchet MS"/>
          <w:lang w:val="ro-RO"/>
        </w:rPr>
        <w:t>e</w:t>
      </w:r>
      <w:r w:rsidRPr="00434CF6">
        <w:rPr>
          <w:rFonts w:ascii="Trebuchet MS" w:hAnsi="Trebuchet MS"/>
          <w:lang w:val="ro-RO"/>
        </w:rPr>
        <w:t xml:space="preserve"> vegetal și zootehnic, </w:t>
      </w:r>
      <w:bookmarkEnd w:id="9"/>
      <w:r w:rsidRPr="00434CF6">
        <w:rPr>
          <w:rFonts w:ascii="Trebuchet MS" w:hAnsi="Trebuchet MS"/>
          <w:lang w:val="ro-RO"/>
        </w:rPr>
        <w:t xml:space="preserve">suma totală solicitată este de </w:t>
      </w:r>
      <w:r w:rsidRPr="00434CF6">
        <w:rPr>
          <w:rFonts w:ascii="Trebuchet MS" w:hAnsi="Trebuchet MS"/>
          <w:b/>
          <w:lang w:val="ro-RO"/>
        </w:rPr>
        <w:t>1.880,28 mil. euro</w:t>
      </w:r>
      <w:r w:rsidRPr="00434CF6">
        <w:rPr>
          <w:rFonts w:ascii="Trebuchet MS" w:hAnsi="Trebuchet MS"/>
          <w:lang w:val="ro-RO"/>
        </w:rPr>
        <w:t xml:space="preserve"> (calculată pe baza cuantumului unitar programat) fiind autorizate </w:t>
      </w:r>
      <w:r w:rsidRPr="00434CF6">
        <w:rPr>
          <w:rFonts w:ascii="Trebuchet MS" w:hAnsi="Trebuchet MS"/>
          <w:b/>
          <w:lang w:val="ro-RO"/>
        </w:rPr>
        <w:t>1.384,68 mil. euro.</w:t>
      </w:r>
    </w:p>
    <w:p w:rsidR="008332E2" w:rsidRDefault="008332E2" w:rsidP="008332E2">
      <w:pPr>
        <w:tabs>
          <w:tab w:val="left" w:pos="2115"/>
        </w:tabs>
        <w:jc w:val="both"/>
        <w:rPr>
          <w:rFonts w:ascii="Trebuchet MS" w:hAnsi="Trebuchet MS"/>
          <w:color w:val="000000" w:themeColor="text1"/>
          <w:lang w:val="ro-RO"/>
        </w:rPr>
      </w:pPr>
    </w:p>
    <w:p w:rsidR="008332E2" w:rsidRPr="00434CF6" w:rsidRDefault="008332E2" w:rsidP="008332E2">
      <w:pPr>
        <w:tabs>
          <w:tab w:val="left" w:pos="2115"/>
        </w:tabs>
        <w:jc w:val="both"/>
        <w:rPr>
          <w:rFonts w:ascii="Trebuchet MS" w:hAnsi="Trebuchet MS"/>
          <w:color w:val="000000" w:themeColor="text1"/>
          <w:lang w:val="ro-RO"/>
        </w:rPr>
      </w:pPr>
      <w:r>
        <w:rPr>
          <w:rFonts w:ascii="Trebuchet MS" w:hAnsi="Trebuchet MS"/>
          <w:b/>
          <w:lang w:val="ro-RO"/>
        </w:rPr>
        <w:t>In ceea ce privește</w:t>
      </w:r>
      <w:r w:rsidRPr="00B15B93">
        <w:rPr>
          <w:rFonts w:ascii="Trebuchet MS" w:hAnsi="Trebuchet MS"/>
          <w:b/>
          <w:lang w:val="ro-RO"/>
        </w:rPr>
        <w:t xml:space="preserve"> FEGA intervenții sectoriale</w:t>
      </w:r>
      <w:r>
        <w:rPr>
          <w:rFonts w:ascii="Trebuchet MS" w:hAnsi="Trebuchet MS"/>
          <w:b/>
          <w:lang w:val="ro-RO"/>
        </w:rPr>
        <w:t>:</w:t>
      </w:r>
    </w:p>
    <w:p w:rsidR="008332E2" w:rsidRPr="00357B22" w:rsidRDefault="008332E2" w:rsidP="008332E2">
      <w:pPr>
        <w:pStyle w:val="ListParagraph"/>
        <w:numPr>
          <w:ilvl w:val="0"/>
          <w:numId w:val="97"/>
        </w:numPr>
        <w:tabs>
          <w:tab w:val="left" w:pos="2115"/>
        </w:tabs>
        <w:ind w:left="567"/>
        <w:jc w:val="both"/>
        <w:rPr>
          <w:rFonts w:ascii="Trebuchet MS" w:hAnsi="Trebuchet MS"/>
          <w:color w:val="000000" w:themeColor="text1"/>
          <w:lang w:val="fr-FR"/>
        </w:rPr>
      </w:pPr>
      <w:r w:rsidRPr="00357B22">
        <w:rPr>
          <w:rFonts w:ascii="Trebuchet MS" w:hAnsi="Trebuchet MS"/>
          <w:color w:val="000000" w:themeColor="text1"/>
          <w:lang w:val="fr-FR"/>
        </w:rPr>
        <w:t xml:space="preserve">în sectorul vitivinicol, în cadrul IS-V-01 - </w:t>
      </w:r>
      <w:r w:rsidRPr="00357B22">
        <w:rPr>
          <w:rFonts w:ascii="Trebuchet MS" w:hAnsi="Trebuchet MS"/>
          <w:i/>
          <w:color w:val="000000" w:themeColor="text1"/>
          <w:lang w:val="fr-FR"/>
        </w:rPr>
        <w:t>Restructurarea și reconversia plantațiilor viticole</w:t>
      </w:r>
      <w:r w:rsidRPr="00357B22">
        <w:rPr>
          <w:rFonts w:ascii="Trebuchet MS" w:hAnsi="Trebuchet MS"/>
          <w:color w:val="000000" w:themeColor="text1"/>
          <w:lang w:val="fr-FR"/>
        </w:rPr>
        <w:t xml:space="preserve">, au fost depuse și aprobate la nivelul APIA </w:t>
      </w:r>
      <w:r w:rsidRPr="00357B22">
        <w:rPr>
          <w:rFonts w:ascii="Trebuchet MS" w:hAnsi="Trebuchet MS"/>
          <w:b/>
          <w:color w:val="000000" w:themeColor="text1"/>
          <w:lang w:val="fr-FR"/>
        </w:rPr>
        <w:t>cereri</w:t>
      </w:r>
      <w:r w:rsidRPr="00357B22">
        <w:rPr>
          <w:rFonts w:ascii="Trebuchet MS" w:hAnsi="Trebuchet MS"/>
          <w:color w:val="000000" w:themeColor="text1"/>
          <w:lang w:val="fr-FR"/>
        </w:rPr>
        <w:t xml:space="preserve"> de finanțare în valoare de </w:t>
      </w:r>
      <w:r w:rsidRPr="00357B22">
        <w:rPr>
          <w:color w:val="000000" w:themeColor="text1"/>
          <w:lang w:val="fr-FR"/>
        </w:rPr>
        <w:t xml:space="preserve"> </w:t>
      </w:r>
      <w:r w:rsidRPr="00357B22">
        <w:rPr>
          <w:rFonts w:ascii="Trebuchet MS" w:hAnsi="Trebuchet MS"/>
          <w:b/>
          <w:color w:val="000000" w:themeColor="text1"/>
          <w:lang w:val="fr-FR"/>
        </w:rPr>
        <w:t xml:space="preserve">45,07 mil. </w:t>
      </w:r>
      <w:r w:rsidRPr="00357B22">
        <w:rPr>
          <w:rFonts w:ascii="Trebuchet MS" w:hAnsi="Trebuchet MS"/>
          <w:color w:val="000000" w:themeColor="text1"/>
          <w:lang w:val="fr-FR"/>
        </w:rPr>
        <w:t xml:space="preserve">euro și au fost efectuate plăți în valoare de </w:t>
      </w:r>
      <w:r w:rsidRPr="00357B22">
        <w:rPr>
          <w:rFonts w:ascii="Trebuchet MS" w:hAnsi="Trebuchet MS"/>
          <w:b/>
          <w:color w:val="000000" w:themeColor="text1"/>
          <w:lang w:val="fr-FR"/>
        </w:rPr>
        <w:t>7,76 mil.</w:t>
      </w:r>
      <w:r w:rsidRPr="00357B22">
        <w:rPr>
          <w:color w:val="000000"/>
          <w:lang w:val="fr-FR"/>
        </w:rPr>
        <w:t xml:space="preserve"> </w:t>
      </w:r>
      <w:r w:rsidRPr="00357B22">
        <w:rPr>
          <w:rFonts w:ascii="Trebuchet MS" w:hAnsi="Trebuchet MS"/>
          <w:color w:val="000000" w:themeColor="text1"/>
          <w:lang w:val="fr-FR"/>
        </w:rPr>
        <w:t xml:space="preserve">euro. </w:t>
      </w:r>
    </w:p>
    <w:p w:rsidR="008332E2" w:rsidRPr="00357B22" w:rsidRDefault="008332E2" w:rsidP="008332E2">
      <w:pPr>
        <w:pStyle w:val="ListParagraph"/>
        <w:numPr>
          <w:ilvl w:val="0"/>
          <w:numId w:val="97"/>
        </w:numPr>
        <w:tabs>
          <w:tab w:val="left" w:pos="2115"/>
        </w:tabs>
        <w:ind w:left="567"/>
        <w:jc w:val="both"/>
        <w:rPr>
          <w:rFonts w:ascii="Trebuchet MS" w:hAnsi="Trebuchet MS"/>
          <w:lang w:val="fr-FR"/>
        </w:rPr>
      </w:pPr>
      <w:r w:rsidRPr="00357B22">
        <w:rPr>
          <w:rFonts w:ascii="Trebuchet MS" w:hAnsi="Trebuchet MS"/>
          <w:lang w:val="fr-FR"/>
        </w:rPr>
        <w:t xml:space="preserve">în cadrul IS-V-03 – </w:t>
      </w:r>
      <w:r w:rsidRPr="00357B22">
        <w:rPr>
          <w:rFonts w:ascii="Trebuchet MS" w:hAnsi="Trebuchet MS"/>
          <w:i/>
          <w:lang w:val="fr-FR"/>
        </w:rPr>
        <w:t>Asigurarea recoltelor</w:t>
      </w:r>
      <w:r w:rsidRPr="00357B22">
        <w:rPr>
          <w:rFonts w:ascii="Trebuchet MS" w:hAnsi="Trebuchet MS"/>
          <w:lang w:val="fr-FR"/>
        </w:rPr>
        <w:t xml:space="preserve">, au fost depuse cereri de finanțare în valoare de </w:t>
      </w:r>
      <w:r w:rsidRPr="00357B22">
        <w:rPr>
          <w:rFonts w:ascii="Trebuchet MS" w:hAnsi="Trebuchet MS"/>
          <w:b/>
          <w:lang w:val="fr-FR"/>
        </w:rPr>
        <w:t>0,97 mil. euro</w:t>
      </w:r>
      <w:r w:rsidRPr="00357B22">
        <w:rPr>
          <w:rFonts w:ascii="Trebuchet MS" w:hAnsi="Trebuchet MS"/>
          <w:lang w:val="fr-FR"/>
        </w:rPr>
        <w:t xml:space="preserve"> și au fost efectuate plăți de </w:t>
      </w:r>
      <w:r w:rsidRPr="00357B22">
        <w:rPr>
          <w:rFonts w:ascii="Trebuchet MS" w:hAnsi="Trebuchet MS"/>
          <w:b/>
          <w:lang w:val="fr-FR"/>
        </w:rPr>
        <w:t>0,85 mil.</w:t>
      </w:r>
      <w:r w:rsidRPr="00357B22">
        <w:rPr>
          <w:rFonts w:ascii="Trebuchet MS" w:hAnsi="Trebuchet MS"/>
          <w:lang w:val="fr-FR"/>
        </w:rPr>
        <w:t xml:space="preserve"> euro.</w:t>
      </w:r>
    </w:p>
    <w:p w:rsidR="008332E2" w:rsidRPr="00357B22" w:rsidRDefault="008332E2" w:rsidP="008332E2">
      <w:pPr>
        <w:pStyle w:val="ListParagraph"/>
        <w:numPr>
          <w:ilvl w:val="0"/>
          <w:numId w:val="97"/>
        </w:numPr>
        <w:tabs>
          <w:tab w:val="left" w:pos="2115"/>
        </w:tabs>
        <w:ind w:left="567"/>
        <w:jc w:val="both"/>
        <w:rPr>
          <w:rFonts w:ascii="Trebuchet MS" w:hAnsi="Trebuchet MS"/>
          <w:lang w:val="fr-FR"/>
        </w:rPr>
      </w:pPr>
      <w:r w:rsidRPr="00357B22">
        <w:rPr>
          <w:rFonts w:ascii="Trebuchet MS" w:hAnsi="Trebuchet MS"/>
          <w:lang w:val="fr-FR"/>
        </w:rPr>
        <w:t xml:space="preserve">în sectorul legume-fructe, a fost depus un Program Operațional cu o valoare totală a sprijinului de </w:t>
      </w:r>
      <w:r w:rsidRPr="00357B22">
        <w:rPr>
          <w:rFonts w:ascii="Trebuchet MS" w:hAnsi="Trebuchet MS"/>
          <w:b/>
          <w:lang w:val="fr-FR"/>
        </w:rPr>
        <w:t>0,71 mil. euro</w:t>
      </w:r>
      <w:r w:rsidRPr="00357B22">
        <w:rPr>
          <w:rFonts w:ascii="Trebuchet MS" w:hAnsi="Trebuchet MS"/>
          <w:lang w:val="fr-FR"/>
        </w:rPr>
        <w:t>.</w:t>
      </w:r>
    </w:p>
    <w:p w:rsidR="008332E2" w:rsidRPr="00357B22" w:rsidRDefault="008332E2" w:rsidP="008332E2">
      <w:pPr>
        <w:pStyle w:val="ListParagraph"/>
        <w:numPr>
          <w:ilvl w:val="0"/>
          <w:numId w:val="97"/>
        </w:numPr>
        <w:tabs>
          <w:tab w:val="left" w:pos="2115"/>
        </w:tabs>
        <w:ind w:left="567"/>
        <w:jc w:val="both"/>
        <w:rPr>
          <w:rFonts w:ascii="Trebuchet MS" w:hAnsi="Trebuchet MS"/>
          <w:lang w:val="fr-FR"/>
        </w:rPr>
      </w:pPr>
      <w:r w:rsidRPr="00357B22">
        <w:rPr>
          <w:rFonts w:ascii="Trebuchet MS" w:hAnsi="Trebuchet MS"/>
          <w:lang w:val="fr-FR"/>
        </w:rPr>
        <w:t xml:space="preserve">în sectorul apicol în anul financiar 2023 s-au plătit din FEGA </w:t>
      </w:r>
      <w:r w:rsidRPr="00357B22">
        <w:rPr>
          <w:rFonts w:ascii="Trebuchet MS" w:hAnsi="Trebuchet MS"/>
          <w:b/>
          <w:lang w:val="fr-FR"/>
        </w:rPr>
        <w:t>6,03 mil. euro</w:t>
      </w:r>
      <w:r w:rsidRPr="00357B22">
        <w:rPr>
          <w:rFonts w:ascii="Trebuchet MS" w:hAnsi="Trebuchet MS"/>
          <w:lang w:val="fr-FR"/>
        </w:rPr>
        <w:t xml:space="preserve"> din alocarea de 6,08 mil. euro, iar în anul financiar 2024 au fost efectuate plăți de </w:t>
      </w:r>
      <w:r w:rsidRPr="00357B22">
        <w:rPr>
          <w:rFonts w:ascii="Trebuchet MS" w:hAnsi="Trebuchet MS"/>
          <w:b/>
          <w:lang w:val="fr-FR"/>
        </w:rPr>
        <w:t>6,08 mil. euro</w:t>
      </w:r>
      <w:r w:rsidRPr="00357B22">
        <w:rPr>
          <w:rFonts w:ascii="Trebuchet MS" w:hAnsi="Trebuchet MS"/>
          <w:lang w:val="fr-FR"/>
        </w:rPr>
        <w:t>.</w:t>
      </w:r>
    </w:p>
    <w:p w:rsidR="008332E2" w:rsidRPr="00434CF6" w:rsidRDefault="008332E2" w:rsidP="008332E2">
      <w:pPr>
        <w:tabs>
          <w:tab w:val="left" w:pos="2115"/>
        </w:tabs>
        <w:jc w:val="both"/>
        <w:rPr>
          <w:rFonts w:ascii="Trebuchet MS" w:hAnsi="Trebuchet MS"/>
          <w:lang w:val="fr-FR"/>
        </w:rPr>
      </w:pPr>
    </w:p>
    <w:p w:rsidR="008332E2" w:rsidRPr="009357D5" w:rsidRDefault="008332E2" w:rsidP="008332E2">
      <w:pPr>
        <w:suppressAutoHyphens/>
        <w:spacing w:before="120"/>
        <w:jc w:val="both"/>
        <w:rPr>
          <w:rFonts w:ascii="Trebuchet MS" w:hAnsi="Trebuchet MS" w:cs="Arial"/>
          <w:b/>
          <w:lang w:val="ro-RO"/>
        </w:rPr>
      </w:pPr>
      <w:r w:rsidRPr="009357D5">
        <w:rPr>
          <w:rFonts w:ascii="Trebuchet MS" w:hAnsi="Trebuchet MS" w:cs="Arial"/>
          <w:b/>
          <w:lang w:val="ro-RO"/>
        </w:rPr>
        <w:t>2.2 Fondul European de Garantare Agricolă (FEGA):</w:t>
      </w:r>
    </w:p>
    <w:p w:rsidR="008332E2" w:rsidRPr="00465926" w:rsidRDefault="008332E2" w:rsidP="008332E2">
      <w:pPr>
        <w:tabs>
          <w:tab w:val="left" w:pos="9639"/>
        </w:tabs>
        <w:suppressAutoHyphens/>
        <w:spacing w:before="120"/>
        <w:jc w:val="both"/>
        <w:rPr>
          <w:rFonts w:ascii="Trebuchet MS" w:hAnsi="Trebuchet MS" w:cstheme="minorHAnsi"/>
          <w:lang w:val="ro-RO"/>
        </w:rPr>
      </w:pPr>
      <w:r w:rsidRPr="00465926">
        <w:rPr>
          <w:rFonts w:ascii="Trebuchet MS" w:hAnsi="Trebuchet MS" w:cstheme="minorHAnsi"/>
          <w:lang w:val="ro-RO"/>
        </w:rPr>
        <w:t>APIA</w:t>
      </w:r>
      <w:r>
        <w:rPr>
          <w:rStyle w:val="FootnoteReference"/>
          <w:rFonts w:ascii="Trebuchet MS" w:hAnsi="Trebuchet MS" w:cstheme="minorHAnsi"/>
          <w:lang w:val="ro-RO"/>
        </w:rPr>
        <w:footnoteReference w:id="53"/>
      </w:r>
      <w:r w:rsidRPr="00465926">
        <w:rPr>
          <w:rFonts w:ascii="Trebuchet MS" w:hAnsi="Trebuchet MS" w:cstheme="minorHAnsi"/>
          <w:lang w:val="ro-RO"/>
        </w:rPr>
        <w:t xml:space="preserve"> funcţionează în subordinea MADR</w:t>
      </w:r>
      <w:r>
        <w:rPr>
          <w:rStyle w:val="FootnoteReference"/>
          <w:rFonts w:ascii="Trebuchet MS" w:hAnsi="Trebuchet MS" w:cstheme="minorHAnsi"/>
          <w:lang w:val="ro-RO"/>
        </w:rPr>
        <w:footnoteReference w:id="54"/>
      </w:r>
      <w:r w:rsidRPr="00465926">
        <w:rPr>
          <w:rFonts w:ascii="Trebuchet MS" w:hAnsi="Trebuchet MS" w:cstheme="minorHAnsi"/>
          <w:lang w:val="ro-RO"/>
        </w:rPr>
        <w:t xml:space="preserve"> și gestionează schemele de sprijin acordate fermierilor, finanțate din FEGA, FEADR și Bugetul Național (BN).</w:t>
      </w:r>
    </w:p>
    <w:p w:rsidR="008332E2" w:rsidRPr="003D212A" w:rsidRDefault="008332E2" w:rsidP="008332E2">
      <w:pPr>
        <w:tabs>
          <w:tab w:val="left" w:pos="9639"/>
        </w:tabs>
        <w:spacing w:before="120"/>
        <w:jc w:val="both"/>
        <w:rPr>
          <w:rFonts w:ascii="Trebuchet MS" w:hAnsi="Trebuchet MS"/>
          <w:lang w:val="ro-RO"/>
        </w:rPr>
      </w:pPr>
      <w:r w:rsidRPr="003D212A">
        <w:rPr>
          <w:rFonts w:ascii="Trebuchet MS" w:hAnsi="Trebuchet MS"/>
          <w:lang w:val="ro-RO"/>
        </w:rPr>
        <w:t>Începând cu Campania 2023, în conformitate cu Planul Strategic PAC 2023-2027, APIA derulează urmatoarele intervenții finanțate din FEGA:</w:t>
      </w:r>
    </w:p>
    <w:p w:rsidR="008332E2" w:rsidRPr="003D212A" w:rsidRDefault="008332E2" w:rsidP="008332E2">
      <w:pPr>
        <w:tabs>
          <w:tab w:val="left" w:pos="9639"/>
        </w:tabs>
        <w:jc w:val="both"/>
        <w:rPr>
          <w:rFonts w:ascii="Trebuchet MS" w:eastAsia="Calibri" w:hAnsi="Trebuchet MS" w:cstheme="minorHAnsi"/>
          <w:lang w:val="ro-RO"/>
        </w:rPr>
      </w:pPr>
      <w:r w:rsidRPr="003D212A">
        <w:rPr>
          <w:rFonts w:ascii="Trebuchet MS" w:eastAsia="Calibri" w:hAnsi="Trebuchet MS" w:cstheme="minorHAnsi"/>
          <w:lang w:val="ro-RO"/>
        </w:rPr>
        <w:t xml:space="preserve">PD-01 - Sprijinul de bază pentru venit în scopul sustenabilității (BISS) </w:t>
      </w:r>
    </w:p>
    <w:p w:rsidR="008332E2" w:rsidRPr="003D212A" w:rsidRDefault="008332E2" w:rsidP="008332E2">
      <w:pPr>
        <w:tabs>
          <w:tab w:val="left" w:pos="9639"/>
        </w:tabs>
        <w:contextualSpacing/>
        <w:jc w:val="both"/>
        <w:rPr>
          <w:rFonts w:ascii="Trebuchet MS" w:eastAsia="Calibri" w:hAnsi="Trebuchet MS" w:cstheme="minorHAnsi"/>
          <w:lang w:val="ro-RO"/>
        </w:rPr>
      </w:pPr>
      <w:r w:rsidRPr="003D212A">
        <w:rPr>
          <w:rFonts w:ascii="Trebuchet MS" w:eastAsia="Calibri" w:hAnsi="Trebuchet MS" w:cstheme="minorHAnsi"/>
          <w:lang w:val="ro-RO"/>
        </w:rPr>
        <w:t>PD-02 - Sprijinul redistributiv complementar pentru venit în scopul sustenabilităţii (CRISS)</w:t>
      </w:r>
    </w:p>
    <w:p w:rsidR="008332E2" w:rsidRPr="003D212A" w:rsidRDefault="008332E2" w:rsidP="008332E2">
      <w:pPr>
        <w:tabs>
          <w:tab w:val="left" w:pos="9639"/>
        </w:tabs>
        <w:contextualSpacing/>
        <w:jc w:val="both"/>
        <w:rPr>
          <w:rFonts w:ascii="Trebuchet MS" w:eastAsia="Calibri" w:hAnsi="Trebuchet MS" w:cstheme="minorHAnsi"/>
          <w:lang w:val="ro-RO"/>
        </w:rPr>
      </w:pPr>
      <w:r w:rsidRPr="003D212A">
        <w:rPr>
          <w:rFonts w:ascii="Trebuchet MS" w:eastAsia="Calibri" w:hAnsi="Trebuchet MS" w:cstheme="minorHAnsi"/>
          <w:lang w:val="ro-RO"/>
        </w:rPr>
        <w:t>PD-03 - Sprijinul complementar pentru venit pentru tinerii fermieri (CIS - YF)</w:t>
      </w:r>
    </w:p>
    <w:p w:rsidR="008332E2" w:rsidRPr="003D212A" w:rsidRDefault="008332E2" w:rsidP="008332E2">
      <w:pPr>
        <w:tabs>
          <w:tab w:val="left" w:pos="9639"/>
        </w:tabs>
        <w:contextualSpacing/>
        <w:jc w:val="both"/>
        <w:rPr>
          <w:rFonts w:ascii="Trebuchet MS" w:eastAsia="Calibri" w:hAnsi="Trebuchet MS" w:cstheme="minorHAnsi"/>
          <w:lang w:val="ro-RO"/>
        </w:rPr>
      </w:pPr>
      <w:r w:rsidRPr="003D212A">
        <w:rPr>
          <w:rFonts w:ascii="Trebuchet MS" w:eastAsia="Calibri" w:hAnsi="Trebuchet MS" w:cstheme="minorHAnsi"/>
          <w:lang w:val="ro-RO"/>
        </w:rPr>
        <w:t>PD-04 - Practici benefice pentru mediu aplicabile în teren arabil</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PD-05 - Practicarea unei agriculturi prietenoase cu mediul în fermele mici, respectiv gospodăriile tradiţionale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PD-06 - Înierbarea intervalului dintre rânduri în plantaţiile pomicole, viticole, pepiniere şi hameişti</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PD-07 - Creşterea nivelului de bunăstare a vacilor de lapte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PD-08 - Măsură pentru bunăstarea tineretului bovin la îngrăşat</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PD-09 – Sprijin cuplat pentru venit – soia</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PD-10 – Sprijin cuplat pentru venit – Lucernă</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 xml:space="preserve">PD-11 - Sprijin cuplat pentru venit - Leguminoase pentru industrializare </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PD-12 - Sprijin cuplat pentru venit- Cânepă</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PD-13</w:t>
      </w:r>
      <w:r w:rsidRPr="003D212A">
        <w:rPr>
          <w:rFonts w:ascii="Calibri" w:eastAsia="Calibri" w:hAnsi="Calibri" w:cs="Mangal"/>
        </w:rPr>
        <w:t xml:space="preserve"> </w:t>
      </w:r>
      <w:r w:rsidRPr="003D212A">
        <w:rPr>
          <w:rFonts w:ascii="Trebuchet MS" w:eastAsia="Calibri" w:hAnsi="Trebuchet MS" w:cstheme="minorHAnsi"/>
          <w:lang w:val="ro-RO"/>
        </w:rPr>
        <w:t>- Sprijin cuplat pentru venit – Orez</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PD-14</w:t>
      </w:r>
      <w:r w:rsidRPr="003D212A">
        <w:rPr>
          <w:rFonts w:ascii="Calibri" w:eastAsia="Calibri" w:hAnsi="Calibri" w:cs="Mangal"/>
          <w:lang w:val="es-ES"/>
        </w:rPr>
        <w:t xml:space="preserve"> </w:t>
      </w:r>
      <w:r w:rsidRPr="003D212A">
        <w:rPr>
          <w:rFonts w:ascii="Trebuchet MS" w:eastAsia="Calibri" w:hAnsi="Trebuchet MS" w:cstheme="minorHAnsi"/>
          <w:lang w:val="ro-RO"/>
        </w:rPr>
        <w:t>- Sprijin cuplat pentru venit - Sămânță de cartof</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PD-15</w:t>
      </w:r>
      <w:r w:rsidRPr="003D212A">
        <w:rPr>
          <w:rFonts w:ascii="Calibri" w:eastAsia="Calibri" w:hAnsi="Calibri" w:cs="Mangal"/>
        </w:rPr>
        <w:t xml:space="preserve"> </w:t>
      </w:r>
      <w:r w:rsidRPr="003D212A">
        <w:rPr>
          <w:rFonts w:ascii="Trebuchet MS" w:eastAsia="Calibri" w:hAnsi="Trebuchet MS" w:cstheme="minorHAnsi"/>
          <w:lang w:val="ro-RO"/>
        </w:rPr>
        <w:t>- Sprijin cuplat pentru venit – Hamei</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PD-16 - Sprijin cuplat pentru venit - Sfeclă de zahăr</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PD-17 - Sprijin cuplat pentru venit- Legume cultivate în câmp pentru consum în stare proaspătă sau destinate industrializării (tomate, castraveți, ardei, vinete)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 xml:space="preserve">PD-18 - Sprijin cuplat pentru venit - Legume cultivate în sere și solarii </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PD-19 - Sprijin cuplat pentru venit - Fructe (prune, mere, cireşe, vişine, caise și  piersici)</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PD-20 - Sprijin cuplat pentru venit - Semințe pentru plante furajere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PD-21 - Sprijin cuplat pentru venit - Vaci de lapte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PD-22 - Sprijin cuplat pentru venit - Carne vită</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PD-23 - Sprijin cuplat pentru venit – Bivolițe de lapte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PD-24 - Sprijin cuplat pentru venit – Ovine – caprine</w:t>
      </w:r>
    </w:p>
    <w:p w:rsidR="008332E2" w:rsidRPr="003D212A" w:rsidRDefault="008332E2" w:rsidP="008332E2">
      <w:pPr>
        <w:tabs>
          <w:tab w:val="left" w:pos="9639"/>
        </w:tabs>
        <w:spacing w:before="120"/>
        <w:contextualSpacing/>
        <w:jc w:val="both"/>
        <w:rPr>
          <w:rFonts w:ascii="Trebuchet MS" w:eastAsia="Calibri" w:hAnsi="Trebuchet MS" w:cstheme="minorHAnsi"/>
          <w:lang w:val="ro-RO"/>
        </w:rPr>
      </w:pPr>
      <w:r w:rsidRPr="003D212A">
        <w:rPr>
          <w:rFonts w:ascii="Trebuchet MS" w:eastAsia="Calibri" w:hAnsi="Trebuchet MS" w:cstheme="minorHAnsi"/>
          <w:lang w:val="ro-RO"/>
        </w:rPr>
        <w:t xml:space="preserve">PD-25 – Sprijin cuplat pentru venit – Viermi de </w:t>
      </w:r>
      <w:r w:rsidRPr="003D212A">
        <w:rPr>
          <w:rFonts w:ascii="Trebuchet MS" w:eastAsia="Calibri" w:hAnsi="Trebuchet MS" w:cstheme="minorHAnsi"/>
        </w:rPr>
        <w:t>matase</w:t>
      </w:r>
    </w:p>
    <w:p w:rsidR="008332E2" w:rsidRDefault="008332E2" w:rsidP="008332E2">
      <w:pPr>
        <w:tabs>
          <w:tab w:val="left" w:pos="9639"/>
        </w:tabs>
        <w:spacing w:before="120"/>
        <w:jc w:val="both"/>
        <w:rPr>
          <w:rFonts w:ascii="Trebuchet MS" w:hAnsi="Trebuchet MS" w:cstheme="minorHAnsi"/>
          <w:lang w:val="ro-RO"/>
        </w:rPr>
      </w:pPr>
    </w:p>
    <w:p w:rsidR="008332E2" w:rsidRDefault="008332E2" w:rsidP="008332E2">
      <w:pPr>
        <w:tabs>
          <w:tab w:val="left" w:pos="9639"/>
        </w:tabs>
        <w:spacing w:before="120"/>
        <w:jc w:val="both"/>
        <w:rPr>
          <w:rFonts w:ascii="Trebuchet MS" w:hAnsi="Trebuchet MS" w:cstheme="minorHAnsi"/>
          <w:lang w:val="ro-RO"/>
        </w:rPr>
      </w:pPr>
      <w:r w:rsidRPr="00465926">
        <w:rPr>
          <w:rFonts w:ascii="Trebuchet MS" w:hAnsi="Trebuchet MS" w:cstheme="minorHAnsi"/>
          <w:lang w:val="ro-RO"/>
        </w:rPr>
        <w:t>Alocarea FEGA plăți directe 2023-2027:</w:t>
      </w:r>
    </w:p>
    <w:p w:rsidR="008332E2" w:rsidRDefault="008332E2" w:rsidP="008332E2">
      <w:pPr>
        <w:tabs>
          <w:tab w:val="left" w:pos="9639"/>
        </w:tabs>
        <w:spacing w:before="120"/>
        <w:jc w:val="both"/>
        <w:rPr>
          <w:rFonts w:ascii="Trebuchet MS" w:hAnsi="Trebuchet MS" w:cstheme="minorHAnsi"/>
          <w:lang w:val="ro-RO"/>
        </w:rPr>
      </w:pPr>
    </w:p>
    <w:tbl>
      <w:tblPr>
        <w:tblW w:w="9493" w:type="dxa"/>
        <w:jc w:val="center"/>
        <w:tblLook w:val="04A0" w:firstRow="1" w:lastRow="0" w:firstColumn="1" w:lastColumn="0" w:noHBand="0" w:noVBand="1"/>
      </w:tblPr>
      <w:tblGrid>
        <w:gridCol w:w="1428"/>
        <w:gridCol w:w="1176"/>
        <w:gridCol w:w="1176"/>
        <w:gridCol w:w="1080"/>
        <w:gridCol w:w="1080"/>
        <w:gridCol w:w="1170"/>
        <w:gridCol w:w="2383"/>
      </w:tblGrid>
      <w:tr w:rsidR="008332E2" w:rsidRPr="00465926" w:rsidTr="00CD0DF1">
        <w:trPr>
          <w:trHeight w:val="378"/>
          <w:jc w:val="center"/>
        </w:trPr>
        <w:tc>
          <w:tcPr>
            <w:tcW w:w="1428" w:type="dxa"/>
            <w:shd w:val="clear" w:color="auto" w:fill="BDD6EE" w:themeFill="accent1" w:themeFillTint="66"/>
            <w:vAlign w:val="center"/>
            <w:hideMark/>
          </w:tcPr>
          <w:p w:rsidR="008332E2" w:rsidRPr="00465926" w:rsidRDefault="008332E2" w:rsidP="00CD0DF1">
            <w:pPr>
              <w:tabs>
                <w:tab w:val="left" w:pos="9639"/>
              </w:tabs>
              <w:jc w:val="center"/>
              <w:rPr>
                <w:rFonts w:ascii="Trebuchet MS" w:hAnsi="Trebuchet MS" w:cstheme="minorHAnsi"/>
                <w:b/>
                <w:sz w:val="18"/>
                <w:szCs w:val="18"/>
                <w:lang w:val="ro-RO"/>
              </w:rPr>
            </w:pPr>
            <w:r w:rsidRPr="00465926">
              <w:rPr>
                <w:rFonts w:ascii="Trebuchet MS" w:hAnsi="Trebuchet MS" w:cstheme="minorHAnsi"/>
                <w:b/>
                <w:sz w:val="18"/>
                <w:szCs w:val="18"/>
                <w:lang w:val="ro-RO"/>
              </w:rPr>
              <w:t>Alocare FEGA</w:t>
            </w:r>
          </w:p>
        </w:tc>
        <w:tc>
          <w:tcPr>
            <w:tcW w:w="1176" w:type="dxa"/>
            <w:shd w:val="clear" w:color="auto" w:fill="BDD6EE" w:themeFill="accent1" w:themeFillTint="66"/>
            <w:noWrap/>
            <w:vAlign w:val="center"/>
            <w:hideMark/>
          </w:tcPr>
          <w:p w:rsidR="008332E2" w:rsidRPr="00465926" w:rsidRDefault="008332E2" w:rsidP="00CD0DF1">
            <w:pPr>
              <w:tabs>
                <w:tab w:val="left" w:pos="9639"/>
              </w:tabs>
              <w:jc w:val="center"/>
              <w:rPr>
                <w:rFonts w:ascii="Trebuchet MS" w:hAnsi="Trebuchet MS" w:cstheme="minorHAnsi"/>
                <w:b/>
                <w:sz w:val="18"/>
                <w:szCs w:val="18"/>
                <w:lang w:val="ro-RO"/>
              </w:rPr>
            </w:pPr>
            <w:r w:rsidRPr="00465926">
              <w:rPr>
                <w:rFonts w:ascii="Trebuchet MS" w:hAnsi="Trebuchet MS"/>
                <w:b/>
                <w:sz w:val="18"/>
                <w:szCs w:val="18"/>
                <w:lang w:val="ro-RO"/>
              </w:rPr>
              <w:t>2</w:t>
            </w:r>
            <w:r w:rsidRPr="00465926">
              <w:rPr>
                <w:rFonts w:ascii="Trebuchet MS" w:hAnsi="Trebuchet MS" w:cstheme="minorHAnsi"/>
                <w:b/>
                <w:sz w:val="18"/>
                <w:szCs w:val="18"/>
                <w:lang w:val="ro-RO"/>
              </w:rPr>
              <w:t>023</w:t>
            </w:r>
          </w:p>
        </w:tc>
        <w:tc>
          <w:tcPr>
            <w:tcW w:w="1176" w:type="dxa"/>
            <w:shd w:val="clear" w:color="auto" w:fill="BDD6EE" w:themeFill="accent1" w:themeFillTint="66"/>
            <w:noWrap/>
            <w:vAlign w:val="center"/>
            <w:hideMark/>
          </w:tcPr>
          <w:p w:rsidR="008332E2" w:rsidRPr="00465926" w:rsidRDefault="008332E2" w:rsidP="00CD0DF1">
            <w:pPr>
              <w:tabs>
                <w:tab w:val="left" w:pos="9639"/>
              </w:tabs>
              <w:jc w:val="center"/>
              <w:rPr>
                <w:rFonts w:ascii="Trebuchet MS" w:hAnsi="Trebuchet MS" w:cstheme="minorHAnsi"/>
                <w:b/>
                <w:sz w:val="18"/>
                <w:szCs w:val="18"/>
                <w:lang w:val="ro-RO"/>
              </w:rPr>
            </w:pPr>
            <w:r w:rsidRPr="00465926">
              <w:rPr>
                <w:rFonts w:ascii="Trebuchet MS" w:hAnsi="Trebuchet MS"/>
                <w:b/>
                <w:sz w:val="18"/>
                <w:szCs w:val="18"/>
                <w:lang w:val="ro-RO"/>
              </w:rPr>
              <w:t>2</w:t>
            </w:r>
            <w:r w:rsidRPr="00465926">
              <w:rPr>
                <w:rFonts w:ascii="Trebuchet MS" w:hAnsi="Trebuchet MS" w:cstheme="minorHAnsi"/>
                <w:b/>
                <w:sz w:val="18"/>
                <w:szCs w:val="18"/>
                <w:lang w:val="ro-RO"/>
              </w:rPr>
              <w:t>024</w:t>
            </w:r>
          </w:p>
        </w:tc>
        <w:tc>
          <w:tcPr>
            <w:tcW w:w="1080" w:type="dxa"/>
            <w:shd w:val="clear" w:color="auto" w:fill="BDD6EE" w:themeFill="accent1" w:themeFillTint="66"/>
            <w:noWrap/>
            <w:vAlign w:val="center"/>
            <w:hideMark/>
          </w:tcPr>
          <w:p w:rsidR="008332E2" w:rsidRPr="00465926" w:rsidRDefault="008332E2" w:rsidP="00CD0DF1">
            <w:pPr>
              <w:tabs>
                <w:tab w:val="left" w:pos="9639"/>
              </w:tabs>
              <w:jc w:val="center"/>
              <w:rPr>
                <w:rFonts w:ascii="Trebuchet MS" w:hAnsi="Trebuchet MS" w:cstheme="minorHAnsi"/>
                <w:b/>
                <w:sz w:val="18"/>
                <w:szCs w:val="18"/>
                <w:lang w:val="ro-RO"/>
              </w:rPr>
            </w:pPr>
            <w:r w:rsidRPr="00465926">
              <w:rPr>
                <w:rFonts w:ascii="Trebuchet MS" w:hAnsi="Trebuchet MS"/>
                <w:b/>
                <w:sz w:val="18"/>
                <w:szCs w:val="18"/>
                <w:lang w:val="ro-RO"/>
              </w:rPr>
              <w:t>2</w:t>
            </w:r>
            <w:r w:rsidRPr="00465926">
              <w:rPr>
                <w:rFonts w:ascii="Trebuchet MS" w:hAnsi="Trebuchet MS" w:cstheme="minorHAnsi"/>
                <w:b/>
                <w:sz w:val="18"/>
                <w:szCs w:val="18"/>
                <w:lang w:val="ro-RO"/>
              </w:rPr>
              <w:t>025</w:t>
            </w:r>
          </w:p>
        </w:tc>
        <w:tc>
          <w:tcPr>
            <w:tcW w:w="1080" w:type="dxa"/>
            <w:shd w:val="clear" w:color="auto" w:fill="BDD6EE" w:themeFill="accent1" w:themeFillTint="66"/>
            <w:noWrap/>
            <w:vAlign w:val="center"/>
            <w:hideMark/>
          </w:tcPr>
          <w:p w:rsidR="008332E2" w:rsidRPr="00465926" w:rsidRDefault="008332E2" w:rsidP="00CD0DF1">
            <w:pPr>
              <w:tabs>
                <w:tab w:val="left" w:pos="9639"/>
              </w:tabs>
              <w:jc w:val="center"/>
              <w:rPr>
                <w:rFonts w:ascii="Trebuchet MS" w:hAnsi="Trebuchet MS" w:cstheme="minorHAnsi"/>
                <w:b/>
                <w:sz w:val="18"/>
                <w:szCs w:val="18"/>
                <w:lang w:val="ro-RO"/>
              </w:rPr>
            </w:pPr>
            <w:r w:rsidRPr="00465926">
              <w:rPr>
                <w:rFonts w:ascii="Trebuchet MS" w:hAnsi="Trebuchet MS"/>
                <w:b/>
                <w:sz w:val="18"/>
                <w:szCs w:val="18"/>
                <w:lang w:val="ro-RO"/>
              </w:rPr>
              <w:t>2</w:t>
            </w:r>
            <w:r w:rsidRPr="00465926">
              <w:rPr>
                <w:rFonts w:ascii="Trebuchet MS" w:hAnsi="Trebuchet MS" w:cstheme="minorHAnsi"/>
                <w:b/>
                <w:sz w:val="18"/>
                <w:szCs w:val="18"/>
                <w:lang w:val="ro-RO"/>
              </w:rPr>
              <w:t>026</w:t>
            </w:r>
          </w:p>
        </w:tc>
        <w:tc>
          <w:tcPr>
            <w:tcW w:w="1170" w:type="dxa"/>
            <w:shd w:val="clear" w:color="auto" w:fill="BDD6EE" w:themeFill="accent1" w:themeFillTint="66"/>
            <w:noWrap/>
            <w:vAlign w:val="center"/>
            <w:hideMark/>
          </w:tcPr>
          <w:p w:rsidR="008332E2" w:rsidRPr="00465926" w:rsidRDefault="008332E2" w:rsidP="00CD0DF1">
            <w:pPr>
              <w:tabs>
                <w:tab w:val="left" w:pos="9639"/>
              </w:tabs>
              <w:jc w:val="center"/>
              <w:rPr>
                <w:rFonts w:ascii="Trebuchet MS" w:hAnsi="Trebuchet MS" w:cstheme="minorHAnsi"/>
                <w:b/>
                <w:sz w:val="18"/>
                <w:szCs w:val="18"/>
                <w:lang w:val="ro-RO"/>
              </w:rPr>
            </w:pPr>
            <w:r w:rsidRPr="00465926">
              <w:rPr>
                <w:rFonts w:ascii="Trebuchet MS" w:hAnsi="Trebuchet MS"/>
                <w:b/>
                <w:sz w:val="18"/>
                <w:szCs w:val="18"/>
                <w:lang w:val="ro-RO"/>
              </w:rPr>
              <w:t>2</w:t>
            </w:r>
            <w:r w:rsidRPr="00465926">
              <w:rPr>
                <w:rFonts w:ascii="Trebuchet MS" w:hAnsi="Trebuchet MS" w:cstheme="minorHAnsi"/>
                <w:b/>
                <w:sz w:val="18"/>
                <w:szCs w:val="18"/>
                <w:lang w:val="ro-RO"/>
              </w:rPr>
              <w:t>027</w:t>
            </w:r>
          </w:p>
        </w:tc>
        <w:tc>
          <w:tcPr>
            <w:tcW w:w="2383" w:type="dxa"/>
            <w:shd w:val="clear" w:color="auto" w:fill="BDD6EE" w:themeFill="accent1" w:themeFillTint="66"/>
            <w:noWrap/>
            <w:vAlign w:val="center"/>
            <w:hideMark/>
          </w:tcPr>
          <w:p w:rsidR="008332E2" w:rsidRPr="00465926" w:rsidRDefault="008332E2" w:rsidP="00CD0DF1">
            <w:pPr>
              <w:tabs>
                <w:tab w:val="left" w:pos="9639"/>
              </w:tabs>
              <w:ind w:right="-116"/>
              <w:rPr>
                <w:rFonts w:ascii="Trebuchet MS" w:hAnsi="Trebuchet MS"/>
                <w:b/>
                <w:sz w:val="18"/>
                <w:szCs w:val="18"/>
                <w:lang w:val="ro-RO"/>
              </w:rPr>
            </w:pPr>
            <w:r w:rsidRPr="00465926">
              <w:rPr>
                <w:rFonts w:ascii="Trebuchet MS" w:hAnsi="Trebuchet MS" w:cstheme="minorHAnsi"/>
                <w:b/>
                <w:sz w:val="18"/>
                <w:szCs w:val="18"/>
                <w:lang w:val="ro-RO"/>
              </w:rPr>
              <w:t>TOTAL ALOCAT 2023-2027</w:t>
            </w:r>
          </w:p>
        </w:tc>
      </w:tr>
      <w:tr w:rsidR="008332E2" w:rsidRPr="00465926" w:rsidTr="00CD0DF1">
        <w:trPr>
          <w:trHeight w:val="558"/>
          <w:jc w:val="center"/>
        </w:trPr>
        <w:tc>
          <w:tcPr>
            <w:tcW w:w="1428" w:type="dxa"/>
            <w:shd w:val="clear" w:color="auto" w:fill="DEEAF6" w:themeFill="accent1" w:themeFillTint="33"/>
            <w:vAlign w:val="center"/>
            <w:hideMark/>
          </w:tcPr>
          <w:p w:rsidR="008332E2" w:rsidRPr="00006F07" w:rsidRDefault="008332E2" w:rsidP="00CD0DF1">
            <w:pPr>
              <w:tabs>
                <w:tab w:val="left" w:pos="9639"/>
              </w:tabs>
              <w:jc w:val="right"/>
              <w:rPr>
                <w:rFonts w:ascii="Trebuchet MS" w:hAnsi="Trebuchet MS"/>
                <w:b/>
                <w:sz w:val="18"/>
                <w:lang w:val="ro-RO"/>
              </w:rPr>
            </w:pPr>
            <w:r w:rsidRPr="00A9641D">
              <w:rPr>
                <w:rFonts w:ascii="Trebuchet MS" w:hAnsi="Trebuchet MS"/>
                <w:b/>
                <w:sz w:val="18"/>
                <w:shd w:val="clear" w:color="auto" w:fill="DEEAF6" w:themeFill="accent1" w:themeFillTint="33"/>
                <w:lang w:val="ro-RO"/>
              </w:rPr>
              <w:t>Plăți directe</w:t>
            </w:r>
            <w:r w:rsidRPr="00A9641D">
              <w:rPr>
                <w:rFonts w:ascii="Trebuchet MS" w:hAnsi="Trebuchet MS"/>
                <w:b/>
                <w:sz w:val="18"/>
                <w:shd w:val="clear" w:color="auto" w:fill="DEEAF6" w:themeFill="accent1" w:themeFillTint="33"/>
                <w:lang w:val="ro-RO"/>
              </w:rPr>
              <w:br/>
            </w:r>
            <w:r w:rsidRPr="00A9641D">
              <w:rPr>
                <w:rFonts w:ascii="Trebuchet MS" w:hAnsi="Trebuchet MS"/>
                <w:i/>
                <w:sz w:val="18"/>
                <w:shd w:val="clear" w:color="auto" w:fill="DEEAF6" w:themeFill="accent1" w:themeFillTint="33"/>
                <w:lang w:val="ro-RO"/>
              </w:rPr>
              <w:t xml:space="preserve"> </w:t>
            </w:r>
            <w:r w:rsidRPr="00A9641D">
              <w:rPr>
                <w:rFonts w:ascii="Trebuchet MS" w:hAnsi="Trebuchet MS" w:cstheme="minorHAnsi"/>
                <w:i/>
                <w:sz w:val="18"/>
                <w:szCs w:val="18"/>
                <w:shd w:val="clear" w:color="auto" w:fill="DEEAF6" w:themeFill="accent1" w:themeFillTint="33"/>
              </w:rPr>
              <w:t>[</w:t>
            </w:r>
            <w:r w:rsidRPr="00A9641D">
              <w:rPr>
                <w:rFonts w:ascii="Trebuchet MS" w:hAnsi="Trebuchet MS" w:cstheme="minorHAnsi"/>
                <w:i/>
                <w:sz w:val="18"/>
                <w:szCs w:val="18"/>
                <w:shd w:val="clear" w:color="auto" w:fill="DEEAF6" w:themeFill="accent1" w:themeFillTint="33"/>
                <w:lang w:val="ro-RO"/>
              </w:rPr>
              <w:t xml:space="preserve"> </w:t>
            </w:r>
            <w:r w:rsidRPr="00A9641D">
              <w:rPr>
                <w:rFonts w:ascii="Trebuchet MS" w:hAnsi="Trebuchet MS"/>
                <w:i/>
                <w:sz w:val="18"/>
                <w:shd w:val="clear" w:color="auto" w:fill="DEEAF6" w:themeFill="accent1" w:themeFillTint="33"/>
                <w:lang w:val="ro-RO"/>
              </w:rPr>
              <w:t>mil. euro</w:t>
            </w:r>
            <w:r w:rsidRPr="00465926">
              <w:rPr>
                <w:rFonts w:ascii="Trebuchet MS" w:hAnsi="Trebuchet MS" w:cstheme="minorHAnsi"/>
                <w:i/>
                <w:sz w:val="18"/>
                <w:szCs w:val="18"/>
                <w:lang w:val="ro-RO"/>
              </w:rPr>
              <w:t>]</w:t>
            </w:r>
          </w:p>
        </w:tc>
        <w:tc>
          <w:tcPr>
            <w:tcW w:w="1176" w:type="dxa"/>
            <w:shd w:val="clear" w:color="auto" w:fill="DEEAF6" w:themeFill="accent1" w:themeFillTint="33"/>
            <w:noWrap/>
            <w:vAlign w:val="center"/>
            <w:hideMark/>
          </w:tcPr>
          <w:p w:rsidR="008332E2" w:rsidRPr="00006F07" w:rsidRDefault="008332E2" w:rsidP="00CD0DF1">
            <w:pPr>
              <w:tabs>
                <w:tab w:val="left" w:pos="9639"/>
              </w:tabs>
              <w:jc w:val="center"/>
              <w:rPr>
                <w:rFonts w:ascii="Trebuchet MS" w:hAnsi="Trebuchet MS"/>
                <w:sz w:val="18"/>
                <w:highlight w:val="yellow"/>
                <w:lang w:val="ro-RO"/>
              </w:rPr>
            </w:pPr>
            <w:r w:rsidRPr="00465926">
              <w:rPr>
                <w:rFonts w:ascii="Trebuchet MS" w:hAnsi="Trebuchet MS"/>
                <w:noProof/>
                <w:sz w:val="18"/>
                <w:szCs w:val="18"/>
                <w:lang w:val="ro-RO"/>
              </w:rPr>
              <w:t>1.897,05</w:t>
            </w:r>
          </w:p>
        </w:tc>
        <w:tc>
          <w:tcPr>
            <w:tcW w:w="1176" w:type="dxa"/>
            <w:shd w:val="clear" w:color="auto" w:fill="DEEAF6" w:themeFill="accent1" w:themeFillTint="33"/>
            <w:noWrap/>
            <w:vAlign w:val="center"/>
            <w:hideMark/>
          </w:tcPr>
          <w:p w:rsidR="008332E2" w:rsidRPr="00006F07" w:rsidRDefault="008332E2" w:rsidP="00CD0DF1">
            <w:pPr>
              <w:tabs>
                <w:tab w:val="left" w:pos="9639"/>
              </w:tabs>
              <w:jc w:val="center"/>
              <w:rPr>
                <w:rFonts w:ascii="Trebuchet MS" w:hAnsi="Trebuchet MS"/>
                <w:sz w:val="18"/>
                <w:highlight w:val="yellow"/>
                <w:lang w:val="ro-RO"/>
              </w:rPr>
            </w:pPr>
            <w:r w:rsidRPr="00465926">
              <w:rPr>
                <w:rFonts w:ascii="Trebuchet MS" w:hAnsi="Trebuchet MS"/>
                <w:noProof/>
                <w:sz w:val="18"/>
                <w:szCs w:val="18"/>
                <w:lang w:val="ro-RO"/>
              </w:rPr>
              <w:t>1.924,61</w:t>
            </w:r>
          </w:p>
        </w:tc>
        <w:tc>
          <w:tcPr>
            <w:tcW w:w="1080" w:type="dxa"/>
            <w:shd w:val="clear" w:color="auto" w:fill="DEEAF6" w:themeFill="accent1" w:themeFillTint="33"/>
            <w:noWrap/>
            <w:vAlign w:val="center"/>
            <w:hideMark/>
          </w:tcPr>
          <w:p w:rsidR="008332E2" w:rsidRPr="00006F07" w:rsidRDefault="008332E2" w:rsidP="00CD0DF1">
            <w:pPr>
              <w:tabs>
                <w:tab w:val="left" w:pos="9639"/>
              </w:tabs>
              <w:jc w:val="center"/>
              <w:rPr>
                <w:rFonts w:ascii="Trebuchet MS" w:hAnsi="Trebuchet MS"/>
                <w:sz w:val="18"/>
                <w:highlight w:val="yellow"/>
                <w:lang w:val="ro-RO"/>
              </w:rPr>
            </w:pPr>
            <w:r w:rsidRPr="00465926">
              <w:rPr>
                <w:rFonts w:ascii="Trebuchet MS" w:hAnsi="Trebuchet MS"/>
                <w:noProof/>
                <w:sz w:val="18"/>
                <w:szCs w:val="18"/>
                <w:lang w:val="ro-RO"/>
              </w:rPr>
              <w:t>1.952,17</w:t>
            </w:r>
          </w:p>
        </w:tc>
        <w:tc>
          <w:tcPr>
            <w:tcW w:w="1080" w:type="dxa"/>
            <w:shd w:val="clear" w:color="auto" w:fill="DEEAF6" w:themeFill="accent1" w:themeFillTint="33"/>
            <w:noWrap/>
            <w:vAlign w:val="center"/>
            <w:hideMark/>
          </w:tcPr>
          <w:p w:rsidR="008332E2" w:rsidRPr="00006F07" w:rsidRDefault="008332E2" w:rsidP="00CD0DF1">
            <w:pPr>
              <w:tabs>
                <w:tab w:val="left" w:pos="9639"/>
              </w:tabs>
              <w:jc w:val="center"/>
              <w:rPr>
                <w:rFonts w:ascii="Trebuchet MS" w:hAnsi="Trebuchet MS"/>
                <w:sz w:val="18"/>
                <w:highlight w:val="yellow"/>
                <w:lang w:val="ro-RO"/>
              </w:rPr>
            </w:pPr>
            <w:r w:rsidRPr="00465926">
              <w:rPr>
                <w:rFonts w:ascii="Trebuchet MS" w:hAnsi="Trebuchet MS"/>
                <w:sz w:val="18"/>
                <w:szCs w:val="18"/>
                <w:lang w:val="ro-RO"/>
              </w:rPr>
              <w:t>1.979,73</w:t>
            </w:r>
          </w:p>
        </w:tc>
        <w:tc>
          <w:tcPr>
            <w:tcW w:w="1170" w:type="dxa"/>
            <w:shd w:val="clear" w:color="auto" w:fill="DEEAF6" w:themeFill="accent1" w:themeFillTint="33"/>
            <w:noWrap/>
            <w:vAlign w:val="center"/>
            <w:hideMark/>
          </w:tcPr>
          <w:p w:rsidR="008332E2" w:rsidRPr="00006F07" w:rsidRDefault="008332E2" w:rsidP="00CD0DF1">
            <w:pPr>
              <w:tabs>
                <w:tab w:val="left" w:pos="9639"/>
              </w:tabs>
              <w:jc w:val="center"/>
              <w:rPr>
                <w:rFonts w:ascii="Trebuchet MS" w:hAnsi="Trebuchet MS"/>
                <w:sz w:val="18"/>
                <w:highlight w:val="yellow"/>
                <w:lang w:val="ro-RO"/>
              </w:rPr>
            </w:pPr>
            <w:r w:rsidRPr="00465926">
              <w:rPr>
                <w:rFonts w:ascii="Trebuchet MS" w:hAnsi="Trebuchet MS"/>
                <w:sz w:val="18"/>
                <w:szCs w:val="18"/>
                <w:lang w:val="ro-RO"/>
              </w:rPr>
              <w:t>2.029,59</w:t>
            </w:r>
          </w:p>
        </w:tc>
        <w:tc>
          <w:tcPr>
            <w:tcW w:w="2383" w:type="dxa"/>
            <w:shd w:val="clear" w:color="auto" w:fill="DEEAF6" w:themeFill="accent1" w:themeFillTint="33"/>
            <w:noWrap/>
            <w:vAlign w:val="center"/>
            <w:hideMark/>
          </w:tcPr>
          <w:p w:rsidR="008332E2" w:rsidRPr="00006F07" w:rsidRDefault="008332E2" w:rsidP="00CD0DF1">
            <w:pPr>
              <w:tabs>
                <w:tab w:val="left" w:pos="9639"/>
              </w:tabs>
              <w:jc w:val="center"/>
              <w:rPr>
                <w:rFonts w:ascii="Trebuchet MS" w:hAnsi="Trebuchet MS"/>
                <w:sz w:val="18"/>
                <w:highlight w:val="yellow"/>
                <w:lang w:val="ro-RO"/>
              </w:rPr>
            </w:pPr>
            <w:r w:rsidRPr="00465926">
              <w:rPr>
                <w:rFonts w:ascii="Trebuchet MS" w:hAnsi="Trebuchet MS"/>
                <w:noProof/>
                <w:sz w:val="18"/>
                <w:szCs w:val="18"/>
                <w:lang w:val="ro-RO"/>
              </w:rPr>
              <w:t>9.783,15</w:t>
            </w:r>
          </w:p>
        </w:tc>
      </w:tr>
    </w:tbl>
    <w:p w:rsidR="008332E2" w:rsidRPr="00BE125D" w:rsidRDefault="008332E2" w:rsidP="008332E2">
      <w:pPr>
        <w:tabs>
          <w:tab w:val="left" w:pos="9639"/>
        </w:tabs>
        <w:spacing w:after="240" w:line="218" w:lineRule="auto"/>
        <w:jc w:val="both"/>
        <w:rPr>
          <w:rFonts w:ascii="Trebuchet MS" w:hAnsi="Trebuchet MS"/>
          <w:sz w:val="18"/>
          <w:szCs w:val="18"/>
          <w:lang w:val="ro-RO"/>
        </w:rPr>
      </w:pPr>
      <w:r w:rsidRPr="00BE125D">
        <w:rPr>
          <w:rFonts w:ascii="Trebuchet MS" w:hAnsi="Trebuchet MS" w:cstheme="minorHAnsi"/>
          <w:i/>
          <w:sz w:val="18"/>
          <w:szCs w:val="18"/>
          <w:lang w:val="ro-RO"/>
        </w:rPr>
        <w:t>*La plafoanele financiare din FEGA menționate mai sus, se adaugă și cele pentru măsuri</w:t>
      </w:r>
      <w:r w:rsidRPr="00BE125D">
        <w:rPr>
          <w:rFonts w:ascii="Trebuchet MS" w:hAnsi="Trebuchet MS"/>
          <w:sz w:val="18"/>
          <w:szCs w:val="18"/>
          <w:lang w:val="ro-RO"/>
        </w:rPr>
        <w:t xml:space="preserve"> de piață, comerț exterior si promovare produse agricole in suma de de </w:t>
      </w:r>
      <w:r w:rsidRPr="00BE125D">
        <w:rPr>
          <w:rFonts w:ascii="Trebuchet MS" w:hAnsi="Trebuchet MS" w:cstheme="minorHAnsi"/>
          <w:sz w:val="18"/>
          <w:szCs w:val="18"/>
          <w:lang w:val="ro-RO"/>
        </w:rPr>
        <w:t>143,60</w:t>
      </w:r>
      <w:r w:rsidRPr="00BE125D">
        <w:rPr>
          <w:rFonts w:ascii="Trebuchet MS" w:hAnsi="Trebuchet MS"/>
          <w:sz w:val="18"/>
          <w:szCs w:val="18"/>
          <w:lang w:val="ro-RO"/>
        </w:rPr>
        <w:t xml:space="preserve"> mil. euro pentru perioada </w:t>
      </w:r>
      <w:r w:rsidRPr="00BE125D">
        <w:rPr>
          <w:rFonts w:ascii="Trebuchet MS" w:hAnsi="Trebuchet MS" w:cstheme="minorHAnsi"/>
          <w:sz w:val="18"/>
          <w:szCs w:val="18"/>
          <w:lang w:val="ro-RO"/>
        </w:rPr>
        <w:t>2023</w:t>
      </w:r>
      <w:r w:rsidRPr="00BE125D">
        <w:rPr>
          <w:rFonts w:ascii="Trebuchet MS" w:hAnsi="Trebuchet MS"/>
          <w:sz w:val="18"/>
          <w:szCs w:val="18"/>
          <w:lang w:val="ro-RO"/>
        </w:rPr>
        <w:t>-2027</w:t>
      </w:r>
    </w:p>
    <w:p w:rsidR="008332E2" w:rsidRPr="00465926" w:rsidRDefault="008332E2" w:rsidP="008332E2">
      <w:pPr>
        <w:tabs>
          <w:tab w:val="left" w:pos="9639"/>
        </w:tabs>
        <w:spacing w:before="120"/>
        <w:jc w:val="both"/>
        <w:rPr>
          <w:rFonts w:ascii="Trebuchet MS" w:hAnsi="Trebuchet MS" w:cstheme="minorHAnsi"/>
          <w:lang w:val="ro-RO"/>
        </w:rPr>
      </w:pPr>
      <w:r>
        <w:rPr>
          <w:rFonts w:ascii="Trebuchet MS" w:hAnsi="Trebuchet MS" w:cstheme="minorHAnsi"/>
          <w:lang w:val="ro-RO"/>
        </w:rPr>
        <w:t>S</w:t>
      </w:r>
      <w:r w:rsidRPr="00465926">
        <w:rPr>
          <w:rFonts w:ascii="Trebuchet MS" w:hAnsi="Trebuchet MS" w:cstheme="minorHAnsi"/>
          <w:lang w:val="ro-RO"/>
        </w:rPr>
        <w:t>umele rambursate de către CE în anii financiari 2016 – 202</w:t>
      </w:r>
      <w:r>
        <w:rPr>
          <w:rFonts w:ascii="Trebuchet MS" w:hAnsi="Trebuchet MS" w:cstheme="minorHAnsi"/>
          <w:lang w:val="ro-RO"/>
        </w:rPr>
        <w:t>5</w:t>
      </w:r>
      <w:r w:rsidRPr="00465926">
        <w:rPr>
          <w:rFonts w:ascii="Trebuchet MS" w:hAnsi="Trebuchet MS" w:cstheme="minorHAnsi"/>
          <w:lang w:val="ro-RO"/>
        </w:rPr>
        <w:t>, din FEGA</w:t>
      </w:r>
      <w:r>
        <w:rPr>
          <w:rFonts w:ascii="Trebuchet MS" w:hAnsi="Trebuchet MS" w:cstheme="minorHAnsi"/>
          <w:lang w:val="ro-RO"/>
        </w:rPr>
        <w:t xml:space="preserve"> </w:t>
      </w:r>
      <w:r w:rsidRPr="00465926">
        <w:rPr>
          <w:rFonts w:ascii="Trebuchet MS" w:hAnsi="Trebuchet MS" w:cstheme="minorHAnsi"/>
          <w:lang w:val="ro-RO"/>
        </w:rPr>
        <w:t xml:space="preserve">până la această dată </w:t>
      </w:r>
      <w:r>
        <w:rPr>
          <w:rFonts w:ascii="Trebuchet MS" w:hAnsi="Trebuchet MS" w:cstheme="minorHAnsi"/>
          <w:lang w:val="ro-RO"/>
        </w:rPr>
        <w:t>se ridică la valoarea totală de 17,46</w:t>
      </w:r>
      <w:r w:rsidRPr="00465926">
        <w:rPr>
          <w:rFonts w:ascii="Trebuchet MS" w:hAnsi="Trebuchet MS" w:cstheme="minorHAnsi"/>
          <w:lang w:val="ro-RO"/>
        </w:rPr>
        <w:t xml:space="preserve"> mld. Euro, astfel:</w:t>
      </w:r>
    </w:p>
    <w:p w:rsidR="008332E2" w:rsidRDefault="008332E2" w:rsidP="008332E2">
      <w:pPr>
        <w:spacing w:before="120"/>
        <w:jc w:val="center"/>
        <w:rPr>
          <w:rFonts w:ascii="Trebuchet MS" w:hAnsi="Trebuchet MS" w:cstheme="minorHAnsi"/>
          <w:lang w:val="ro-RO"/>
        </w:rPr>
      </w:pPr>
      <w:r>
        <w:rPr>
          <w:rFonts w:ascii="Trebuchet MS" w:hAnsi="Trebuchet MS" w:cstheme="minorHAnsi"/>
          <w:noProof/>
        </w:rPr>
        <w:drawing>
          <wp:inline distT="0" distB="0" distL="0" distR="0" wp14:anchorId="59BB45C6" wp14:editId="0070AB3A">
            <wp:extent cx="4492487" cy="2739732"/>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836" cy="2741774"/>
                    </a:xfrm>
                    <a:prstGeom prst="rect">
                      <a:avLst/>
                    </a:prstGeom>
                    <a:noFill/>
                  </pic:spPr>
                </pic:pic>
              </a:graphicData>
            </a:graphic>
          </wp:inline>
        </w:drawing>
      </w:r>
    </w:p>
    <w:p w:rsidR="008332E2" w:rsidRPr="009357D5" w:rsidRDefault="008332E2" w:rsidP="008332E2">
      <w:pPr>
        <w:tabs>
          <w:tab w:val="left" w:pos="9639"/>
        </w:tabs>
        <w:spacing w:line="218" w:lineRule="auto"/>
        <w:jc w:val="both"/>
        <w:rPr>
          <w:rFonts w:ascii="Trebuchet MS" w:hAnsi="Trebuchet MS"/>
          <w:i/>
          <w:sz w:val="18"/>
          <w:szCs w:val="18"/>
          <w:lang w:val="ro-RO"/>
        </w:rPr>
      </w:pPr>
      <w:r w:rsidRPr="009357D5">
        <w:rPr>
          <w:rFonts w:ascii="Trebuchet MS" w:hAnsi="Trebuchet MS"/>
          <w:i/>
          <w:sz w:val="18"/>
          <w:szCs w:val="18"/>
          <w:lang w:val="ro-RO"/>
        </w:rPr>
        <w:t>*Suma FEGA aferentă anului financiar 202</w:t>
      </w:r>
      <w:r>
        <w:rPr>
          <w:rFonts w:ascii="Trebuchet MS" w:hAnsi="Trebuchet MS"/>
          <w:i/>
          <w:sz w:val="18"/>
          <w:szCs w:val="18"/>
          <w:lang w:val="ro-RO"/>
        </w:rPr>
        <w:t>5</w:t>
      </w:r>
      <w:r w:rsidRPr="009357D5">
        <w:rPr>
          <w:rFonts w:ascii="Trebuchet MS" w:hAnsi="Trebuchet MS"/>
          <w:i/>
          <w:sz w:val="18"/>
          <w:szCs w:val="18"/>
          <w:lang w:val="ro-RO"/>
        </w:rPr>
        <w:t xml:space="preserve"> reprezintă rambursările efectuate de CE aferente declaraţi</w:t>
      </w:r>
      <w:r>
        <w:rPr>
          <w:rFonts w:ascii="Trebuchet MS" w:hAnsi="Trebuchet MS"/>
          <w:i/>
          <w:sz w:val="18"/>
          <w:szCs w:val="18"/>
          <w:lang w:val="ro-RO"/>
        </w:rPr>
        <w:t>ei</w:t>
      </w:r>
      <w:r w:rsidRPr="009357D5">
        <w:rPr>
          <w:rFonts w:ascii="Trebuchet MS" w:hAnsi="Trebuchet MS"/>
          <w:i/>
          <w:sz w:val="18"/>
          <w:szCs w:val="18"/>
          <w:lang w:val="ro-RO"/>
        </w:rPr>
        <w:t xml:space="preserve"> de cheltuieli</w:t>
      </w:r>
      <w:r>
        <w:rPr>
          <w:rFonts w:ascii="Trebuchet MS" w:hAnsi="Trebuchet MS"/>
          <w:i/>
          <w:sz w:val="18"/>
          <w:szCs w:val="18"/>
          <w:lang w:val="ro-RO"/>
        </w:rPr>
        <w:t xml:space="preserve"> </w:t>
      </w:r>
      <w:r w:rsidRPr="009357D5">
        <w:rPr>
          <w:rFonts w:ascii="Trebuchet MS" w:hAnsi="Trebuchet MS"/>
          <w:i/>
          <w:sz w:val="18"/>
          <w:szCs w:val="18"/>
          <w:lang w:val="ro-RO"/>
        </w:rPr>
        <w:t>16.10.202</w:t>
      </w:r>
      <w:r>
        <w:rPr>
          <w:rFonts w:ascii="Trebuchet MS" w:hAnsi="Trebuchet MS"/>
          <w:i/>
          <w:sz w:val="18"/>
          <w:szCs w:val="18"/>
          <w:lang w:val="ro-RO"/>
        </w:rPr>
        <w:t>4</w:t>
      </w:r>
      <w:r w:rsidRPr="009357D5">
        <w:rPr>
          <w:rFonts w:ascii="Trebuchet MS" w:hAnsi="Trebuchet MS"/>
          <w:i/>
          <w:sz w:val="18"/>
          <w:szCs w:val="18"/>
          <w:lang w:val="ro-RO"/>
        </w:rPr>
        <w:t>-30.</w:t>
      </w:r>
      <w:r>
        <w:rPr>
          <w:rFonts w:ascii="Trebuchet MS" w:hAnsi="Trebuchet MS"/>
          <w:i/>
          <w:sz w:val="18"/>
          <w:szCs w:val="18"/>
          <w:lang w:val="ro-RO"/>
        </w:rPr>
        <w:t>11</w:t>
      </w:r>
      <w:r w:rsidRPr="009357D5">
        <w:rPr>
          <w:rFonts w:ascii="Trebuchet MS" w:hAnsi="Trebuchet MS"/>
          <w:i/>
          <w:sz w:val="18"/>
          <w:szCs w:val="18"/>
          <w:lang w:val="ro-RO"/>
        </w:rPr>
        <w:t>.202</w:t>
      </w:r>
      <w:r>
        <w:rPr>
          <w:rFonts w:ascii="Trebuchet MS" w:hAnsi="Trebuchet MS"/>
          <w:i/>
          <w:sz w:val="18"/>
          <w:szCs w:val="18"/>
          <w:lang w:val="ro-RO"/>
        </w:rPr>
        <w:t>4</w:t>
      </w:r>
      <w:r w:rsidRPr="009357D5">
        <w:rPr>
          <w:rFonts w:ascii="Trebuchet MS" w:hAnsi="Trebuchet MS"/>
          <w:i/>
          <w:sz w:val="18"/>
          <w:szCs w:val="18"/>
          <w:lang w:val="ro-RO"/>
        </w:rPr>
        <w:t>.</w:t>
      </w:r>
    </w:p>
    <w:p w:rsidR="008332E2" w:rsidRDefault="008332E2" w:rsidP="008332E2">
      <w:pPr>
        <w:jc w:val="both"/>
        <w:rPr>
          <w:rFonts w:ascii="Trebuchet MS" w:hAnsi="Trebuchet MS" w:cstheme="minorHAnsi"/>
          <w:lang w:val="ro-RO"/>
        </w:rPr>
      </w:pPr>
    </w:p>
    <w:p w:rsidR="008332E2" w:rsidRDefault="008332E2" w:rsidP="008332E2">
      <w:pPr>
        <w:jc w:val="both"/>
        <w:rPr>
          <w:rFonts w:ascii="Trebuchet MS" w:hAnsi="Trebuchet MS"/>
          <w:lang w:val="ro-RO"/>
        </w:rPr>
      </w:pPr>
      <w:r w:rsidRPr="00465926">
        <w:rPr>
          <w:rFonts w:ascii="Trebuchet MS" w:hAnsi="Trebuchet MS" w:cstheme="minorHAnsi"/>
          <w:lang w:val="ro-RO"/>
        </w:rPr>
        <w:t xml:space="preserve">De asemenea, </w:t>
      </w:r>
      <w:r w:rsidRPr="00AE4CC1">
        <w:rPr>
          <w:rFonts w:ascii="Trebuchet MS" w:hAnsi="Trebuchet MS" w:cstheme="minorHAnsi"/>
          <w:color w:val="000000" w:themeColor="text1"/>
          <w:lang w:val="ro-RO"/>
        </w:rPr>
        <w:t>î</w:t>
      </w:r>
      <w:r w:rsidRPr="00465926">
        <w:rPr>
          <w:rFonts w:ascii="Trebuchet MS" w:hAnsi="Trebuchet MS" w:cstheme="minorHAnsi"/>
          <w:lang w:val="ro-RO"/>
        </w:rPr>
        <w:t>n</w:t>
      </w:r>
      <w:r w:rsidRPr="00465926">
        <w:rPr>
          <w:rFonts w:ascii="Trebuchet MS" w:hAnsi="Trebuchet MS"/>
          <w:lang w:val="ro-RO"/>
        </w:rPr>
        <w:t xml:space="preserve"> perioada 16 </w:t>
      </w:r>
      <w:r w:rsidRPr="00325CA2">
        <w:rPr>
          <w:rFonts w:ascii="Trebuchet MS" w:hAnsi="Trebuchet MS"/>
          <w:lang w:val="ro-RO"/>
        </w:rPr>
        <w:t xml:space="preserve">octombrie </w:t>
      </w:r>
      <w:r w:rsidRPr="00465926">
        <w:rPr>
          <w:rFonts w:ascii="Trebuchet MS" w:hAnsi="Trebuchet MS"/>
          <w:lang w:val="ro-RO"/>
        </w:rPr>
        <w:t>202</w:t>
      </w:r>
      <w:r>
        <w:rPr>
          <w:rFonts w:ascii="Trebuchet MS" w:hAnsi="Trebuchet MS"/>
          <w:lang w:val="ro-RO"/>
        </w:rPr>
        <w:t>4</w:t>
      </w:r>
      <w:r w:rsidRPr="00465926">
        <w:rPr>
          <w:rFonts w:ascii="Trebuchet MS" w:hAnsi="Trebuchet MS"/>
          <w:lang w:val="ro-RO"/>
        </w:rPr>
        <w:t xml:space="preserve"> – </w:t>
      </w:r>
      <w:r>
        <w:rPr>
          <w:rFonts w:ascii="Trebuchet MS" w:hAnsi="Trebuchet MS"/>
          <w:lang w:val="ro-RO"/>
        </w:rPr>
        <w:t>16</w:t>
      </w:r>
      <w:r w:rsidRPr="00465926">
        <w:rPr>
          <w:rFonts w:ascii="Trebuchet MS" w:hAnsi="Trebuchet MS"/>
          <w:lang w:val="ro-RO"/>
        </w:rPr>
        <w:t xml:space="preserve"> </w:t>
      </w:r>
      <w:r>
        <w:rPr>
          <w:rFonts w:ascii="Trebuchet MS" w:hAnsi="Trebuchet MS"/>
          <w:lang w:val="ro-RO"/>
        </w:rPr>
        <w:t>ianuarie</w:t>
      </w:r>
      <w:r w:rsidRPr="00465926">
        <w:rPr>
          <w:rFonts w:ascii="Trebuchet MS" w:hAnsi="Trebuchet MS"/>
          <w:bCs/>
          <w:lang w:val="ro-RO"/>
        </w:rPr>
        <w:t xml:space="preserve"> 202</w:t>
      </w:r>
      <w:r>
        <w:rPr>
          <w:rFonts w:ascii="Trebuchet MS" w:hAnsi="Trebuchet MS"/>
          <w:bCs/>
          <w:lang w:val="ro-RO"/>
        </w:rPr>
        <w:t>5</w:t>
      </w:r>
      <w:r w:rsidRPr="00465926">
        <w:rPr>
          <w:rFonts w:ascii="Trebuchet MS" w:hAnsi="Trebuchet MS"/>
          <w:lang w:val="ro-RO"/>
        </w:rPr>
        <w:t xml:space="preserve">, </w:t>
      </w:r>
      <w:r>
        <w:rPr>
          <w:rFonts w:ascii="Trebuchet MS" w:hAnsi="Trebuchet MS"/>
          <w:lang w:val="ro-RO"/>
        </w:rPr>
        <w:t>APIA</w:t>
      </w:r>
      <w:r w:rsidRPr="00465926">
        <w:rPr>
          <w:rFonts w:ascii="Trebuchet MS" w:hAnsi="Trebuchet MS" w:cstheme="minorHAnsi"/>
          <w:lang w:val="ro-RO"/>
        </w:rPr>
        <w:t xml:space="preserve"> a autorizat la </w:t>
      </w:r>
      <w:r w:rsidRPr="00465926">
        <w:rPr>
          <w:rFonts w:ascii="Trebuchet MS" w:hAnsi="Trebuchet MS"/>
          <w:lang w:val="ro-RO"/>
        </w:rPr>
        <w:t>plat</w:t>
      </w:r>
      <w:r>
        <w:rPr>
          <w:rFonts w:ascii="Trebuchet MS" w:hAnsi="Trebuchet MS"/>
          <w:lang w:val="ro-RO"/>
        </w:rPr>
        <w:t>ă</w:t>
      </w:r>
      <w:r w:rsidRPr="00465926">
        <w:rPr>
          <w:rFonts w:ascii="Trebuchet MS" w:hAnsi="Trebuchet MS" w:cstheme="minorHAnsi"/>
          <w:lang w:val="ro-RO"/>
        </w:rPr>
        <w:t xml:space="preserve"> din </w:t>
      </w:r>
      <w:r w:rsidRPr="00465926">
        <w:rPr>
          <w:rFonts w:ascii="Trebuchet MS" w:hAnsi="Trebuchet MS"/>
          <w:lang w:val="ro-RO"/>
        </w:rPr>
        <w:t>FEGA</w:t>
      </w:r>
      <w:r>
        <w:rPr>
          <w:rFonts w:ascii="Trebuchet MS" w:hAnsi="Trebuchet MS"/>
          <w:lang w:val="ro-RO"/>
        </w:rPr>
        <w:t xml:space="preserve"> si </w:t>
      </w:r>
      <w:r w:rsidRPr="00465926">
        <w:rPr>
          <w:rFonts w:ascii="Trebuchet MS" w:hAnsi="Trebuchet MS"/>
          <w:lang w:val="ro-RO"/>
        </w:rPr>
        <w:t xml:space="preserve">FEADR + cofinanțare de la </w:t>
      </w:r>
      <w:r>
        <w:rPr>
          <w:rFonts w:ascii="Trebuchet MS" w:hAnsi="Trebuchet MS"/>
          <w:lang w:val="ro-RO"/>
        </w:rPr>
        <w:t>bugetul national</w:t>
      </w:r>
      <w:r w:rsidRPr="00465926">
        <w:rPr>
          <w:rFonts w:ascii="Trebuchet MS" w:hAnsi="Trebuchet MS"/>
          <w:lang w:val="ro-RO"/>
        </w:rPr>
        <w:t xml:space="preserve"> suma de </w:t>
      </w:r>
      <w:r>
        <w:rPr>
          <w:rFonts w:ascii="Trebuchet MS" w:hAnsi="Trebuchet MS"/>
          <w:b/>
          <w:lang w:val="ro-RO"/>
        </w:rPr>
        <w:t xml:space="preserve">1.714,87 </w:t>
      </w:r>
      <w:r w:rsidRPr="00465926">
        <w:rPr>
          <w:rFonts w:ascii="Trebuchet MS" w:hAnsi="Trebuchet MS"/>
          <w:b/>
          <w:lang w:val="ro-RO"/>
        </w:rPr>
        <w:t>mil</w:t>
      </w:r>
      <w:r w:rsidRPr="00325CA2">
        <w:rPr>
          <w:rFonts w:ascii="Trebuchet MS" w:hAnsi="Trebuchet MS"/>
          <w:b/>
          <w:lang w:val="ro-RO"/>
        </w:rPr>
        <w:t>. euro</w:t>
      </w:r>
      <w:r w:rsidRPr="00465926">
        <w:rPr>
          <w:rFonts w:ascii="Trebuchet MS" w:hAnsi="Trebuchet MS"/>
          <w:lang w:val="ro-RO"/>
        </w:rPr>
        <w:t>, din care</w:t>
      </w:r>
      <w:r>
        <w:rPr>
          <w:rFonts w:ascii="Trebuchet MS" w:hAnsi="Trebuchet MS"/>
          <w:lang w:val="ro-RO"/>
        </w:rPr>
        <w:t xml:space="preserve"> pentru:</w:t>
      </w:r>
    </w:p>
    <w:p w:rsidR="008332E2" w:rsidRPr="00CD380F" w:rsidRDefault="008332E2" w:rsidP="008332E2">
      <w:pPr>
        <w:pStyle w:val="ListParagraph"/>
        <w:numPr>
          <w:ilvl w:val="0"/>
          <w:numId w:val="85"/>
        </w:numPr>
        <w:ind w:left="426" w:hanging="284"/>
        <w:jc w:val="both"/>
        <w:rPr>
          <w:rFonts w:ascii="Trebuchet MS" w:hAnsi="Trebuchet MS"/>
        </w:rPr>
      </w:pPr>
      <w:r w:rsidRPr="00CD380F">
        <w:rPr>
          <w:rFonts w:ascii="Trebuchet MS" w:hAnsi="Trebuchet MS"/>
        </w:rPr>
        <w:t xml:space="preserve">Campania 2024 în sumă de 1.635,91 mil. euro și </w:t>
      </w:r>
    </w:p>
    <w:p w:rsidR="008332E2" w:rsidRPr="00AE4CC1" w:rsidRDefault="008332E2" w:rsidP="008332E2">
      <w:pPr>
        <w:pStyle w:val="ListParagraph"/>
        <w:numPr>
          <w:ilvl w:val="0"/>
          <w:numId w:val="85"/>
        </w:numPr>
        <w:spacing w:before="120"/>
        <w:ind w:left="426" w:hanging="284"/>
        <w:jc w:val="both"/>
        <w:rPr>
          <w:rFonts w:ascii="Trebuchet MS" w:hAnsi="Trebuchet MS"/>
        </w:rPr>
      </w:pPr>
      <w:r w:rsidRPr="00AE4CC1">
        <w:rPr>
          <w:rFonts w:ascii="Trebuchet MS" w:hAnsi="Trebuchet MS"/>
        </w:rPr>
        <w:t>Măsuri de piață, comerţ exterior, promovarea produselor agricole şi ajutoare de stat în suma de 78,97 mil. euro.</w:t>
      </w:r>
    </w:p>
    <w:p w:rsidR="008332E2" w:rsidRDefault="008332E2" w:rsidP="008332E2">
      <w:pPr>
        <w:shd w:val="clear" w:color="auto" w:fill="FFFFFF" w:themeFill="background1"/>
        <w:spacing w:before="120"/>
        <w:jc w:val="both"/>
        <w:rPr>
          <w:rFonts w:ascii="Trebuchet MS" w:hAnsi="Trebuchet MS"/>
          <w:lang w:val="ro-RO"/>
        </w:rPr>
      </w:pPr>
      <w:r w:rsidRPr="00465926">
        <w:rPr>
          <w:rFonts w:ascii="Trebuchet MS" w:hAnsi="Trebuchet MS"/>
          <w:lang w:val="ro-RO"/>
        </w:rPr>
        <w:t>Scheme noi de sprijin de</w:t>
      </w:r>
      <w:r>
        <w:rPr>
          <w:rFonts w:ascii="Trebuchet MS" w:hAnsi="Trebuchet MS"/>
          <w:lang w:val="ro-RO"/>
        </w:rPr>
        <w:t>stinate susținerii fermierilor î</w:t>
      </w:r>
      <w:r w:rsidRPr="00465926">
        <w:rPr>
          <w:rFonts w:ascii="Trebuchet MS" w:hAnsi="Trebuchet MS"/>
          <w:lang w:val="ro-RO"/>
        </w:rPr>
        <w:t>n 202</w:t>
      </w:r>
      <w:r>
        <w:rPr>
          <w:rFonts w:ascii="Trebuchet MS" w:hAnsi="Trebuchet MS"/>
          <w:lang w:val="ro-RO"/>
        </w:rPr>
        <w:t>4</w:t>
      </w:r>
      <w:r w:rsidRPr="001D7567">
        <w:rPr>
          <w:rFonts w:ascii="Trebuchet MS" w:hAnsi="Trebuchet MS" w:cs="Arial"/>
          <w:color w:val="000000"/>
        </w:rPr>
        <w:t xml:space="preserve"> </w:t>
      </w:r>
      <w:r w:rsidRPr="00357B22">
        <w:rPr>
          <w:rFonts w:ascii="Trebuchet MS" w:hAnsi="Trebuchet MS" w:cs="Arial"/>
          <w:color w:val="000000"/>
        </w:rPr>
        <w:t>ca urmare a agresiunii Rusiei împotriva Ucrainei</w:t>
      </w:r>
      <w:r>
        <w:rPr>
          <w:rFonts w:ascii="Trebuchet MS" w:hAnsi="Trebuchet MS"/>
          <w:lang w:val="ro-RO"/>
        </w:rPr>
        <w:t>:</w:t>
      </w:r>
    </w:p>
    <w:p w:rsidR="008332E2" w:rsidRPr="00357B22" w:rsidRDefault="008332E2" w:rsidP="008332E2">
      <w:pPr>
        <w:pStyle w:val="ListParagraph"/>
        <w:numPr>
          <w:ilvl w:val="0"/>
          <w:numId w:val="98"/>
        </w:numPr>
        <w:shd w:val="clear" w:color="auto" w:fill="FFFFFF" w:themeFill="background1"/>
        <w:spacing w:before="120"/>
        <w:ind w:left="426"/>
        <w:jc w:val="both"/>
        <w:rPr>
          <w:rFonts w:ascii="Trebuchet MS" w:hAnsi="Trebuchet MS" w:cs="Mangal"/>
          <w:lang w:val="es-ES"/>
        </w:rPr>
      </w:pPr>
      <w:r w:rsidRPr="00357B22">
        <w:rPr>
          <w:rFonts w:ascii="Trebuchet MS" w:hAnsi="Trebuchet MS" w:cs="Arial"/>
          <w:color w:val="000000"/>
        </w:rPr>
        <w:t>Schema de ajutor de stat pentru sprijinirea întreprinderilor care îşi desfăşoară activitatea în domeniul producţiei primar</w:t>
      </w:r>
      <w:r>
        <w:rPr>
          <w:rFonts w:ascii="Trebuchet MS" w:hAnsi="Trebuchet MS" w:cs="Arial"/>
          <w:color w:val="000000"/>
        </w:rPr>
        <w:t xml:space="preserve">e de produse agricole vegetale </w:t>
      </w:r>
      <w:r w:rsidRPr="00357B22">
        <w:rPr>
          <w:rFonts w:ascii="Trebuchet MS" w:hAnsi="Trebuchet MS" w:cs="Arial"/>
          <w:color w:val="000000"/>
        </w:rPr>
        <w:t>(OG nr. 5/2024)</w:t>
      </w:r>
    </w:p>
    <w:p w:rsidR="008332E2" w:rsidRPr="00357B22" w:rsidRDefault="008332E2" w:rsidP="008332E2">
      <w:pPr>
        <w:pStyle w:val="ListParagraph"/>
        <w:numPr>
          <w:ilvl w:val="0"/>
          <w:numId w:val="98"/>
        </w:numPr>
        <w:shd w:val="clear" w:color="auto" w:fill="FFFFFF" w:themeFill="background1"/>
        <w:spacing w:before="120"/>
        <w:ind w:left="426"/>
        <w:jc w:val="both"/>
        <w:rPr>
          <w:rFonts w:ascii="Trebuchet MS" w:hAnsi="Trebuchet MS" w:cs="Mangal"/>
          <w:lang w:val="es-ES"/>
        </w:rPr>
      </w:pPr>
      <w:r w:rsidRPr="00357B22">
        <w:rPr>
          <w:rFonts w:ascii="Trebuchet MS" w:hAnsi="Trebuchet MS" w:cs="Arial"/>
          <w:color w:val="000000"/>
        </w:rPr>
        <w:t xml:space="preserve">Schema de ajutor de stat pentru susținerea activitații crescătorilor din sectoarele suin și avicol, în perioada </w:t>
      </w:r>
      <w:r>
        <w:rPr>
          <w:rFonts w:ascii="Trebuchet MS" w:hAnsi="Trebuchet MS" w:cs="Arial"/>
          <w:color w:val="000000"/>
        </w:rPr>
        <w:t xml:space="preserve">1 august 2022 - 31 august 2023 </w:t>
      </w:r>
      <w:r w:rsidRPr="00357B22">
        <w:rPr>
          <w:rFonts w:ascii="Trebuchet MS" w:hAnsi="Trebuchet MS" w:cs="Arial"/>
          <w:color w:val="000000"/>
        </w:rPr>
        <w:t>(OG nr. 12/2024)</w:t>
      </w:r>
    </w:p>
    <w:p w:rsidR="008332E2" w:rsidRPr="00357B22" w:rsidRDefault="008332E2" w:rsidP="008332E2">
      <w:pPr>
        <w:pStyle w:val="ListParagraph"/>
        <w:numPr>
          <w:ilvl w:val="0"/>
          <w:numId w:val="98"/>
        </w:numPr>
        <w:shd w:val="clear" w:color="auto" w:fill="FFFFFF" w:themeFill="background1"/>
        <w:spacing w:before="120"/>
        <w:ind w:left="426"/>
        <w:jc w:val="both"/>
        <w:rPr>
          <w:rFonts w:ascii="Trebuchet MS" w:hAnsi="Trebuchet MS" w:cs="Mangal"/>
          <w:lang w:val="es-ES"/>
        </w:rPr>
      </w:pPr>
      <w:r w:rsidRPr="00357B22">
        <w:rPr>
          <w:rFonts w:ascii="Trebuchet MS" w:hAnsi="Trebuchet MS"/>
        </w:rPr>
        <w:t xml:space="preserve">Schema de ajutor de stat pentru susținerea activității crescătorilor din sectorul bovinelor de carne și al bubalinelor, pentru pierderile aferente perioadei 1 octombrie 2022 - 31 martie 2023 </w:t>
      </w:r>
      <w:r w:rsidRPr="00357B22">
        <w:rPr>
          <w:rFonts w:ascii="Trebuchet MS" w:hAnsi="Trebuchet MS"/>
          <w:bCs/>
        </w:rPr>
        <w:t>(OG nr. 13/2024)</w:t>
      </w:r>
    </w:p>
    <w:p w:rsidR="008332E2" w:rsidRPr="00325CA2" w:rsidRDefault="008332E2" w:rsidP="008332E2">
      <w:pPr>
        <w:spacing w:before="120"/>
        <w:jc w:val="both"/>
        <w:rPr>
          <w:rFonts w:ascii="Trebuchet MS" w:hAnsi="Trebuchet MS"/>
          <w:b/>
          <w:lang w:val="ro-RO"/>
        </w:rPr>
      </w:pPr>
      <w:r w:rsidRPr="00BB0C17">
        <w:rPr>
          <w:rFonts w:ascii="Trebuchet MS" w:hAnsi="Trebuchet MS"/>
          <w:b/>
          <w:lang w:val="ro-RO"/>
        </w:rPr>
        <w:t xml:space="preserve">Campania de primire a cererilor de plată </w:t>
      </w:r>
      <w:r w:rsidRPr="00BB0C17">
        <w:rPr>
          <w:rFonts w:ascii="Trebuchet MS" w:eastAsia="Calibri" w:hAnsi="Trebuchet MS" w:cs="Mangal"/>
          <w:b/>
          <w:lang w:val="ro-RO"/>
        </w:rPr>
        <w:t>2024</w:t>
      </w:r>
    </w:p>
    <w:p w:rsidR="008332E2" w:rsidRDefault="008332E2" w:rsidP="008332E2">
      <w:pPr>
        <w:spacing w:before="120"/>
        <w:jc w:val="both"/>
        <w:rPr>
          <w:rFonts w:ascii="Trebuchet MS" w:hAnsi="Trebuchet MS"/>
          <w:b/>
          <w:lang w:val="ro-RO"/>
        </w:rPr>
      </w:pPr>
      <w:r>
        <w:rPr>
          <w:rFonts w:ascii="Trebuchet MS" w:hAnsi="Trebuchet MS"/>
          <w:lang w:val="ro-RO"/>
        </w:rPr>
        <w:t>În</w:t>
      </w:r>
      <w:r w:rsidRPr="00465926">
        <w:rPr>
          <w:rFonts w:ascii="Trebuchet MS" w:hAnsi="Trebuchet MS"/>
          <w:lang w:val="ro-RO"/>
        </w:rPr>
        <w:t xml:space="preserve"> Campani</w:t>
      </w:r>
      <w:r>
        <w:rPr>
          <w:rFonts w:ascii="Trebuchet MS" w:hAnsi="Trebuchet MS"/>
          <w:lang w:val="ro-RO"/>
        </w:rPr>
        <w:t>a</w:t>
      </w:r>
      <w:r w:rsidRPr="00465926">
        <w:rPr>
          <w:rFonts w:ascii="Trebuchet MS" w:hAnsi="Trebuchet MS"/>
          <w:lang w:val="ro-RO"/>
        </w:rPr>
        <w:t xml:space="preserve"> de primire a cererilor de plată aferente anului 202</w:t>
      </w:r>
      <w:r>
        <w:rPr>
          <w:rFonts w:ascii="Trebuchet MS" w:hAnsi="Trebuchet MS"/>
          <w:lang w:val="ro-RO"/>
        </w:rPr>
        <w:t>4</w:t>
      </w:r>
      <w:r w:rsidRPr="00325CA2">
        <w:rPr>
          <w:rFonts w:ascii="Trebuchet MS" w:hAnsi="Trebuchet MS"/>
          <w:lang w:val="ro-RO"/>
        </w:rPr>
        <w:t xml:space="preserve">, </w:t>
      </w:r>
      <w:r w:rsidRPr="00465926">
        <w:rPr>
          <w:rFonts w:ascii="Trebuchet MS" w:hAnsi="Trebuchet MS"/>
          <w:lang w:val="ro-RO"/>
        </w:rPr>
        <w:t xml:space="preserve">în perioada </w:t>
      </w:r>
      <w:r>
        <w:rPr>
          <w:rFonts w:ascii="Trebuchet MS" w:hAnsi="Trebuchet MS"/>
          <w:b/>
          <w:lang w:val="ro-RO"/>
        </w:rPr>
        <w:t>4 aprilie</w:t>
      </w:r>
      <w:r w:rsidRPr="00465926">
        <w:rPr>
          <w:rFonts w:ascii="Trebuchet MS" w:hAnsi="Trebuchet MS"/>
          <w:b/>
          <w:lang w:val="ro-RO"/>
        </w:rPr>
        <w:t xml:space="preserve"> – </w:t>
      </w:r>
      <w:r>
        <w:rPr>
          <w:rFonts w:ascii="Trebuchet MS" w:hAnsi="Trebuchet MS"/>
          <w:b/>
          <w:lang w:val="ro-RO"/>
        </w:rPr>
        <w:t>12</w:t>
      </w:r>
      <w:r w:rsidRPr="00465926">
        <w:rPr>
          <w:rFonts w:ascii="Trebuchet MS" w:hAnsi="Trebuchet MS"/>
          <w:b/>
          <w:lang w:val="ro-RO"/>
        </w:rPr>
        <w:t xml:space="preserve"> iunie 202</w:t>
      </w:r>
      <w:r>
        <w:rPr>
          <w:rFonts w:ascii="Trebuchet MS" w:hAnsi="Trebuchet MS"/>
          <w:b/>
          <w:lang w:val="ro-RO"/>
        </w:rPr>
        <w:t>4</w:t>
      </w:r>
      <w:r w:rsidRPr="00465926">
        <w:rPr>
          <w:rFonts w:ascii="Trebuchet MS" w:hAnsi="Trebuchet MS"/>
          <w:b/>
          <w:lang w:val="ro-RO"/>
        </w:rPr>
        <w:t xml:space="preserve"> </w:t>
      </w:r>
      <w:r>
        <w:rPr>
          <w:rFonts w:ascii="Trebuchet MS" w:hAnsi="Trebuchet MS"/>
          <w:lang w:val="ro-RO"/>
        </w:rPr>
        <w:t xml:space="preserve">au fost </w:t>
      </w:r>
      <w:r w:rsidRPr="00325CA2">
        <w:rPr>
          <w:rFonts w:ascii="Trebuchet MS" w:hAnsi="Trebuchet MS"/>
          <w:lang w:val="ro-RO"/>
        </w:rPr>
        <w:t xml:space="preserve">depuse </w:t>
      </w:r>
      <w:r>
        <w:rPr>
          <w:rFonts w:ascii="Trebuchet MS" w:hAnsi="Trebuchet MS" w:cs="Calibri"/>
          <w:b/>
          <w:bCs/>
          <w:lang w:val="ro-RO"/>
        </w:rPr>
        <w:t>730.395</w:t>
      </w:r>
      <w:r w:rsidRPr="00325CA2">
        <w:rPr>
          <w:rFonts w:ascii="Trebuchet MS" w:hAnsi="Trebuchet MS"/>
          <w:b/>
          <w:lang w:val="ro-RO"/>
        </w:rPr>
        <w:t xml:space="preserve"> cereri de plată, </w:t>
      </w:r>
      <w:r w:rsidRPr="00325CA2">
        <w:rPr>
          <w:rFonts w:ascii="Trebuchet MS" w:hAnsi="Trebuchet MS"/>
          <w:lang w:val="ro-RO"/>
        </w:rPr>
        <w:t xml:space="preserve">pentru o suprafață de </w:t>
      </w:r>
      <w:r>
        <w:rPr>
          <w:rFonts w:ascii="Trebuchet MS" w:hAnsi="Trebuchet MS"/>
          <w:b/>
          <w:lang w:val="ro-RO"/>
        </w:rPr>
        <w:t>9.962.885</w:t>
      </w:r>
      <w:r w:rsidRPr="00325CA2">
        <w:rPr>
          <w:rFonts w:ascii="Trebuchet MS" w:hAnsi="Trebuchet MS"/>
          <w:lang w:val="ro-RO"/>
        </w:rPr>
        <w:t xml:space="preserve"> </w:t>
      </w:r>
      <w:r w:rsidRPr="00325CA2">
        <w:rPr>
          <w:rFonts w:ascii="Trebuchet MS" w:hAnsi="Trebuchet MS"/>
          <w:b/>
          <w:lang w:val="ro-RO"/>
        </w:rPr>
        <w:t>ha.</w:t>
      </w:r>
      <w:r>
        <w:rPr>
          <w:rFonts w:ascii="Trebuchet MS" w:hAnsi="Trebuchet MS"/>
          <w:b/>
          <w:lang w:val="ro-RO"/>
        </w:rPr>
        <w:t xml:space="preserve"> </w:t>
      </w:r>
    </w:p>
    <w:p w:rsidR="008332E2" w:rsidRDefault="008332E2" w:rsidP="008332E2">
      <w:pPr>
        <w:spacing w:before="120"/>
        <w:jc w:val="both"/>
        <w:rPr>
          <w:rFonts w:ascii="Trebuchet MS" w:eastAsia="Calibri" w:hAnsi="Trebuchet MS" w:cs="Calibri"/>
          <w:lang w:val="ro-RO" w:eastAsia="ro-RO"/>
        </w:rPr>
      </w:pPr>
      <w:r w:rsidRPr="00465926">
        <w:rPr>
          <w:rFonts w:ascii="Trebuchet MS" w:eastAsia="Calibri" w:hAnsi="Trebuchet MS" w:cs="Calibri"/>
          <w:lang w:val="ro-RO" w:eastAsia="ro-RO"/>
        </w:rPr>
        <w:t xml:space="preserve">În continuare </w:t>
      </w:r>
      <w:r w:rsidRPr="009357D5">
        <w:rPr>
          <w:rFonts w:ascii="Trebuchet MS" w:eastAsia="Calibri" w:hAnsi="Trebuchet MS" w:cs="Calibri"/>
          <w:lang w:val="ro-RO" w:eastAsia="ro-RO"/>
        </w:rPr>
        <w:t>sunt prezentate câteva dintre măsurile luate de APIA:</w:t>
      </w:r>
    </w:p>
    <w:p w:rsidR="008332E2" w:rsidRPr="009357D5" w:rsidRDefault="008332E2" w:rsidP="008332E2">
      <w:pPr>
        <w:pStyle w:val="ListParagraph"/>
        <w:numPr>
          <w:ilvl w:val="0"/>
          <w:numId w:val="99"/>
        </w:numPr>
        <w:spacing w:after="160" w:line="259" w:lineRule="auto"/>
        <w:ind w:left="426"/>
        <w:jc w:val="both"/>
        <w:rPr>
          <w:rFonts w:ascii="Trebuchet MS" w:hAnsi="Trebuchet MS"/>
          <w:szCs w:val="24"/>
          <w:lang w:val="it-IT"/>
        </w:rPr>
      </w:pPr>
      <w:r w:rsidRPr="009357D5">
        <w:rPr>
          <w:rFonts w:ascii="Trebuchet MS" w:hAnsi="Trebuchet MS"/>
          <w:szCs w:val="24"/>
          <w:lang w:val="it-IT"/>
        </w:rPr>
        <w:t>autorizarea si efectuarea plătilor în avans către fermierii beneficiari ai interventiilor din P</w:t>
      </w:r>
      <w:r>
        <w:rPr>
          <w:rFonts w:ascii="Trebuchet MS" w:hAnsi="Trebuchet MS"/>
          <w:szCs w:val="24"/>
          <w:lang w:val="it-IT"/>
        </w:rPr>
        <w:t>S PAC</w:t>
      </w:r>
      <w:r w:rsidRPr="009357D5">
        <w:rPr>
          <w:rFonts w:ascii="Trebuchet MS" w:hAnsi="Trebuchet MS"/>
          <w:szCs w:val="24"/>
          <w:lang w:val="it-IT"/>
        </w:rPr>
        <w:t xml:space="preserve"> 2023-2027 cu sprijin din </w:t>
      </w:r>
      <w:r w:rsidRPr="009357D5">
        <w:rPr>
          <w:rFonts w:ascii="Trebuchet MS" w:hAnsi="Trebuchet MS"/>
          <w:szCs w:val="24"/>
        </w:rPr>
        <w:t>FEGA, FEADR + cofinanțare de la BN.</w:t>
      </w:r>
    </w:p>
    <w:p w:rsidR="008332E2" w:rsidRPr="007045DA" w:rsidRDefault="008332E2" w:rsidP="008332E2">
      <w:pPr>
        <w:pStyle w:val="ListParagraph"/>
        <w:numPr>
          <w:ilvl w:val="0"/>
          <w:numId w:val="99"/>
        </w:numPr>
        <w:spacing w:after="160" w:line="259" w:lineRule="auto"/>
        <w:ind w:left="426"/>
        <w:jc w:val="both"/>
        <w:rPr>
          <w:rFonts w:ascii="Trebuchet MS" w:hAnsi="Trebuchet MS"/>
          <w:szCs w:val="24"/>
          <w:lang w:val="it-IT"/>
        </w:rPr>
      </w:pPr>
      <w:r w:rsidRPr="009357D5">
        <w:rPr>
          <w:rFonts w:ascii="Trebuchet MS" w:hAnsi="Trebuchet MS"/>
          <w:szCs w:val="24"/>
          <w:lang w:val="it-IT"/>
        </w:rPr>
        <w:t xml:space="preserve">încheierea/prelungirea convențiilor de </w:t>
      </w:r>
      <w:r w:rsidRPr="007045DA">
        <w:rPr>
          <w:rFonts w:ascii="Trebuchet MS" w:hAnsi="Trebuchet MS"/>
          <w:szCs w:val="24"/>
          <w:lang w:val="it-IT"/>
        </w:rPr>
        <w:t>lucru încheiate între APIA, fondurile de garantare în domeniul agriculturii și băncile comerciale în vederea eliberării adeverințelor în cadrul diferitelor interventii implementate, încheierea de acorduri și protocoale cu instituții din țară și din străinatate;</w:t>
      </w:r>
    </w:p>
    <w:p w:rsidR="008332E2" w:rsidRPr="007045DA" w:rsidRDefault="008332E2" w:rsidP="008332E2">
      <w:pPr>
        <w:pStyle w:val="ListParagraph"/>
        <w:numPr>
          <w:ilvl w:val="0"/>
          <w:numId w:val="99"/>
        </w:numPr>
        <w:spacing w:before="120" w:line="240" w:lineRule="auto"/>
        <w:ind w:left="426"/>
        <w:jc w:val="both"/>
        <w:rPr>
          <w:rFonts w:ascii="Trebuchet MS" w:hAnsi="Trebuchet MS"/>
          <w:szCs w:val="24"/>
          <w:lang w:val="it-IT"/>
        </w:rPr>
      </w:pPr>
      <w:r w:rsidRPr="007045DA">
        <w:rPr>
          <w:rFonts w:ascii="Trebuchet MS" w:hAnsi="Trebuchet MS"/>
          <w:szCs w:val="24"/>
          <w:lang w:val="it-IT"/>
        </w:rPr>
        <w:t>participarea la misiunile de audit ale CE, ale Curții Europene de Conturi, la întâlnirile bilaterale sau de conciliere;</w:t>
      </w:r>
    </w:p>
    <w:p w:rsidR="008332E2" w:rsidRPr="007045DA" w:rsidRDefault="008332E2" w:rsidP="008332E2">
      <w:pPr>
        <w:pStyle w:val="ListParagraph"/>
        <w:numPr>
          <w:ilvl w:val="0"/>
          <w:numId w:val="99"/>
        </w:numPr>
        <w:spacing w:before="120" w:line="240" w:lineRule="auto"/>
        <w:ind w:left="426"/>
        <w:jc w:val="both"/>
        <w:rPr>
          <w:rFonts w:ascii="Trebuchet MS" w:hAnsi="Trebuchet MS"/>
          <w:szCs w:val="24"/>
          <w:lang w:val="it-IT"/>
        </w:rPr>
      </w:pPr>
      <w:r w:rsidRPr="007045DA">
        <w:rPr>
          <w:rFonts w:ascii="Trebuchet MS" w:hAnsi="Trebuchet MS"/>
          <w:szCs w:val="24"/>
          <w:lang w:val="it-IT"/>
        </w:rPr>
        <w:t>activităţi de informare publică asupra interven</w:t>
      </w:r>
      <w:r>
        <w:rPr>
          <w:rFonts w:ascii="Trebuchet MS" w:hAnsi="Trebuchet MS"/>
          <w:szCs w:val="24"/>
          <w:lang w:val="it-IT"/>
        </w:rPr>
        <w:t>ț</w:t>
      </w:r>
      <w:r w:rsidRPr="007045DA">
        <w:rPr>
          <w:rFonts w:ascii="Trebuchet MS" w:hAnsi="Trebuchet MS"/>
          <w:szCs w:val="24"/>
          <w:lang w:val="it-IT"/>
        </w:rPr>
        <w:t xml:space="preserve">iilor derulate din fonduri europene (FEGA şi FEADR) şi de la </w:t>
      </w:r>
      <w:r>
        <w:rPr>
          <w:rFonts w:ascii="Trebuchet MS" w:hAnsi="Trebuchet MS"/>
          <w:szCs w:val="24"/>
          <w:lang w:val="it-IT"/>
        </w:rPr>
        <w:t>BN</w:t>
      </w:r>
      <w:r w:rsidRPr="007045DA">
        <w:rPr>
          <w:rFonts w:ascii="Trebuchet MS" w:hAnsi="Trebuchet MS"/>
          <w:szCs w:val="24"/>
          <w:lang w:val="it-IT"/>
        </w:rPr>
        <w:t>;</w:t>
      </w:r>
    </w:p>
    <w:p w:rsidR="008332E2" w:rsidRPr="007045DA" w:rsidRDefault="008332E2" w:rsidP="008332E2">
      <w:pPr>
        <w:pStyle w:val="ListParagraph"/>
        <w:numPr>
          <w:ilvl w:val="0"/>
          <w:numId w:val="99"/>
        </w:numPr>
        <w:spacing w:before="120" w:line="240" w:lineRule="auto"/>
        <w:ind w:left="426"/>
        <w:jc w:val="both"/>
        <w:rPr>
          <w:rFonts w:ascii="Trebuchet MS" w:hAnsi="Trebuchet MS" w:cstheme="minorHAnsi"/>
          <w:szCs w:val="24"/>
          <w:lang w:eastAsia="ro-RO"/>
        </w:rPr>
      </w:pPr>
      <w:r w:rsidRPr="007045DA">
        <w:rPr>
          <w:rFonts w:ascii="Trebuchet MS" w:hAnsi="Trebuchet MS" w:cstheme="minorHAnsi"/>
          <w:szCs w:val="24"/>
          <w:lang w:eastAsia="ro-RO"/>
        </w:rPr>
        <w:t>identificarea prin mijloace electronice a parcelelor agricole din cadrul exploatației și a suprafețelor din angajamente.</w:t>
      </w:r>
    </w:p>
    <w:p w:rsidR="008332E2" w:rsidRPr="009357D5" w:rsidRDefault="008332E2" w:rsidP="008332E2">
      <w:pPr>
        <w:suppressAutoHyphens/>
        <w:spacing w:before="120"/>
        <w:jc w:val="both"/>
        <w:rPr>
          <w:rFonts w:ascii="Trebuchet MS" w:hAnsi="Trebuchet MS" w:cs="Arial"/>
          <w:b/>
          <w:lang w:val="ro-RO"/>
        </w:rPr>
      </w:pPr>
      <w:r w:rsidRPr="007045DA">
        <w:rPr>
          <w:rFonts w:ascii="Trebuchet MS" w:hAnsi="Trebuchet MS"/>
          <w:lang w:val="ro-RO"/>
        </w:rPr>
        <w:t xml:space="preserve">Pentru creșterea gradului de accesare a </w:t>
      </w:r>
      <w:r w:rsidRPr="00465926">
        <w:rPr>
          <w:rFonts w:ascii="Trebuchet MS" w:hAnsi="Trebuchet MS"/>
          <w:bCs/>
          <w:lang w:val="ro-RO"/>
        </w:rPr>
        <w:t xml:space="preserve"> interventiilor</w:t>
      </w:r>
      <w:r w:rsidRPr="007045DA">
        <w:rPr>
          <w:rFonts w:ascii="Trebuchet MS" w:hAnsi="Trebuchet MS"/>
          <w:lang w:val="ro-RO"/>
        </w:rPr>
        <w:t>, AM PNDR, APIA si AFIR au avut în vedere campanii ample de informare a potențialilor beneficiari, derulat</w:t>
      </w:r>
      <w:r>
        <w:rPr>
          <w:rFonts w:ascii="Trebuchet MS" w:hAnsi="Trebuchet MS"/>
          <w:lang w:val="ro-RO"/>
        </w:rPr>
        <w:t xml:space="preserve">e </w:t>
      </w:r>
      <w:r w:rsidRPr="007045DA">
        <w:rPr>
          <w:rFonts w:ascii="Trebuchet MS" w:hAnsi="Trebuchet MS"/>
          <w:lang w:val="ro-RO"/>
        </w:rPr>
        <w:t xml:space="preserve">prin diferite canale de comunicare, </w:t>
      </w:r>
      <w:r>
        <w:rPr>
          <w:rFonts w:ascii="Trebuchet MS" w:hAnsi="Trebuchet MS"/>
          <w:lang w:val="ro-RO"/>
        </w:rPr>
        <w:t>incluzând</w:t>
      </w:r>
      <w:r w:rsidRPr="007045DA">
        <w:rPr>
          <w:rFonts w:ascii="Trebuchet MS" w:hAnsi="Trebuchet MS"/>
          <w:lang w:val="ro-RO"/>
        </w:rPr>
        <w:t xml:space="preserve"> publicații pe site-urile instituţiilor responsabile, pe portalul Rețelei Naționale de Dezvoltare Rurală, comunicate de presă</w:t>
      </w:r>
      <w:r>
        <w:rPr>
          <w:rFonts w:ascii="Trebuchet MS" w:hAnsi="Trebuchet MS"/>
          <w:lang w:val="ro-RO"/>
        </w:rPr>
        <w:t>,</w:t>
      </w:r>
      <w:r w:rsidRPr="007045DA">
        <w:rPr>
          <w:rFonts w:ascii="Trebuchet MS" w:hAnsi="Trebuchet MS"/>
          <w:lang w:val="ro-RO"/>
        </w:rPr>
        <w:t xml:space="preserve"> informaţii furnizate prin formularul cererii de plată și Ghidul solicitantului</w:t>
      </w:r>
      <w:r>
        <w:rPr>
          <w:rFonts w:ascii="Trebuchet MS" w:hAnsi="Trebuchet MS"/>
          <w:lang w:val="ro-RO"/>
        </w:rPr>
        <w:t xml:space="preserve">, </w:t>
      </w:r>
      <w:r w:rsidRPr="007045DA">
        <w:rPr>
          <w:rFonts w:ascii="Trebuchet MS" w:hAnsi="Trebuchet MS"/>
          <w:lang w:val="ro-RO"/>
        </w:rPr>
        <w:t>precum și</w:t>
      </w:r>
      <w:r>
        <w:rPr>
          <w:rFonts w:ascii="Trebuchet MS" w:hAnsi="Trebuchet MS"/>
          <w:lang w:val="ro-RO"/>
        </w:rPr>
        <w:t xml:space="preserve"> </w:t>
      </w:r>
      <w:r w:rsidRPr="007045DA">
        <w:rPr>
          <w:rFonts w:ascii="Trebuchet MS" w:hAnsi="Trebuchet MS"/>
          <w:lang w:val="ro-RO"/>
        </w:rPr>
        <w:t xml:space="preserve">caravane şi campanii de informare şi promovare </w:t>
      </w:r>
      <w:r w:rsidRPr="009357D5">
        <w:rPr>
          <w:rFonts w:ascii="Trebuchet MS" w:hAnsi="Trebuchet MS"/>
          <w:lang w:val="ro-RO"/>
        </w:rPr>
        <w:t>înainte de demararea depunerii cererilor de plată</w:t>
      </w:r>
      <w:r>
        <w:rPr>
          <w:rFonts w:ascii="Trebuchet MS" w:hAnsi="Trebuchet MS"/>
          <w:lang w:val="ro-RO"/>
        </w:rPr>
        <w:t>.</w:t>
      </w:r>
      <w:r w:rsidRPr="009357D5">
        <w:rPr>
          <w:rFonts w:ascii="Trebuchet MS" w:hAnsi="Trebuchet MS" w:cs="Arial"/>
          <w:b/>
          <w:lang w:val="ro-RO"/>
        </w:rPr>
        <w:t xml:space="preserve"> </w:t>
      </w:r>
    </w:p>
    <w:p w:rsidR="008332E2" w:rsidRDefault="008332E2" w:rsidP="008332E2">
      <w:pPr>
        <w:suppressAutoHyphens/>
        <w:spacing w:before="120"/>
        <w:jc w:val="both"/>
        <w:rPr>
          <w:rFonts w:ascii="Trebuchet MS" w:hAnsi="Trebuchet MS" w:cs="Arial"/>
          <w:b/>
          <w:lang w:val="ro-RO"/>
        </w:rPr>
      </w:pPr>
    </w:p>
    <w:p w:rsidR="008332E2" w:rsidRPr="00357B22" w:rsidRDefault="008332E2" w:rsidP="008332E2">
      <w:pPr>
        <w:suppressAutoHyphens/>
        <w:spacing w:before="120"/>
        <w:jc w:val="both"/>
        <w:rPr>
          <w:rFonts w:ascii="Trebuchet MS" w:hAnsi="Trebuchet MS" w:cs="Arial"/>
          <w:b/>
          <w:lang w:val="ro-RO"/>
        </w:rPr>
      </w:pPr>
      <w:r w:rsidRPr="00357B22">
        <w:rPr>
          <w:rFonts w:ascii="Trebuchet MS" w:hAnsi="Trebuchet MS" w:cs="Arial"/>
          <w:b/>
          <w:lang w:val="ro-RO"/>
        </w:rPr>
        <w:t>Fondul European pentru Pescuit și Afaceri Maritime</w:t>
      </w:r>
    </w:p>
    <w:p w:rsidR="008332E2" w:rsidRDefault="008332E2" w:rsidP="008332E2">
      <w:pPr>
        <w:jc w:val="both"/>
        <w:rPr>
          <w:rFonts w:ascii="Trebuchet MS" w:hAnsi="Trebuchet MS"/>
          <w:lang w:val="ro-RO"/>
        </w:rPr>
      </w:pPr>
    </w:p>
    <w:p w:rsidR="008332E2" w:rsidRPr="00465926" w:rsidRDefault="008332E2" w:rsidP="008332E2">
      <w:pPr>
        <w:jc w:val="both"/>
        <w:rPr>
          <w:rFonts w:ascii="Trebuchet MS" w:hAnsi="Trebuchet MS"/>
          <w:lang w:val="ro-RO"/>
        </w:rPr>
      </w:pPr>
      <w:r w:rsidRPr="00465926">
        <w:rPr>
          <w:rFonts w:ascii="Trebuchet MS" w:hAnsi="Trebuchet MS"/>
          <w:lang w:val="ro-RO"/>
        </w:rPr>
        <w:t>Gradul de angajare al sumelor alocate 2014-2020: 102,86%</w:t>
      </w:r>
      <w:r>
        <w:rPr>
          <w:rFonts w:ascii="Trebuchet MS" w:hAnsi="Trebuchet MS"/>
          <w:lang w:val="ro-RO"/>
        </w:rPr>
        <w:t>, s</w:t>
      </w:r>
      <w:r w:rsidRPr="00465926">
        <w:rPr>
          <w:rFonts w:ascii="Trebuchet MS" w:hAnsi="Trebuchet MS"/>
          <w:lang w:val="ro-RO"/>
        </w:rPr>
        <w:t xml:space="preserve">tadiul plăților la data curentă (sume justificate de beneficiari): </w:t>
      </w:r>
      <w:r w:rsidRPr="00BD2C90">
        <w:rPr>
          <w:rFonts w:ascii="Trebuchet MS" w:hAnsi="Trebuchet MS"/>
          <w:lang w:val="ro-RO"/>
        </w:rPr>
        <w:t>87,96</w:t>
      </w:r>
      <w:r w:rsidRPr="00465926">
        <w:rPr>
          <w:rFonts w:ascii="Trebuchet MS" w:hAnsi="Trebuchet MS"/>
          <w:lang w:val="ro-RO"/>
        </w:rPr>
        <w:t>%</w:t>
      </w:r>
      <w:r>
        <w:rPr>
          <w:rFonts w:ascii="Trebuchet MS" w:hAnsi="Trebuchet MS"/>
          <w:lang w:val="ro-RO"/>
        </w:rPr>
        <w:t xml:space="preserve"> iar g</w:t>
      </w:r>
      <w:r w:rsidRPr="00465926">
        <w:rPr>
          <w:rFonts w:ascii="Trebuchet MS" w:hAnsi="Trebuchet MS"/>
          <w:lang w:val="ro-RO"/>
        </w:rPr>
        <w:t>radul de absorbție</w:t>
      </w:r>
      <w:r w:rsidRPr="00B9301C">
        <w:rPr>
          <w:rStyle w:val="FootnoteReference"/>
          <w:rFonts w:ascii="Trebuchet MS" w:hAnsi="Trebuchet MS"/>
          <w:b/>
          <w:sz w:val="22"/>
          <w:szCs w:val="22"/>
          <w:lang w:val="ro-RO"/>
        </w:rPr>
        <w:footnoteReference w:id="55"/>
      </w:r>
      <w:r w:rsidRPr="00465926">
        <w:rPr>
          <w:rFonts w:ascii="Trebuchet MS" w:hAnsi="Trebuchet MS"/>
          <w:lang w:val="ro-RO"/>
        </w:rPr>
        <w:t xml:space="preserve"> la data curentă: </w:t>
      </w:r>
      <w:r w:rsidRPr="00BD2C90">
        <w:rPr>
          <w:rFonts w:ascii="Trebuchet MS" w:hAnsi="Trebuchet MS"/>
          <w:lang w:val="ro-RO"/>
        </w:rPr>
        <w:t>80,43</w:t>
      </w:r>
      <w:r w:rsidRPr="00465926">
        <w:rPr>
          <w:rFonts w:ascii="Trebuchet MS" w:hAnsi="Trebuchet MS"/>
          <w:lang w:val="ro-RO"/>
        </w:rPr>
        <w:t>%.</w:t>
      </w:r>
    </w:p>
    <w:p w:rsidR="008332E2" w:rsidRDefault="008332E2" w:rsidP="008332E2">
      <w:pPr>
        <w:jc w:val="both"/>
        <w:rPr>
          <w:rFonts w:ascii="Trebuchet MS" w:eastAsia="Calibri" w:hAnsi="Trebuchet MS" w:cs="Mangal"/>
          <w:lang w:val="es-ES"/>
        </w:rPr>
      </w:pPr>
    </w:p>
    <w:p w:rsidR="008332E2" w:rsidRDefault="008332E2" w:rsidP="008332E2">
      <w:pPr>
        <w:jc w:val="both"/>
        <w:rPr>
          <w:rFonts w:ascii="Trebuchet MS" w:hAnsi="Trebuchet MS"/>
          <w:lang w:val="it-IT"/>
        </w:rPr>
      </w:pPr>
      <w:r w:rsidRPr="001F5F63">
        <w:rPr>
          <w:rFonts w:ascii="Trebuchet MS" w:eastAsia="Calibri" w:hAnsi="Trebuchet MS" w:cs="Mangal"/>
          <w:lang w:val="es-ES"/>
        </w:rPr>
        <w:t>Programul</w:t>
      </w:r>
      <w:r w:rsidRPr="00465926">
        <w:rPr>
          <w:rFonts w:ascii="Trebuchet MS" w:hAnsi="Trebuchet MS"/>
          <w:lang w:val="it-IT"/>
        </w:rPr>
        <w:t xml:space="preserve"> pentru Acvacultură și Pescuit 2021-2027 a fost aprobat în data de 30.11.2022</w:t>
      </w:r>
      <w:r>
        <w:rPr>
          <w:rFonts w:ascii="Trebuchet MS" w:hAnsi="Trebuchet MS"/>
          <w:lang w:val="it-IT"/>
        </w:rPr>
        <w:t>, cu o a</w:t>
      </w:r>
      <w:r w:rsidRPr="00465926">
        <w:rPr>
          <w:rFonts w:ascii="Trebuchet MS" w:hAnsi="Trebuchet MS"/>
          <w:lang w:val="it-IT"/>
        </w:rPr>
        <w:t xml:space="preserve">locare de 232,07 mil. euro, din care 162,45 mil. euro contribuție UE și 69,62 mil. euro contribuția publică națională. </w:t>
      </w:r>
    </w:p>
    <w:p w:rsidR="008332E2" w:rsidRDefault="008332E2" w:rsidP="008332E2">
      <w:pPr>
        <w:jc w:val="both"/>
        <w:rPr>
          <w:rFonts w:ascii="Trebuchet MS" w:hAnsi="Trebuchet MS"/>
          <w:lang w:val="it-IT"/>
        </w:rPr>
      </w:pPr>
    </w:p>
    <w:p w:rsidR="008332E2" w:rsidRPr="00F62721" w:rsidRDefault="008332E2" w:rsidP="008332E2">
      <w:pPr>
        <w:jc w:val="both"/>
        <w:rPr>
          <w:rFonts w:ascii="Trebuchet MS" w:hAnsi="Trebuchet MS" w:cs="Arial"/>
          <w:lang w:val="ro-RO"/>
        </w:rPr>
      </w:pPr>
      <w:r w:rsidRPr="00465926">
        <w:rPr>
          <w:rFonts w:ascii="Trebuchet MS" w:hAnsi="Trebuchet MS" w:cs="Arial"/>
          <w:lang w:val="ro-RO"/>
        </w:rPr>
        <w:t xml:space="preserve">Sumele alocate României pentru cadrul financiar multianual 2021-2027, </w:t>
      </w:r>
      <w:r>
        <w:rPr>
          <w:rFonts w:ascii="Trebuchet MS" w:hAnsi="Trebuchet MS" w:cs="Arial"/>
          <w:lang w:val="ro-RO"/>
        </w:rPr>
        <w:t>pe an</w:t>
      </w:r>
      <w:r w:rsidRPr="007B4845">
        <w:rPr>
          <w:rFonts w:ascii="Trebuchet MS" w:hAnsi="Trebuchet MS" w:cs="Arial"/>
          <w:lang w:val="ro-RO"/>
        </w:rPr>
        <w:t xml:space="preserve">i:                                                  </w:t>
      </w:r>
    </w:p>
    <w:tbl>
      <w:tblPr>
        <w:tblW w:w="4990" w:type="pct"/>
        <w:tblLook w:val="04A0" w:firstRow="1" w:lastRow="0" w:firstColumn="1" w:lastColumn="0" w:noHBand="0" w:noVBand="1"/>
      </w:tblPr>
      <w:tblGrid>
        <w:gridCol w:w="2540"/>
        <w:gridCol w:w="830"/>
        <w:gridCol w:w="915"/>
        <w:gridCol w:w="846"/>
        <w:gridCol w:w="915"/>
        <w:gridCol w:w="915"/>
        <w:gridCol w:w="994"/>
        <w:gridCol w:w="842"/>
        <w:gridCol w:w="1105"/>
      </w:tblGrid>
      <w:tr w:rsidR="008332E2" w:rsidRPr="00465926" w:rsidTr="00B13015">
        <w:trPr>
          <w:trHeight w:val="193"/>
          <w:tblHeader/>
        </w:trPr>
        <w:tc>
          <w:tcPr>
            <w:tcW w:w="1283" w:type="pct"/>
            <w:shd w:val="clear" w:color="auto" w:fill="BDD6EE" w:themeFill="accent1" w:themeFillTint="66"/>
          </w:tcPr>
          <w:p w:rsidR="008332E2" w:rsidRPr="00B9301C" w:rsidRDefault="008332E2" w:rsidP="00CD0DF1">
            <w:pPr>
              <w:spacing w:before="100"/>
              <w:jc w:val="center"/>
              <w:rPr>
                <w:rFonts w:ascii="Trebuchet MS" w:hAnsi="Trebuchet MS"/>
                <w:sz w:val="22"/>
                <w:szCs w:val="22"/>
              </w:rPr>
            </w:pPr>
            <w:r w:rsidRPr="00B9301C">
              <w:rPr>
                <w:rFonts w:ascii="Trebuchet MS" w:hAnsi="Trebuchet MS"/>
                <w:sz w:val="22"/>
                <w:szCs w:val="22"/>
              </w:rPr>
              <w:t>An</w:t>
            </w:r>
          </w:p>
        </w:tc>
        <w:tc>
          <w:tcPr>
            <w:tcW w:w="419"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2021</w:t>
            </w:r>
          </w:p>
        </w:tc>
        <w:tc>
          <w:tcPr>
            <w:tcW w:w="462"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2022</w:t>
            </w:r>
          </w:p>
        </w:tc>
        <w:tc>
          <w:tcPr>
            <w:tcW w:w="427"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2023</w:t>
            </w:r>
          </w:p>
        </w:tc>
        <w:tc>
          <w:tcPr>
            <w:tcW w:w="462"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2024</w:t>
            </w:r>
          </w:p>
        </w:tc>
        <w:tc>
          <w:tcPr>
            <w:tcW w:w="462"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2025</w:t>
            </w:r>
          </w:p>
        </w:tc>
        <w:tc>
          <w:tcPr>
            <w:tcW w:w="502"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2026</w:t>
            </w:r>
          </w:p>
        </w:tc>
        <w:tc>
          <w:tcPr>
            <w:tcW w:w="425"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2027</w:t>
            </w:r>
          </w:p>
        </w:tc>
        <w:tc>
          <w:tcPr>
            <w:tcW w:w="558" w:type="pct"/>
            <w:shd w:val="clear" w:color="auto" w:fill="BDD6EE" w:themeFill="accent1" w:themeFillTint="66"/>
            <w:tcMar>
              <w:top w:w="0" w:type="dxa"/>
              <w:left w:w="60" w:type="dxa"/>
              <w:bottom w:w="80" w:type="dxa"/>
              <w:right w:w="60" w:type="dxa"/>
            </w:tcMar>
            <w:vAlign w:val="center"/>
          </w:tcPr>
          <w:p w:rsidR="008332E2" w:rsidRPr="000930AB" w:rsidRDefault="008332E2" w:rsidP="00CD0DF1">
            <w:pPr>
              <w:spacing w:before="100"/>
              <w:jc w:val="center"/>
              <w:rPr>
                <w:rFonts w:ascii="Trebuchet MS" w:hAnsi="Trebuchet MS"/>
                <w:sz w:val="22"/>
                <w:szCs w:val="22"/>
              </w:rPr>
            </w:pPr>
            <w:r w:rsidRPr="000930AB">
              <w:rPr>
                <w:rFonts w:ascii="Trebuchet MS" w:hAnsi="Trebuchet MS"/>
                <w:sz w:val="22"/>
                <w:szCs w:val="22"/>
              </w:rPr>
              <w:t>Total</w:t>
            </w:r>
          </w:p>
        </w:tc>
      </w:tr>
      <w:tr w:rsidR="008332E2" w:rsidRPr="00465926" w:rsidTr="00B13015">
        <w:trPr>
          <w:trHeight w:val="587"/>
        </w:trPr>
        <w:tc>
          <w:tcPr>
            <w:tcW w:w="1283" w:type="pct"/>
            <w:shd w:val="clear" w:color="auto" w:fill="DEEAF6" w:themeFill="accent1" w:themeFillTint="33"/>
          </w:tcPr>
          <w:p w:rsidR="008332E2" w:rsidRPr="00B9301C" w:rsidRDefault="008332E2" w:rsidP="00CD0DF1">
            <w:pPr>
              <w:jc w:val="center"/>
              <w:rPr>
                <w:rFonts w:ascii="Trebuchet MS" w:hAnsi="Trebuchet MS"/>
                <w:sz w:val="22"/>
                <w:szCs w:val="22"/>
              </w:rPr>
            </w:pPr>
            <w:r w:rsidRPr="00B9301C">
              <w:rPr>
                <w:rFonts w:ascii="Trebuchet MS" w:hAnsi="Trebuchet MS"/>
                <w:sz w:val="22"/>
                <w:szCs w:val="22"/>
              </w:rPr>
              <w:t>Alocări  FEPAM</w:t>
            </w:r>
          </w:p>
          <w:p w:rsidR="008332E2" w:rsidRPr="00B9301C" w:rsidRDefault="008332E2" w:rsidP="00CD0DF1">
            <w:pPr>
              <w:jc w:val="center"/>
              <w:rPr>
                <w:rFonts w:ascii="Trebuchet MS" w:hAnsi="Trebuchet MS"/>
                <w:sz w:val="22"/>
                <w:szCs w:val="22"/>
              </w:rPr>
            </w:pPr>
            <w:r w:rsidRPr="00B9301C">
              <w:rPr>
                <w:rFonts w:ascii="Trebuchet MS" w:hAnsi="Trebuchet MS"/>
                <w:sz w:val="22"/>
                <w:szCs w:val="22"/>
              </w:rPr>
              <w:t>2021-2027 [</w:t>
            </w:r>
            <w:r w:rsidRPr="00B9301C">
              <w:rPr>
                <w:rFonts w:ascii="Trebuchet MS" w:hAnsi="Trebuchet MS"/>
                <w:sz w:val="22"/>
                <w:szCs w:val="22"/>
                <w:lang w:val="ro-RO"/>
              </w:rPr>
              <w:t xml:space="preserve">mil. </w:t>
            </w:r>
            <w:r w:rsidRPr="00B9301C">
              <w:rPr>
                <w:rFonts w:ascii="Trebuchet MS" w:hAnsi="Trebuchet MS" w:cs="Arial"/>
                <w:sz w:val="22"/>
                <w:szCs w:val="22"/>
                <w:lang w:val="ro-RO"/>
              </w:rPr>
              <w:t>euro]</w:t>
            </w:r>
          </w:p>
        </w:tc>
        <w:tc>
          <w:tcPr>
            <w:tcW w:w="419"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0,00</w:t>
            </w:r>
          </w:p>
        </w:tc>
        <w:tc>
          <w:tcPr>
            <w:tcW w:w="462"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31,51</w:t>
            </w:r>
          </w:p>
        </w:tc>
        <w:tc>
          <w:tcPr>
            <w:tcW w:w="427"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30,46</w:t>
            </w:r>
          </w:p>
        </w:tc>
        <w:tc>
          <w:tcPr>
            <w:tcW w:w="462"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29,38</w:t>
            </w:r>
          </w:p>
        </w:tc>
        <w:tc>
          <w:tcPr>
            <w:tcW w:w="462"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26,62</w:t>
            </w:r>
          </w:p>
        </w:tc>
        <w:tc>
          <w:tcPr>
            <w:tcW w:w="502"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22,07</w:t>
            </w:r>
          </w:p>
        </w:tc>
        <w:tc>
          <w:tcPr>
            <w:tcW w:w="425"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right"/>
              <w:rPr>
                <w:rFonts w:ascii="Trebuchet MS" w:hAnsi="Trebuchet MS"/>
                <w:sz w:val="22"/>
                <w:szCs w:val="22"/>
              </w:rPr>
            </w:pPr>
            <w:r w:rsidRPr="00B9301C">
              <w:rPr>
                <w:rFonts w:ascii="Trebuchet MS" w:hAnsi="Trebuchet MS"/>
                <w:sz w:val="22"/>
                <w:szCs w:val="22"/>
              </w:rPr>
              <w:t>22,41</w:t>
            </w:r>
          </w:p>
        </w:tc>
        <w:tc>
          <w:tcPr>
            <w:tcW w:w="558" w:type="pct"/>
            <w:shd w:val="clear" w:color="auto" w:fill="DEEAF6" w:themeFill="accent1" w:themeFillTint="33"/>
            <w:tcMar>
              <w:top w:w="0" w:type="dxa"/>
              <w:left w:w="60" w:type="dxa"/>
              <w:bottom w:w="80" w:type="dxa"/>
              <w:right w:w="60" w:type="dxa"/>
            </w:tcMar>
            <w:vAlign w:val="center"/>
          </w:tcPr>
          <w:p w:rsidR="008332E2" w:rsidRPr="00B9301C" w:rsidRDefault="008332E2" w:rsidP="00CD0DF1">
            <w:pPr>
              <w:spacing w:before="240"/>
              <w:jc w:val="center"/>
              <w:rPr>
                <w:rFonts w:ascii="Trebuchet MS" w:hAnsi="Trebuchet MS"/>
                <w:sz w:val="22"/>
                <w:szCs w:val="22"/>
              </w:rPr>
            </w:pPr>
            <w:r w:rsidRPr="00B9301C">
              <w:rPr>
                <w:rFonts w:ascii="Trebuchet MS" w:hAnsi="Trebuchet MS"/>
                <w:sz w:val="22"/>
                <w:szCs w:val="22"/>
              </w:rPr>
              <w:t>162,45</w:t>
            </w:r>
          </w:p>
        </w:tc>
      </w:tr>
      <w:bookmarkEnd w:id="7"/>
    </w:tbl>
    <w:p w:rsidR="008332E2" w:rsidRPr="004E657F" w:rsidRDefault="008332E2" w:rsidP="008332E2">
      <w:pPr>
        <w:suppressAutoHyphens/>
        <w:spacing w:after="120"/>
        <w:ind w:right="6"/>
        <w:jc w:val="both"/>
        <w:rPr>
          <w:rFonts w:ascii="Trebuchet MS" w:hAnsi="Trebuchet MS" w:cs="Arial Narrow"/>
          <w:b/>
          <w:sz w:val="20"/>
          <w:szCs w:val="20"/>
          <w:lang w:eastAsia="zh-CN"/>
        </w:rPr>
      </w:pPr>
    </w:p>
    <w:p w:rsidR="0004568A" w:rsidRPr="004E657F" w:rsidRDefault="0004568A" w:rsidP="0004568A">
      <w:pPr>
        <w:suppressAutoHyphens/>
        <w:spacing w:after="120"/>
        <w:ind w:right="6"/>
        <w:jc w:val="both"/>
        <w:rPr>
          <w:rFonts w:ascii="Trebuchet MS" w:hAnsi="Trebuchet MS" w:cs="Arial Narrow"/>
          <w:b/>
          <w:sz w:val="20"/>
          <w:szCs w:val="20"/>
          <w:lang w:eastAsia="zh-CN"/>
        </w:rPr>
      </w:pPr>
    </w:p>
    <w:p w:rsidR="007E19F5" w:rsidRDefault="007E19F5" w:rsidP="007E19F5">
      <w:pPr>
        <w:suppressAutoHyphens/>
        <w:spacing w:before="120"/>
        <w:jc w:val="both"/>
        <w:rPr>
          <w:rFonts w:ascii="Trebuchet MS" w:hAnsi="Trebuchet MS" w:cstheme="minorHAnsi"/>
          <w:lang w:val="ro-RO"/>
        </w:rPr>
      </w:pPr>
    </w:p>
    <w:p w:rsidR="007E19F5" w:rsidRPr="007045DA" w:rsidRDefault="007E19F5" w:rsidP="007E19F5">
      <w:pPr>
        <w:shd w:val="clear" w:color="auto" w:fill="BDD6EE" w:themeFill="accent1" w:themeFillTint="66"/>
        <w:tabs>
          <w:tab w:val="left" w:pos="9639"/>
          <w:tab w:val="right" w:pos="9747"/>
        </w:tabs>
        <w:rPr>
          <w:rFonts w:ascii="Trebuchet MS" w:hAnsi="Trebuchet MS" w:cs="Arial Narrow"/>
          <w:b/>
          <w:lang w:val="ro-RO"/>
        </w:rPr>
      </w:pPr>
      <w:r>
        <w:rPr>
          <w:rFonts w:ascii="Trebuchet MS" w:hAnsi="Trebuchet MS" w:cs="Arial Narrow"/>
          <w:b/>
          <w:lang w:val="ro-RO"/>
        </w:rPr>
        <w:t>7.3</w:t>
      </w:r>
      <w:r w:rsidRPr="007045DA">
        <w:rPr>
          <w:rFonts w:ascii="Trebuchet MS" w:hAnsi="Trebuchet MS" w:cs="Arial Narrow"/>
          <w:b/>
          <w:lang w:val="ro-RO"/>
        </w:rPr>
        <w:t xml:space="preserve"> Contribuția României la bugetul UE</w:t>
      </w:r>
    </w:p>
    <w:p w:rsidR="007E19F5" w:rsidRPr="005433CA" w:rsidRDefault="007E19F5" w:rsidP="007E19F5">
      <w:pPr>
        <w:suppressAutoHyphens/>
        <w:rPr>
          <w:rFonts w:ascii="Arial Narrow" w:hAnsi="Arial Narrow" w:cs="Arial Narrow"/>
          <w:lang w:val="pt-BR" w:eastAsia="zh-CN"/>
        </w:rPr>
      </w:pPr>
    </w:p>
    <w:p w:rsidR="00150001" w:rsidRPr="00F61DA9" w:rsidRDefault="00150001" w:rsidP="00150001">
      <w:pPr>
        <w:suppressAutoHyphens/>
        <w:spacing w:after="120"/>
        <w:jc w:val="both"/>
        <w:rPr>
          <w:rFonts w:ascii="Trebuchet MS" w:hAnsi="Trebuchet MS" w:cs="Arial Narrow"/>
          <w:lang w:val="pt-BR" w:eastAsia="zh-CN"/>
        </w:rPr>
      </w:pPr>
      <w:bookmarkStart w:id="10" w:name="page170"/>
      <w:bookmarkStart w:id="11" w:name="page171"/>
      <w:bookmarkStart w:id="12" w:name="__RefHeading___Toc386110885"/>
      <w:bookmarkEnd w:id="10"/>
      <w:bookmarkEnd w:id="11"/>
      <w:bookmarkEnd w:id="12"/>
      <w:r w:rsidRPr="00F61DA9">
        <w:rPr>
          <w:rFonts w:ascii="Trebuchet MS" w:hAnsi="Trebuchet MS" w:cs="Arial Narrow"/>
          <w:lang w:val="pt-BR" w:eastAsia="zh-CN"/>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rsidR="00150001" w:rsidRPr="00F61DA9" w:rsidRDefault="00150001" w:rsidP="00150001">
      <w:pPr>
        <w:jc w:val="both"/>
        <w:rPr>
          <w:rFonts w:ascii="Trebuchet MS" w:eastAsia="SimSun" w:hAnsi="Trebuchet MS" w:cs="Arial Narrow"/>
          <w:lang w:val="ro-RO" w:eastAsia="zh-CN"/>
        </w:rPr>
      </w:pPr>
      <w:r w:rsidRPr="00F61DA9">
        <w:rPr>
          <w:rFonts w:ascii="Trebuchet MS" w:eastAsia="SimSun" w:hAnsi="Trebuchet MS" w:cs="Arial Narrow"/>
          <w:lang w:val="ro-RO" w:eastAsia="zh-CN"/>
        </w:rPr>
        <w:t>Sistemul resurselor proprii ale Uniunii Europene este reglementat prin Decizia (UE,</w:t>
      </w:r>
      <w:r>
        <w:rPr>
          <w:rFonts w:ascii="Trebuchet MS" w:eastAsia="SimSun" w:hAnsi="Trebuchet MS" w:cs="Arial Narrow"/>
          <w:lang w:val="ro-RO" w:eastAsia="zh-CN"/>
        </w:rPr>
        <w:t xml:space="preserve"> </w:t>
      </w:r>
      <w:r w:rsidRPr="00F61DA9">
        <w:rPr>
          <w:rFonts w:ascii="Trebuchet MS" w:eastAsia="SimSun" w:hAnsi="Trebuchet MS" w:cs="Arial Narrow"/>
          <w:lang w:val="ro-RO" w:eastAsia="zh-CN"/>
        </w:rPr>
        <w:t xml:space="preserve">EURATOM) 2020/2053 a Consiliului din 14 decembrie 2020 privind sistemul de resurse proprii ale Uniunii Europene. </w:t>
      </w:r>
    </w:p>
    <w:p w:rsidR="00150001" w:rsidRPr="00F61DA9" w:rsidRDefault="00150001" w:rsidP="00150001">
      <w:pPr>
        <w:suppressAutoHyphens/>
        <w:jc w:val="both"/>
        <w:rPr>
          <w:rFonts w:ascii="Trebuchet MS" w:hAnsi="Trebuchet MS" w:cs="Arial Narrow"/>
          <w:lang w:val="pt-BR" w:eastAsia="zh-CN"/>
        </w:rPr>
      </w:pPr>
    </w:p>
    <w:p w:rsidR="00150001" w:rsidRDefault="00150001" w:rsidP="00150001">
      <w:pPr>
        <w:suppressAutoHyphens/>
        <w:jc w:val="both"/>
        <w:rPr>
          <w:rFonts w:ascii="Trebuchet MS" w:hAnsi="Trebuchet MS" w:cs="Arial Narrow"/>
          <w:lang w:val="pt-BR" w:eastAsia="zh-CN"/>
        </w:rPr>
      </w:pPr>
      <w:r w:rsidRPr="00F61DA9">
        <w:rPr>
          <w:rFonts w:ascii="Trebuchet MS" w:hAnsi="Trebuchet MS" w:cs="Arial Narrow"/>
          <w:lang w:val="pt-BR" w:eastAsia="zh-CN"/>
        </w:rPr>
        <w:t>Aceste sume pot suferi modificări, datorate ajustărilor tehnice automate ale indicatorilor stabiliţi în cadrul reuniunii ACOR-Previziuni, la momentul apariţiei noilor indicatori macroeconomici estimaţi de Comisia Europeană și altor influențe din piața internă și internațională.</w:t>
      </w:r>
    </w:p>
    <w:p w:rsidR="00150001" w:rsidRDefault="00150001" w:rsidP="00150001">
      <w:pPr>
        <w:suppressAutoHyphens/>
        <w:jc w:val="both"/>
        <w:rPr>
          <w:rFonts w:ascii="Trebuchet MS" w:hAnsi="Trebuchet MS" w:cs="Arial Narrow"/>
          <w:lang w:val="pt-BR" w:eastAsia="zh-CN"/>
        </w:rPr>
      </w:pPr>
      <w:r w:rsidRPr="00186563">
        <w:rPr>
          <w:noProof/>
        </w:rPr>
        <w:drawing>
          <wp:inline distT="0" distB="0" distL="0" distR="0" wp14:anchorId="10E5A6C0" wp14:editId="553AC520">
            <wp:extent cx="5983605" cy="365755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3605" cy="3657558"/>
                    </a:xfrm>
                    <a:prstGeom prst="rect">
                      <a:avLst/>
                    </a:prstGeom>
                    <a:noFill/>
                    <a:ln>
                      <a:noFill/>
                    </a:ln>
                  </pic:spPr>
                </pic:pic>
              </a:graphicData>
            </a:graphic>
          </wp:inline>
        </w:drawing>
      </w:r>
    </w:p>
    <w:p w:rsidR="00150001" w:rsidRDefault="00150001" w:rsidP="00150001">
      <w:pPr>
        <w:suppressAutoHyphens/>
        <w:jc w:val="both"/>
        <w:rPr>
          <w:rFonts w:ascii="Trebuchet MS" w:hAnsi="Trebuchet MS" w:cs="Arial Narrow"/>
          <w:lang w:val="pt-BR" w:eastAsia="zh-CN"/>
        </w:rPr>
      </w:pPr>
    </w:p>
    <w:p w:rsidR="00150001" w:rsidRPr="00A56D38" w:rsidRDefault="00150001" w:rsidP="00150001">
      <w:pPr>
        <w:suppressAutoHyphens/>
        <w:spacing w:after="240"/>
        <w:jc w:val="both"/>
        <w:rPr>
          <w:rFonts w:ascii="Trebuchet MS" w:hAnsi="Trebuchet MS" w:cs="Arial Narrow"/>
          <w:lang w:val="pt-BR" w:eastAsia="zh-CN"/>
        </w:rPr>
      </w:pPr>
      <w:r w:rsidRPr="00F61DA9">
        <w:rPr>
          <w:rFonts w:ascii="Trebuchet MS" w:eastAsia="SimSun" w:hAnsi="Trebuchet MS" w:cs="Arial Narrow"/>
          <w:lang w:val="ro-RO" w:eastAsia="zh-CN"/>
        </w:rPr>
        <w:t xml:space="preserve">În contextul războiului de agresiune purtat de Rusia împotriva Ucrainei, Uniunea Europeană (UE), împreună cu statele membre (SM), au decis să ofere un sprijin suplimentar prin acoperirea costurilor privind rata dobânzii la împrumutul acordat de UE Ucrainei în 2023, în valoare de 18 miliarde euro. Subvenția pentru dobândă urmează să fie suportată de către SM prin contribuții voluntare suplimentare, calculate de serviciile Comisiei Europene (CE), conform </w:t>
      </w:r>
      <w:r>
        <w:rPr>
          <w:rFonts w:ascii="Trebuchet MS" w:eastAsia="SimSun" w:hAnsi="Trebuchet MS" w:cs="Arial Narrow"/>
          <w:lang w:val="ro-RO" w:eastAsia="zh-CN"/>
        </w:rPr>
        <w:t>cheii VNB aferente fiecărui SM.</w:t>
      </w:r>
    </w:p>
    <w:p w:rsidR="00150001" w:rsidRPr="00F61DA9" w:rsidRDefault="00150001" w:rsidP="00150001">
      <w:pPr>
        <w:keepNext/>
        <w:shd w:val="clear" w:color="auto" w:fill="FFFFFF"/>
        <w:suppressAutoHyphens/>
        <w:spacing w:after="240"/>
        <w:ind w:right="12"/>
        <w:jc w:val="both"/>
        <w:outlineLvl w:val="3"/>
        <w:rPr>
          <w:rFonts w:ascii="Trebuchet MS" w:eastAsia="SimSun" w:hAnsi="Trebuchet MS" w:cs="Arial Narrow"/>
          <w:lang w:val="ro-RO" w:eastAsia="zh-CN"/>
        </w:rPr>
      </w:pPr>
      <w:r w:rsidRPr="00F61DA9">
        <w:rPr>
          <w:rFonts w:ascii="Trebuchet MS" w:eastAsia="SimSun" w:hAnsi="Trebuchet MS" w:cs="Arial Narrow"/>
          <w:lang w:val="ro-RO" w:eastAsia="zh-CN"/>
        </w:rPr>
        <w:t>Prin Ordonanța de urgenț</w:t>
      </w:r>
      <w:r>
        <w:rPr>
          <w:rFonts w:ascii="Trebuchet MS" w:eastAsia="SimSun" w:hAnsi="Trebuchet MS" w:cs="Arial Narrow"/>
          <w:lang w:val="ro-RO" w:eastAsia="zh-CN"/>
        </w:rPr>
        <w:t>ă nr.</w:t>
      </w:r>
      <w:r w:rsidRPr="00F61DA9">
        <w:rPr>
          <w:rFonts w:ascii="Trebuchet MS" w:eastAsia="SimSun" w:hAnsi="Trebuchet MS" w:cs="Arial Narrow"/>
          <w:lang w:val="ro-RO" w:eastAsia="zh-CN"/>
        </w:rPr>
        <w:t>95/2023, publicată în 3.11.2023, în Monitorul Oficial al României nr. 1.344, Guvernul României a aprobat participarea României la Acordul de contribuție în temeiul art. 7 din Regulamentul (UE) 2022/2.463 al Parlamentului European și al Consiliului din 14 decembrie 2022 de instituire a unui instrument pentru acordarea de sprijin financiar acordat Ucrainei pentru 2023, (asistență macrofinanciară+), în vederea autorizării efectuării plăților, pentru perioada 2024-2027 potrivit Acordului de Contribuție.</w:t>
      </w:r>
    </w:p>
    <w:p w:rsidR="00150001" w:rsidRDefault="00150001" w:rsidP="00150001">
      <w:pPr>
        <w:widowControl w:val="0"/>
        <w:suppressAutoHyphens/>
        <w:spacing w:before="120"/>
        <w:jc w:val="both"/>
        <w:rPr>
          <w:rFonts w:ascii="Trebuchet MS" w:eastAsia="SimSun" w:hAnsi="Trebuchet MS" w:cs="Arial Narrow"/>
          <w:bCs/>
          <w:lang w:val="ro-RO" w:eastAsia="zh-CN"/>
        </w:rPr>
      </w:pPr>
      <w:r w:rsidRPr="00F61DA9">
        <w:rPr>
          <w:rFonts w:ascii="Trebuchet MS" w:eastAsia="SimSun" w:hAnsi="Trebuchet MS" w:cs="Arial Narrow"/>
          <w:lang w:val="ro-RO" w:eastAsia="zh-CN"/>
        </w:rPr>
        <w:t>În tabelul de mai jos este prezentată estimarea contribuției României la bugetul UE in contul sprijinului financiar acordat Ucrainei în ceea ce priveste subvenționarea dobânzii, în cadrul Instrumentului pentru acordarea de sprijin financiar Ucrainei (</w:t>
      </w:r>
      <w:r w:rsidRPr="00F61DA9">
        <w:rPr>
          <w:rFonts w:ascii="Trebuchet MS" w:eastAsia="SimSun" w:hAnsi="Trebuchet MS" w:cs="Arial Narrow"/>
          <w:bCs/>
          <w:lang w:val="ro-RO" w:eastAsia="zh-CN"/>
        </w:rPr>
        <w:t>asistență macrofinanciară+)</w:t>
      </w:r>
      <w:r w:rsidRPr="001F5F63">
        <w:rPr>
          <w:rFonts w:ascii="Trebuchet MS" w:eastAsia="SimSun" w:hAnsi="Trebuchet MS" w:cs="Arial Narrow"/>
          <w:bCs/>
          <w:lang w:val="ro-RO" w:eastAsia="zh-CN"/>
        </w:rPr>
        <w:t>:</w:t>
      </w:r>
    </w:p>
    <w:p w:rsidR="00150001" w:rsidRDefault="00150001" w:rsidP="00150001">
      <w:pPr>
        <w:widowControl w:val="0"/>
        <w:suppressAutoHyphens/>
        <w:spacing w:before="120"/>
        <w:jc w:val="center"/>
        <w:rPr>
          <w:rFonts w:eastAsia="SimSun"/>
        </w:rPr>
      </w:pPr>
      <w:r w:rsidRPr="00E70441">
        <w:rPr>
          <w:rFonts w:eastAsia="SimSun"/>
          <w:noProof/>
        </w:rPr>
        <w:drawing>
          <wp:inline distT="0" distB="0" distL="0" distR="0" wp14:anchorId="4AA9515D" wp14:editId="5CA33679">
            <wp:extent cx="5918911" cy="1649817"/>
            <wp:effectExtent l="0" t="0" r="571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2072" cy="1661848"/>
                    </a:xfrm>
                    <a:prstGeom prst="rect">
                      <a:avLst/>
                    </a:prstGeom>
                    <a:noFill/>
                    <a:ln>
                      <a:noFill/>
                    </a:ln>
                  </pic:spPr>
                </pic:pic>
              </a:graphicData>
            </a:graphic>
          </wp:inline>
        </w:drawing>
      </w:r>
    </w:p>
    <w:p w:rsidR="00150001" w:rsidRDefault="00150001" w:rsidP="00150001">
      <w:pPr>
        <w:widowControl w:val="0"/>
        <w:suppressAutoHyphens/>
        <w:spacing w:before="120"/>
        <w:jc w:val="center"/>
        <w:rPr>
          <w:rFonts w:ascii="Trebuchet MS" w:eastAsia="SimSun" w:hAnsi="Trebuchet MS" w:cs="Arial Narrow"/>
          <w:bCs/>
          <w:lang w:val="ro-RO" w:eastAsia="zh-CN"/>
        </w:rPr>
      </w:pPr>
    </w:p>
    <w:p w:rsidR="00150001" w:rsidRPr="00F61DA9" w:rsidRDefault="00150001" w:rsidP="00150001">
      <w:pPr>
        <w:widowControl w:val="0"/>
        <w:suppressAutoHyphens/>
        <w:spacing w:before="120"/>
        <w:jc w:val="both"/>
        <w:rPr>
          <w:rFonts w:ascii="Trebuchet MS" w:eastAsia="SimSun" w:hAnsi="Trebuchet MS" w:cs="Arial Narrow"/>
          <w:lang w:val="ro-RO" w:eastAsia="zh-CN"/>
        </w:rPr>
      </w:pPr>
      <w:r w:rsidRPr="00F61DA9">
        <w:rPr>
          <w:rFonts w:ascii="Trebuchet MS" w:eastAsia="SimSun" w:hAnsi="Trebuchet MS" w:cs="Arial Narrow"/>
          <w:lang w:val="ro-RO" w:eastAsia="zh-CN"/>
        </w:rPr>
        <w:t>Prin Legea nr. 16/2008, România a aderat la Acordul, semnat la Luxemburg la 25 iunie 2005, de modificare a Acordului de parteneriat dintre membrii grupului statelor din Africa, Caraibe şi Pacific (ACP), pe de o parte, şi Comunitatea Europeană şi statele membre, pe de altă parte, semnat la Cotonou la 23 iunie 2000. În acest context, România contribuie la cel de-al 11-lea Fond European pentru Dezvoltare (FED 11).</w:t>
      </w:r>
    </w:p>
    <w:p w:rsidR="00150001" w:rsidRPr="00F61DA9" w:rsidRDefault="00150001" w:rsidP="00150001">
      <w:pPr>
        <w:widowControl w:val="0"/>
        <w:suppressAutoHyphens/>
        <w:spacing w:before="120"/>
        <w:jc w:val="both"/>
        <w:rPr>
          <w:rFonts w:ascii="Trebuchet MS" w:eastAsia="SimSun" w:hAnsi="Trebuchet MS" w:cs="Arial Narrow"/>
          <w:lang w:val="ro-RO" w:eastAsia="zh-CN"/>
        </w:rPr>
      </w:pPr>
      <w:r w:rsidRPr="00F61DA9">
        <w:rPr>
          <w:rFonts w:ascii="Trebuchet MS" w:eastAsia="SimSun" w:hAnsi="Trebuchet MS" w:cs="Arial Narrow"/>
          <w:lang w:val="ro-RO" w:eastAsia="zh-CN"/>
        </w:rPr>
        <w:t>În tabelul de mai jos este prezentată estimarea contribuției României la FED pentru perioada 2024-2026:</w:t>
      </w:r>
    </w:p>
    <w:p w:rsidR="00150001" w:rsidRDefault="00150001" w:rsidP="00150001">
      <w:pPr>
        <w:widowControl w:val="0"/>
        <w:suppressAutoHyphens/>
        <w:spacing w:before="120"/>
        <w:jc w:val="center"/>
        <w:rPr>
          <w:rFonts w:ascii="Trebuchet MS" w:eastAsia="SimSun" w:hAnsi="Trebuchet MS" w:cs="Arial Narrow"/>
          <w:lang w:val="ro-RO" w:eastAsia="zh-CN"/>
        </w:rPr>
      </w:pPr>
      <w:r w:rsidRPr="00E70441">
        <w:rPr>
          <w:rFonts w:eastAsia="SimSun"/>
          <w:noProof/>
        </w:rPr>
        <w:drawing>
          <wp:inline distT="0" distB="0" distL="0" distR="0" wp14:anchorId="7C6DAA0D" wp14:editId="1621BCB8">
            <wp:extent cx="6172200" cy="1651789"/>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0904" cy="1659471"/>
                    </a:xfrm>
                    <a:prstGeom prst="rect">
                      <a:avLst/>
                    </a:prstGeom>
                    <a:noFill/>
                    <a:ln>
                      <a:noFill/>
                    </a:ln>
                  </pic:spPr>
                </pic:pic>
              </a:graphicData>
            </a:graphic>
          </wp:inline>
        </w:drawing>
      </w:r>
    </w:p>
    <w:p w:rsidR="00150001" w:rsidRDefault="00150001" w:rsidP="00150001">
      <w:pPr>
        <w:widowControl w:val="0"/>
        <w:suppressAutoHyphens/>
        <w:spacing w:before="120"/>
        <w:rPr>
          <w:rFonts w:ascii="Trebuchet MS" w:eastAsia="SimSun" w:hAnsi="Trebuchet MS" w:cs="Arial Narrow"/>
          <w:lang w:val="ro-RO" w:eastAsia="zh-CN"/>
        </w:rPr>
      </w:pPr>
    </w:p>
    <w:p w:rsidR="00150001" w:rsidRDefault="00150001" w:rsidP="00150001">
      <w:pPr>
        <w:suppressAutoHyphens/>
        <w:spacing w:after="120"/>
        <w:ind w:right="6"/>
        <w:jc w:val="both"/>
        <w:rPr>
          <w:rFonts w:ascii="Trebuchet MS" w:hAnsi="Trebuchet MS" w:cs="Arial Narrow"/>
          <w:b/>
          <w:sz w:val="20"/>
          <w:szCs w:val="20"/>
          <w:lang w:eastAsia="zh-CN"/>
        </w:rPr>
      </w:pPr>
      <w:r w:rsidRPr="003D212A">
        <w:rPr>
          <w:rFonts w:ascii="Trebuchet MS" w:hAnsi="Trebuchet MS" w:cs="Arial Narrow"/>
          <w:b/>
          <w:lang w:val="fr-FR" w:eastAsia="zh-CN"/>
        </w:rPr>
        <w:t>Poziția financiară netă în relația cu UE</w:t>
      </w:r>
      <w:r w:rsidRPr="003D212A">
        <w:rPr>
          <w:rFonts w:ascii="Trebuchet MS" w:hAnsi="Trebuchet MS" w:cs="Arial Narrow"/>
          <w:b/>
          <w:sz w:val="20"/>
          <w:szCs w:val="20"/>
          <w:lang w:eastAsia="zh-CN"/>
        </w:rPr>
        <w:t>:</w:t>
      </w:r>
    </w:p>
    <w:p w:rsidR="00150001" w:rsidRPr="004E657F" w:rsidRDefault="00150001" w:rsidP="00150001">
      <w:pPr>
        <w:suppressAutoHyphens/>
        <w:spacing w:after="120"/>
        <w:ind w:right="6"/>
        <w:jc w:val="both"/>
        <w:rPr>
          <w:rFonts w:ascii="Trebuchet MS" w:hAnsi="Trebuchet MS" w:cs="Arial Narrow"/>
          <w:b/>
          <w:sz w:val="20"/>
          <w:szCs w:val="20"/>
          <w:lang w:eastAsia="zh-CN"/>
        </w:rPr>
      </w:pPr>
      <w:r w:rsidRPr="004E657F">
        <w:rPr>
          <w:noProof/>
        </w:rPr>
        <w:drawing>
          <wp:inline distT="0" distB="0" distL="0" distR="0" wp14:anchorId="2751AC65" wp14:editId="034F7876">
            <wp:extent cx="6196370" cy="24086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3427" cy="2415319"/>
                    </a:xfrm>
                    <a:prstGeom prst="rect">
                      <a:avLst/>
                    </a:prstGeom>
                    <a:noFill/>
                    <a:ln>
                      <a:noFill/>
                    </a:ln>
                  </pic:spPr>
                </pic:pic>
              </a:graphicData>
            </a:graphic>
          </wp:inline>
        </w:drawing>
      </w:r>
    </w:p>
    <w:p w:rsidR="00A8752A" w:rsidRDefault="00A8752A" w:rsidP="00A8752A">
      <w:pPr>
        <w:suppressAutoHyphens/>
        <w:spacing w:after="120"/>
        <w:ind w:right="6"/>
        <w:jc w:val="both"/>
        <w:rPr>
          <w:rFonts w:ascii="Trebuchet MS" w:hAnsi="Trebuchet MS" w:cs="Arial Narrow"/>
          <w:b/>
          <w:sz w:val="20"/>
          <w:szCs w:val="20"/>
          <w:lang w:eastAsia="zh-CN"/>
        </w:rPr>
      </w:pPr>
    </w:p>
    <w:p w:rsidR="00150001" w:rsidRDefault="00150001" w:rsidP="00A8752A">
      <w:pPr>
        <w:suppressAutoHyphens/>
        <w:spacing w:after="120"/>
        <w:ind w:right="6"/>
        <w:jc w:val="both"/>
        <w:rPr>
          <w:rFonts w:ascii="Trebuchet MS" w:hAnsi="Trebuchet MS" w:cs="Arial Narrow"/>
          <w:b/>
          <w:sz w:val="20"/>
          <w:szCs w:val="20"/>
          <w:lang w:eastAsia="zh-CN"/>
        </w:rPr>
      </w:pPr>
    </w:p>
    <w:p w:rsidR="00150001" w:rsidRDefault="00150001" w:rsidP="00A8752A">
      <w:pPr>
        <w:suppressAutoHyphens/>
        <w:spacing w:after="120"/>
        <w:ind w:right="6"/>
        <w:jc w:val="both"/>
        <w:rPr>
          <w:rFonts w:ascii="Trebuchet MS" w:hAnsi="Trebuchet MS" w:cs="Arial Narrow"/>
          <w:b/>
          <w:sz w:val="20"/>
          <w:szCs w:val="20"/>
          <w:lang w:eastAsia="zh-CN"/>
        </w:rPr>
      </w:pPr>
    </w:p>
    <w:p w:rsidR="00A86712" w:rsidRDefault="00A86712" w:rsidP="00A86712">
      <w:pPr>
        <w:pStyle w:val="DefaultTextCaracterCaracterCaracterCaracter"/>
        <w:widowControl w:val="0"/>
        <w:spacing w:before="120"/>
        <w:jc w:val="both"/>
        <w:rPr>
          <w:rFonts w:ascii="Trebuchet MS" w:hAnsi="Trebuchet MS"/>
          <w:szCs w:val="24"/>
        </w:rPr>
      </w:pPr>
      <w:r>
        <w:rPr>
          <w:rFonts w:ascii="Trebuchet MS" w:hAnsi="Trebuchet MS"/>
          <w:szCs w:val="24"/>
        </w:rPr>
        <w:t>Stimularea creșterii economice, accesarea fondurilor europene și accelerarea ritmului de absorbție al acestora, măsuri ferme de combatere a risipei în utilizarea banului public, eficientizarea cheltuielilor, reducerea deficitului bugetar pe orizontul de referință, asigurarea securității sociale reprezintă priorități ale construcției bugetare pe anul 2025 și perspectiva 2026-2028.</w:t>
      </w:r>
    </w:p>
    <w:p w:rsidR="00A86712" w:rsidRDefault="00A86712" w:rsidP="00A86712">
      <w:pPr>
        <w:rPr>
          <w:rFonts w:ascii="Calibri" w:hAnsi="Calibri"/>
          <w:lang w:val="ro-RO"/>
        </w:rPr>
      </w:pPr>
    </w:p>
    <w:p w:rsidR="00A86712" w:rsidRDefault="00A86712" w:rsidP="00A86712">
      <w:pPr>
        <w:rPr>
          <w:rFonts w:ascii="Calibri" w:hAnsi="Calibri"/>
          <w:lang w:val="ro-RO"/>
        </w:rPr>
      </w:pPr>
    </w:p>
    <w:p w:rsidR="00A86712" w:rsidRDefault="00A86712" w:rsidP="00A86712">
      <w:pPr>
        <w:rPr>
          <w:rFonts w:ascii="Trebuchet MS" w:hAnsi="Trebuchet MS"/>
          <w:lang w:val="ro-RO"/>
        </w:rPr>
      </w:pPr>
    </w:p>
    <w:tbl>
      <w:tblPr>
        <w:tblW w:w="0" w:type="auto"/>
        <w:jc w:val="center"/>
        <w:tblLayout w:type="fixed"/>
        <w:tblLook w:val="04A0" w:firstRow="1" w:lastRow="0" w:firstColumn="1" w:lastColumn="0" w:noHBand="0" w:noVBand="1"/>
      </w:tblPr>
      <w:tblGrid>
        <w:gridCol w:w="6521"/>
      </w:tblGrid>
      <w:tr w:rsidR="00A86712" w:rsidTr="00E2522D">
        <w:trPr>
          <w:trHeight w:val="763"/>
          <w:jc w:val="center"/>
        </w:trPr>
        <w:tc>
          <w:tcPr>
            <w:tcW w:w="6521" w:type="dxa"/>
            <w:hideMark/>
          </w:tcPr>
          <w:p w:rsidR="00A86712" w:rsidRDefault="00A86712" w:rsidP="00E2522D">
            <w:pPr>
              <w:pStyle w:val="DefaultText"/>
              <w:spacing w:before="120"/>
              <w:jc w:val="center"/>
              <w:rPr>
                <w:rFonts w:ascii="Trebuchet MS" w:hAnsi="Trebuchet MS" w:cs="Arial"/>
                <w:sz w:val="28"/>
                <w:szCs w:val="28"/>
                <w:lang w:val="ro-RO"/>
              </w:rPr>
            </w:pPr>
            <w:r w:rsidRPr="00770245">
              <w:rPr>
                <w:rFonts w:ascii="Trebuchet MS" w:eastAsia="Batang" w:hAnsi="Trebuchet MS" w:cs="Arial"/>
                <w:b/>
                <w:sz w:val="28"/>
                <w:szCs w:val="28"/>
                <w:lang w:eastAsia="ko-KR"/>
              </w:rPr>
              <w:t>VICEPRIM-MINISTRU</w:t>
            </w:r>
            <w:r w:rsidRPr="00770245">
              <w:rPr>
                <w:rFonts w:ascii="Trebuchet MS" w:hAnsi="Trebuchet MS" w:cs="Arial"/>
                <w:b/>
                <w:sz w:val="28"/>
                <w:szCs w:val="28"/>
                <w:lang w:val="ro-RO"/>
              </w:rPr>
              <w:t>,</w:t>
            </w:r>
            <w:r>
              <w:rPr>
                <w:rFonts w:ascii="Trebuchet MS" w:hAnsi="Trebuchet MS" w:cs="Arial"/>
                <w:b/>
                <w:sz w:val="28"/>
                <w:szCs w:val="28"/>
                <w:lang w:val="ro-RO"/>
              </w:rPr>
              <w:t xml:space="preserve"> MINISTRUL FINANŢELOR</w:t>
            </w:r>
          </w:p>
        </w:tc>
      </w:tr>
      <w:tr w:rsidR="00A86712" w:rsidTr="00E2522D">
        <w:trPr>
          <w:trHeight w:val="458"/>
          <w:jc w:val="center"/>
        </w:trPr>
        <w:tc>
          <w:tcPr>
            <w:tcW w:w="6521" w:type="dxa"/>
            <w:hideMark/>
          </w:tcPr>
          <w:p w:rsidR="00A86712" w:rsidRPr="00770245" w:rsidRDefault="00A86712" w:rsidP="00E2522D">
            <w:pPr>
              <w:widowControl w:val="0"/>
              <w:suppressAutoHyphens/>
              <w:autoSpaceDN w:val="0"/>
              <w:adjustRightInd w:val="0"/>
              <w:spacing w:before="120"/>
              <w:jc w:val="center"/>
              <w:rPr>
                <w:rFonts w:ascii="Trebuchet MS" w:eastAsia="Batang" w:hAnsi="Trebuchet MS" w:cs="Arial"/>
                <w:b/>
                <w:sz w:val="28"/>
                <w:szCs w:val="28"/>
                <w:lang w:eastAsia="ko-KR"/>
              </w:rPr>
            </w:pPr>
            <w:r w:rsidRPr="00770245">
              <w:rPr>
                <w:rFonts w:ascii="Trebuchet MS" w:hAnsi="Trebuchet MS"/>
                <w:b/>
                <w:sz w:val="28"/>
                <w:szCs w:val="28"/>
              </w:rPr>
              <w:t>TÁNCZOS Barna</w:t>
            </w:r>
          </w:p>
        </w:tc>
      </w:tr>
    </w:tbl>
    <w:p w:rsidR="00A86712" w:rsidRDefault="00A86712" w:rsidP="00A86712">
      <w:pPr>
        <w:spacing w:before="120"/>
        <w:jc w:val="both"/>
        <w:rPr>
          <w:rFonts w:ascii="Trebuchet MS" w:hAnsi="Trebuchet MS" w:cs="Arial"/>
          <w:sz w:val="28"/>
          <w:szCs w:val="28"/>
          <w:lang w:val="ro-RO"/>
        </w:rPr>
      </w:pPr>
    </w:p>
    <w:p w:rsidR="00A86712" w:rsidRDefault="00A86712" w:rsidP="00A86712">
      <w:pPr>
        <w:spacing w:before="120"/>
        <w:jc w:val="both"/>
        <w:rPr>
          <w:rFonts w:ascii="Trebuchet MS" w:hAnsi="Trebuchet MS" w:cs="Arial"/>
          <w:sz w:val="28"/>
          <w:szCs w:val="28"/>
          <w:lang w:val="ro-RO"/>
        </w:rPr>
      </w:pP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AVIZAT,</w:t>
      </w:r>
    </w:p>
    <w:p w:rsidR="00A86712" w:rsidRDefault="00A86712" w:rsidP="00A86712">
      <w:pPr>
        <w:spacing w:before="120"/>
        <w:jc w:val="both"/>
        <w:rPr>
          <w:rFonts w:ascii="Trebuchet MS" w:hAnsi="Trebuchet MS" w:cs="Arial"/>
          <w:sz w:val="28"/>
          <w:szCs w:val="28"/>
          <w:lang w:val="ro-RO"/>
        </w:rPr>
      </w:pP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VICEPRIM-MINISTRU</w:t>
      </w:r>
    </w:p>
    <w:p w:rsidR="00A86712" w:rsidRDefault="00A86712" w:rsidP="00A86712">
      <w:pPr>
        <w:spacing w:before="120"/>
        <w:jc w:val="center"/>
        <w:rPr>
          <w:rFonts w:ascii="Trebuchet MS" w:hAnsi="Trebuchet MS" w:cs="Arial"/>
          <w:b/>
          <w:sz w:val="18"/>
          <w:szCs w:val="28"/>
          <w:lang w:val="ro-RO"/>
        </w:rPr>
      </w:pP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Marian NEACȘU</w:t>
      </w:r>
    </w:p>
    <w:p w:rsidR="00A86712" w:rsidRDefault="00A86712" w:rsidP="00A86712">
      <w:pPr>
        <w:spacing w:before="120"/>
        <w:jc w:val="both"/>
        <w:rPr>
          <w:rFonts w:ascii="Trebuchet MS" w:hAnsi="Trebuchet MS" w:cs="Arial"/>
          <w:sz w:val="28"/>
          <w:szCs w:val="28"/>
          <w:lang w:val="ro-RO"/>
        </w:rPr>
      </w:pP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SECRETARIATUL GENERAL AL GUVERNULUI</w:t>
      </w: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pentru SECRETARUL GENERAL AL GUVERNULUI</w:t>
      </w: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SECRETAR DE STAT</w:t>
      </w:r>
    </w:p>
    <w:p w:rsidR="00A86712" w:rsidRDefault="00A86712" w:rsidP="00A86712">
      <w:pPr>
        <w:spacing w:before="120"/>
        <w:jc w:val="center"/>
        <w:rPr>
          <w:rFonts w:ascii="Trebuchet MS" w:hAnsi="Trebuchet MS" w:cs="Arial"/>
          <w:b/>
          <w:sz w:val="20"/>
          <w:szCs w:val="28"/>
          <w:lang w:val="ro-RO"/>
        </w:rPr>
      </w:pPr>
    </w:p>
    <w:p w:rsidR="00A86712" w:rsidRPr="00161766" w:rsidRDefault="00A86712" w:rsidP="00A86712">
      <w:pPr>
        <w:spacing w:before="120"/>
        <w:jc w:val="center"/>
        <w:rPr>
          <w:rFonts w:ascii="Trebuchet MS" w:hAnsi="Trebuchet MS" w:cs="Arial"/>
          <w:b/>
          <w:sz w:val="28"/>
          <w:szCs w:val="28"/>
          <w:lang w:val="ro-RO"/>
        </w:rPr>
      </w:pPr>
      <w:r>
        <w:rPr>
          <w:rFonts w:ascii="Trebuchet MS" w:hAnsi="Trebuchet MS"/>
          <w:b/>
          <w:sz w:val="28"/>
          <w:szCs w:val="28"/>
        </w:rPr>
        <w:t>Mihnea-Claudiu DRUMEA</w:t>
      </w:r>
    </w:p>
    <w:p w:rsidR="00A86712" w:rsidRDefault="00A86712" w:rsidP="00A86712">
      <w:pPr>
        <w:spacing w:before="120"/>
        <w:jc w:val="both"/>
        <w:rPr>
          <w:rFonts w:ascii="Trebuchet MS" w:hAnsi="Trebuchet MS" w:cs="Arial"/>
          <w:b/>
          <w:sz w:val="28"/>
          <w:szCs w:val="28"/>
          <w:lang w:val="ro-RO"/>
        </w:rPr>
      </w:pPr>
    </w:p>
    <w:p w:rsidR="00A86712" w:rsidRDefault="00A86712" w:rsidP="00A86712">
      <w:pPr>
        <w:spacing w:line="276" w:lineRule="auto"/>
        <w:jc w:val="center"/>
        <w:rPr>
          <w:rFonts w:ascii="Trebuchet MS" w:hAnsi="Trebuchet MS" w:cs="Arial"/>
          <w:b/>
          <w:sz w:val="28"/>
          <w:szCs w:val="28"/>
          <w:lang w:val="ro-RO"/>
        </w:rPr>
      </w:pPr>
      <w:r>
        <w:rPr>
          <w:rFonts w:ascii="Trebuchet MS" w:hAnsi="Trebuchet MS" w:cs="Arial"/>
          <w:b/>
          <w:sz w:val="28"/>
          <w:szCs w:val="28"/>
          <w:lang w:val="ro-RO"/>
        </w:rPr>
        <w:t>Comisia Naţională de Strategie și Prognoză,</w:t>
      </w:r>
    </w:p>
    <w:p w:rsidR="00A86712" w:rsidRDefault="00A86712" w:rsidP="00A86712">
      <w:pPr>
        <w:spacing w:line="276" w:lineRule="auto"/>
        <w:jc w:val="center"/>
        <w:rPr>
          <w:rFonts w:ascii="Trebuchet MS" w:hAnsi="Trebuchet MS" w:cs="Arial"/>
          <w:b/>
          <w:sz w:val="28"/>
          <w:szCs w:val="28"/>
          <w:lang w:val="ro-RO"/>
        </w:rPr>
      </w:pPr>
    </w:p>
    <w:p w:rsidR="00A86712" w:rsidRDefault="00A86712" w:rsidP="00A86712">
      <w:pPr>
        <w:spacing w:line="276" w:lineRule="auto"/>
        <w:jc w:val="center"/>
        <w:rPr>
          <w:rFonts w:ascii="Trebuchet MS" w:hAnsi="Trebuchet MS" w:cs="Arial"/>
          <w:b/>
          <w:sz w:val="28"/>
          <w:szCs w:val="28"/>
          <w:lang w:val="ro-RO"/>
        </w:rPr>
      </w:pPr>
      <w:r>
        <w:rPr>
          <w:rFonts w:ascii="Trebuchet MS" w:hAnsi="Trebuchet MS" w:cs="Arial"/>
          <w:b/>
          <w:sz w:val="28"/>
          <w:szCs w:val="28"/>
          <w:lang w:val="ro-RO"/>
        </w:rPr>
        <w:t>Președinte,</w:t>
      </w:r>
    </w:p>
    <w:p w:rsidR="00A86712" w:rsidRDefault="00A86712" w:rsidP="00A86712">
      <w:pPr>
        <w:spacing w:line="276" w:lineRule="auto"/>
        <w:jc w:val="center"/>
        <w:rPr>
          <w:rFonts w:ascii="Trebuchet MS" w:hAnsi="Trebuchet MS" w:cs="Arial"/>
          <w:b/>
          <w:sz w:val="28"/>
          <w:szCs w:val="28"/>
          <w:lang w:val="ro-RO"/>
        </w:rPr>
      </w:pPr>
    </w:p>
    <w:p w:rsidR="00A86712" w:rsidRDefault="00A86712" w:rsidP="00A86712">
      <w:pPr>
        <w:spacing w:line="276" w:lineRule="auto"/>
        <w:jc w:val="center"/>
        <w:rPr>
          <w:rFonts w:ascii="Trebuchet MS" w:hAnsi="Trebuchet MS" w:cs="Arial"/>
          <w:b/>
          <w:sz w:val="28"/>
          <w:szCs w:val="28"/>
          <w:lang w:val="ro-RO"/>
        </w:rPr>
      </w:pPr>
      <w:r>
        <w:rPr>
          <w:rFonts w:ascii="Trebuchet MS" w:hAnsi="Trebuchet MS" w:cs="Arial"/>
          <w:b/>
          <w:sz w:val="28"/>
          <w:szCs w:val="28"/>
          <w:lang w:val="ro-RO"/>
        </w:rPr>
        <w:t xml:space="preserve">Cristian Nicolae STĂNICĂ </w:t>
      </w:r>
    </w:p>
    <w:p w:rsidR="00A86712" w:rsidRDefault="00A86712" w:rsidP="00A86712">
      <w:pPr>
        <w:spacing w:line="276" w:lineRule="auto"/>
        <w:jc w:val="center"/>
        <w:rPr>
          <w:rFonts w:ascii="Trebuchet MS" w:hAnsi="Trebuchet MS" w:cs="Arial"/>
          <w:b/>
          <w:sz w:val="28"/>
          <w:szCs w:val="28"/>
          <w:lang w:val="ro-RO"/>
        </w:rPr>
      </w:pPr>
    </w:p>
    <w:p w:rsidR="00A86712" w:rsidRDefault="00A86712" w:rsidP="00A86712">
      <w:pPr>
        <w:spacing w:before="120"/>
        <w:jc w:val="center"/>
        <w:rPr>
          <w:rFonts w:ascii="Trebuchet MS" w:hAnsi="Trebuchet MS" w:cs="Arial"/>
          <w:b/>
          <w:sz w:val="28"/>
          <w:szCs w:val="28"/>
          <w:lang w:val="ro-RO"/>
        </w:rPr>
      </w:pPr>
      <w:r>
        <w:rPr>
          <w:rFonts w:ascii="Trebuchet MS" w:hAnsi="Trebuchet MS" w:cs="Arial"/>
          <w:b/>
          <w:sz w:val="28"/>
          <w:szCs w:val="28"/>
          <w:lang w:val="ro-RO"/>
        </w:rPr>
        <w:t>MINISTRUL JUSTIŢIEI</w:t>
      </w:r>
    </w:p>
    <w:p w:rsidR="00A86712" w:rsidRDefault="00A86712" w:rsidP="00A86712">
      <w:pPr>
        <w:spacing w:before="120"/>
        <w:jc w:val="center"/>
        <w:rPr>
          <w:rFonts w:ascii="Trebuchet MS" w:hAnsi="Trebuchet MS" w:cs="Arial"/>
          <w:b/>
          <w:sz w:val="28"/>
          <w:szCs w:val="28"/>
          <w:lang w:val="ro-RO"/>
        </w:rPr>
      </w:pPr>
    </w:p>
    <w:p w:rsidR="00F67857" w:rsidRPr="00500C4E" w:rsidRDefault="00A86712" w:rsidP="00500C4E">
      <w:pPr>
        <w:spacing w:before="120"/>
        <w:jc w:val="center"/>
        <w:rPr>
          <w:rFonts w:ascii="Trebuchet MS" w:hAnsi="Trebuchet MS" w:cs="Arial"/>
          <w:b/>
          <w:sz w:val="28"/>
          <w:szCs w:val="28"/>
          <w:lang w:val="ro-RO"/>
        </w:rPr>
      </w:pPr>
      <w:r w:rsidRPr="00770245">
        <w:rPr>
          <w:rFonts w:ascii="Trebuchet MS" w:hAnsi="Trebuchet MS"/>
          <w:b/>
          <w:sz w:val="28"/>
          <w:szCs w:val="28"/>
        </w:rPr>
        <w:t>Radu MARINESCU</w:t>
      </w:r>
    </w:p>
    <w:sectPr w:rsidR="00F67857" w:rsidRPr="00500C4E" w:rsidSect="00B723C0">
      <w:footerReference w:type="default" r:id="rId54"/>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087" w:rsidRDefault="00456087" w:rsidP="003A35CA">
      <w:r>
        <w:separator/>
      </w:r>
    </w:p>
  </w:endnote>
  <w:endnote w:type="continuationSeparator" w:id="0">
    <w:p w:rsidR="00456087" w:rsidRDefault="00456087"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Iskoola Pota">
    <w:altName w:val="Times New Roman"/>
    <w:panose1 w:val="00000000000000000000"/>
    <w:charset w:val="00"/>
    <w:family w:val="roman"/>
    <w:notTrueType/>
    <w:pitch w:val="default"/>
  </w:font>
  <w:font w:name="TimesRomanR">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Arial"/>
    <w:charset w:val="00"/>
    <w:family w:val="roman"/>
    <w:pitch w:val="default"/>
  </w:font>
  <w:font w:name="Mangal">
    <w:panose1 w:val="00000400000000000000"/>
    <w:charset w:val="01"/>
    <w:family w:val="roman"/>
    <w:notTrueType/>
    <w:pitch w:val="variable"/>
    <w:sig w:usb0="00002000" w:usb1="00000000" w:usb2="00000000" w:usb3="00000000" w:csb0="00000000"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NSimSun">
    <w:panose1 w:val="02010609030101010101"/>
    <w:charset w:val="86"/>
    <w:family w:val="modern"/>
    <w:pitch w:val="fixed"/>
    <w:sig w:usb0="00000283" w:usb1="288F0000" w:usb2="00000016" w:usb3="00000000" w:csb0="00040001" w:csb1="00000000"/>
  </w:font>
  <w:font w:name="DejaVu Sans Light">
    <w:panose1 w:val="020B0203030804020204"/>
    <w:charset w:val="00"/>
    <w:family w:val="swiss"/>
    <w:pitch w:val="variable"/>
    <w:sig w:usb0="E50026FF" w:usb1="5000007B" w:usb2="08004020" w:usb3="00000000" w:csb0="0000019F" w:csb1="00000000"/>
  </w:font>
  <w:font w:name="TrebuchetMS-Bold">
    <w:altName w:val="Microsoft YaHei"/>
    <w:charset w:val="00"/>
    <w:family w:val="auto"/>
    <w:pitch w:val="default"/>
    <w:sig w:usb0="00000000" w:usb1="00000000" w:usb2="00000000" w:usb3="00000000" w:csb0="00040001" w:csb1="00000000"/>
  </w:font>
  <w:font w:name="TrebuchetMS">
    <w:altName w:val="Microsoft YaHei"/>
    <w:charset w:val="00"/>
    <w:family w:val="auto"/>
    <w:pitch w:val="default"/>
    <w:sig w:usb0="00000000" w:usb1="00000000" w:usb2="00000000" w:usb3="00000000" w:csb0="0004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87" w:rsidRDefault="00456087" w:rsidP="007E42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18E8">
      <w:rPr>
        <w:rStyle w:val="PageNumber"/>
        <w:noProof/>
      </w:rPr>
      <w:t>111</w:t>
    </w:r>
    <w:r>
      <w:rPr>
        <w:rStyle w:val="PageNumber"/>
      </w:rPr>
      <w:fldChar w:fldCharType="end"/>
    </w:r>
  </w:p>
  <w:p w:rsidR="00456087" w:rsidRDefault="00456087" w:rsidP="007E4217"/>
  <w:p w:rsidR="00456087" w:rsidRDefault="0045608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87" w:rsidRDefault="00456087"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18E8">
      <w:rPr>
        <w:rStyle w:val="PageNumber"/>
        <w:noProof/>
      </w:rPr>
      <w:t>131</w:t>
    </w:r>
    <w:r>
      <w:rPr>
        <w:rStyle w:val="PageNumber"/>
      </w:rPr>
      <w:fldChar w:fldCharType="end"/>
    </w:r>
  </w:p>
  <w:p w:rsidR="00456087" w:rsidRDefault="00456087" w:rsidP="00317D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087" w:rsidRDefault="00456087" w:rsidP="003A35CA">
      <w:r>
        <w:separator/>
      </w:r>
    </w:p>
  </w:footnote>
  <w:footnote w:type="continuationSeparator" w:id="0">
    <w:p w:rsidR="00456087" w:rsidRDefault="00456087" w:rsidP="003A35CA">
      <w:r>
        <w:continuationSeparator/>
      </w:r>
    </w:p>
  </w:footnote>
  <w:footnote w:id="1">
    <w:p w:rsidR="00456087" w:rsidRPr="00C21C17" w:rsidRDefault="00456087" w:rsidP="00AF5B5D">
      <w:pPr>
        <w:pStyle w:val="FootnoteText"/>
        <w:rPr>
          <w:lang w:val="ro-RO"/>
        </w:rPr>
      </w:pPr>
      <w:r>
        <w:rPr>
          <w:rStyle w:val="FootnoteReference"/>
        </w:rPr>
        <w:footnoteRef/>
      </w:r>
      <w:r w:rsidRPr="00ED74C9">
        <w:rPr>
          <w:lang w:val="es-ES"/>
        </w:rPr>
        <w:t xml:space="preserve"> </w:t>
      </w:r>
      <w:r w:rsidRPr="000C2477">
        <w:rPr>
          <w:rFonts w:ascii="Calibri" w:hAnsi="Calibri" w:cs="Calibri"/>
          <w:sz w:val="16"/>
          <w:szCs w:val="16"/>
          <w:lang w:val="ro-RO"/>
        </w:rPr>
        <w:t>Conform Notificarii Fiscale Octombrie 2024</w:t>
      </w:r>
    </w:p>
  </w:footnote>
  <w:footnote w:id="2">
    <w:p w:rsidR="00456087" w:rsidRDefault="00456087" w:rsidP="00DF0BEB">
      <w:pPr>
        <w:shd w:val="clear" w:color="auto" w:fill="FFFFFF" w:themeFill="background1"/>
        <w:tabs>
          <w:tab w:val="left" w:pos="426"/>
          <w:tab w:val="left" w:pos="709"/>
          <w:tab w:val="left" w:pos="851"/>
          <w:tab w:val="left" w:pos="1276"/>
          <w:tab w:val="left" w:pos="1418"/>
        </w:tabs>
        <w:spacing w:before="120"/>
        <w:rPr>
          <w:rFonts w:ascii="Trebuchet MS" w:hAnsi="Trebuchet MS" w:cs="Courier New"/>
          <w:b/>
          <w:color w:val="000066"/>
          <w:sz w:val="20"/>
          <w:szCs w:val="20"/>
        </w:rPr>
      </w:pPr>
      <w:r>
        <w:rPr>
          <w:rStyle w:val="FootnoteReference"/>
          <w:rFonts w:eastAsia="Calibri"/>
        </w:rPr>
        <w:footnoteRef/>
      </w:r>
      <w:r>
        <w:t xml:space="preserve"> </w:t>
      </w:r>
      <w:r>
        <w:rPr>
          <w:color w:val="000066"/>
          <w:sz w:val="20"/>
          <w:szCs w:val="20"/>
          <w:lang w:val="ro-RO"/>
        </w:rPr>
        <w:t xml:space="preserve">A se vedea caseta 1 </w:t>
      </w:r>
      <w:r>
        <w:rPr>
          <w:color w:val="000066"/>
          <w:sz w:val="16"/>
          <w:szCs w:val="16"/>
          <w:lang w:val="ro-RO"/>
        </w:rPr>
        <w:t xml:space="preserve">,, </w:t>
      </w:r>
      <w:r>
        <w:rPr>
          <w:rFonts w:ascii="Trebuchet MS" w:hAnsi="Trebuchet MS" w:cs="Courier New"/>
          <w:b/>
          <w:color w:val="000066"/>
          <w:sz w:val="16"/>
          <w:szCs w:val="16"/>
        </w:rPr>
        <w:t>Noul cadru de guvernanță economică al UE”</w:t>
      </w:r>
    </w:p>
    <w:p w:rsidR="00456087" w:rsidRDefault="00456087" w:rsidP="00DF0BEB">
      <w:pPr>
        <w:pStyle w:val="FootnoteText"/>
        <w:rPr>
          <w:color w:val="000066"/>
          <w:lang w:val="ro-RO"/>
        </w:rPr>
      </w:pPr>
    </w:p>
  </w:footnote>
  <w:footnote w:id="3">
    <w:p w:rsidR="00456087" w:rsidRDefault="00456087" w:rsidP="00DF0BEB">
      <w:pPr>
        <w:jc w:val="both"/>
        <w:rPr>
          <w:rFonts w:ascii="Trebuchet MS" w:eastAsia="Calibri" w:hAnsi="Trebuchet MS" w:cs="Iskoola Pota"/>
          <w:sz w:val="18"/>
          <w:szCs w:val="18"/>
        </w:rPr>
      </w:pPr>
      <w:r>
        <w:rPr>
          <w:rStyle w:val="FootnoteReference"/>
          <w:rFonts w:eastAsia="Calibri"/>
        </w:rPr>
        <w:footnoteRef/>
      </w:r>
      <w:r>
        <w:t xml:space="preserve"> </w:t>
      </w:r>
      <w:r>
        <w:rPr>
          <w:rFonts w:ascii="Trebuchet MS" w:eastAsia="Calibri" w:hAnsi="Trebuchet MS" w:cs="Iskoola Pota"/>
          <w:b/>
          <w:sz w:val="18"/>
          <w:szCs w:val="18"/>
        </w:rPr>
        <w:t>cheltuieli nete”</w:t>
      </w:r>
      <w:r>
        <w:rPr>
          <w:rFonts w:ascii="Trebuchet MS" w:eastAsia="Calibri" w:hAnsi="Trebuchet MS" w:cs="Iskoola Pota"/>
          <w:sz w:val="18"/>
          <w:szCs w:val="18"/>
        </w:rPr>
        <w:t xml:space="preserve"> înseamnă cheltuielile publice, excluzând cheltuielile cu dobânzile, măsurile discreționare privind veniturile, cheltuielile aferente programelor Uniunii care sunt acoperite integral de venituri din fondurile Uniunii, cheltuielile naționale cu cofinanțarea programelor finanțate de Uniune, elementele ciclice ale cheltuielilor cu indemnizațiile de șomaj și măsurile cu caracter excepțional, precum și alte măsuri temporare;</w:t>
      </w:r>
    </w:p>
    <w:p w:rsidR="00456087" w:rsidRDefault="00456087" w:rsidP="00DF0BEB">
      <w:pPr>
        <w:pStyle w:val="FootnoteText"/>
        <w:rPr>
          <w:lang w:val="ro-RO"/>
        </w:rPr>
      </w:pPr>
    </w:p>
  </w:footnote>
  <w:footnote w:id="4">
    <w:p w:rsidR="00456087" w:rsidRPr="005D36FF" w:rsidRDefault="00456087">
      <w:pPr>
        <w:pStyle w:val="FootnoteText"/>
        <w:rPr>
          <w:lang w:val="ro-RO"/>
        </w:rPr>
      </w:pPr>
      <w:r>
        <w:rPr>
          <w:rStyle w:val="FootnoteReference"/>
        </w:rPr>
        <w:footnoteRef/>
      </w:r>
      <w:r>
        <w:t xml:space="preserve"> 7% prevazut pentru anul 2023 potrivit Prognozei de toamnă </w:t>
      </w:r>
      <w:proofErr w:type="gramStart"/>
      <w:r>
        <w:t>2024  a</w:t>
      </w:r>
      <w:proofErr w:type="gramEnd"/>
      <w:r>
        <w:t xml:space="preserve"> Comisiei Naționale de Strategie și  Prognoză </w:t>
      </w:r>
    </w:p>
  </w:footnote>
  <w:footnote w:id="5">
    <w:p w:rsidR="00456087" w:rsidRDefault="00456087" w:rsidP="00DF0BEB">
      <w:pPr>
        <w:pStyle w:val="FootnoteText"/>
        <w:rPr>
          <w:lang w:val="ro-RO"/>
        </w:rPr>
      </w:pPr>
      <w:r>
        <w:rPr>
          <w:rStyle w:val="FootnoteReference"/>
          <w:rFonts w:eastAsia="Calibri"/>
        </w:rPr>
        <w:footnoteRef/>
      </w:r>
      <w:r>
        <w:t xml:space="preserve"> RECOMANDARE A CONSILIULUI privind politicile economice, sociale, de ocupare a forței de muncă, structurale și bugetare ale României {</w:t>
      </w:r>
      <w:proofErr w:type="gramStart"/>
      <w:r>
        <w:t>SWD(</w:t>
      </w:r>
      <w:proofErr w:type="gramEnd"/>
      <w:r>
        <w:t>2024) 600 final} - {SWD(2024) 623 final</w:t>
      </w:r>
    </w:p>
  </w:footnote>
  <w:footnote w:id="6">
    <w:p w:rsidR="00456087" w:rsidRPr="000D284D" w:rsidRDefault="00456087" w:rsidP="00A27BFE">
      <w:pPr>
        <w:pStyle w:val="FootnoteText"/>
        <w:rPr>
          <w:lang w:val="ro-RO"/>
        </w:rPr>
      </w:pPr>
      <w:r>
        <w:rPr>
          <w:rStyle w:val="FootnoteReference"/>
        </w:rPr>
        <w:footnoteRef/>
      </w:r>
      <w:r>
        <w:t xml:space="preserve"> RECOMANDARE A CONSILIULUI privind politicile economice, sociale, de ocupare a forței de muncă, structurale și bugetare ale României {</w:t>
      </w:r>
      <w:proofErr w:type="gramStart"/>
      <w:r>
        <w:t>SWD(</w:t>
      </w:r>
      <w:proofErr w:type="gramEnd"/>
      <w:r>
        <w:t>2024) 600 final} - {SWD(2024) 623 final</w:t>
      </w:r>
    </w:p>
  </w:footnote>
  <w:footnote w:id="7">
    <w:p w:rsidR="00456087" w:rsidRPr="00C207B1" w:rsidRDefault="00456087" w:rsidP="00AC5667">
      <w:pPr>
        <w:pStyle w:val="FootnoteText"/>
        <w:jc w:val="both"/>
        <w:rPr>
          <w:rFonts w:ascii="Calibri" w:hAnsi="Calibri" w:cs="Calibri"/>
          <w:sz w:val="16"/>
          <w:szCs w:val="16"/>
          <w:lang w:val="fr-FR"/>
        </w:rPr>
      </w:pPr>
      <w:r w:rsidRPr="00D3786D">
        <w:rPr>
          <w:rFonts w:ascii="Calibri" w:hAnsi="Calibri" w:cs="Calibri"/>
          <w:sz w:val="16"/>
          <w:szCs w:val="16"/>
          <w:vertAlign w:val="superscript"/>
          <w:lang w:val="fr-FR"/>
        </w:rPr>
        <w:footnoteRef/>
      </w:r>
      <w:r w:rsidRPr="00C207B1">
        <w:rPr>
          <w:rFonts w:ascii="Calibri" w:hAnsi="Calibri" w:cs="Calibri"/>
          <w:sz w:val="16"/>
          <w:szCs w:val="16"/>
          <w:lang w:val="fr-FR"/>
        </w:rPr>
        <w:t xml:space="preserve"> CNSP – Proiectia principalilor indicatori macroeconomici 2023-</w:t>
      </w:r>
      <w:proofErr w:type="gramStart"/>
      <w:r w:rsidRPr="00C207B1">
        <w:rPr>
          <w:rFonts w:ascii="Calibri" w:hAnsi="Calibri" w:cs="Calibri"/>
          <w:sz w:val="16"/>
          <w:szCs w:val="16"/>
          <w:lang w:val="fr-FR"/>
        </w:rPr>
        <w:t>2028,  prognoza</w:t>
      </w:r>
      <w:proofErr w:type="gramEnd"/>
      <w:r w:rsidRPr="00C207B1">
        <w:rPr>
          <w:rFonts w:ascii="Calibri" w:hAnsi="Calibri" w:cs="Calibri"/>
          <w:sz w:val="16"/>
          <w:szCs w:val="16"/>
          <w:lang w:val="fr-FR"/>
        </w:rPr>
        <w:t xml:space="preserve"> de toamna – decembrie 2024 </w:t>
      </w:r>
    </w:p>
  </w:footnote>
  <w:footnote w:id="8">
    <w:p w:rsidR="00456087" w:rsidRPr="00C207B1" w:rsidRDefault="00456087" w:rsidP="00AC5667">
      <w:pPr>
        <w:pStyle w:val="FootnoteText"/>
        <w:jc w:val="both"/>
        <w:rPr>
          <w:rFonts w:ascii="Calibri" w:hAnsi="Calibri" w:cs="Calibri"/>
          <w:sz w:val="16"/>
          <w:szCs w:val="16"/>
          <w:lang w:val="fr-FR"/>
        </w:rPr>
      </w:pPr>
      <w:r w:rsidRPr="00D3786D">
        <w:rPr>
          <w:rFonts w:ascii="Calibri" w:hAnsi="Calibri" w:cs="Calibri"/>
          <w:sz w:val="16"/>
          <w:szCs w:val="16"/>
          <w:vertAlign w:val="superscript"/>
          <w:lang w:val="fr-FR"/>
        </w:rPr>
        <w:footnoteRef/>
      </w:r>
      <w:r w:rsidRPr="00D3786D">
        <w:rPr>
          <w:rFonts w:ascii="Calibri" w:hAnsi="Calibri" w:cs="Calibri"/>
          <w:sz w:val="16"/>
          <w:szCs w:val="16"/>
          <w:vertAlign w:val="superscript"/>
          <w:lang w:val="fr-FR"/>
        </w:rPr>
        <w:t xml:space="preserve"> </w:t>
      </w:r>
      <w:r w:rsidRPr="00C207B1">
        <w:rPr>
          <w:rFonts w:ascii="Calibri" w:hAnsi="Calibri" w:cs="Calibri"/>
          <w:sz w:val="16"/>
          <w:szCs w:val="16"/>
          <w:lang w:val="fr-FR"/>
        </w:rPr>
        <w:t>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9">
    <w:p w:rsidR="00456087" w:rsidRDefault="00456087" w:rsidP="00AC5667">
      <w:pPr>
        <w:pStyle w:val="FootnoteText"/>
        <w:jc w:val="both"/>
        <w:rPr>
          <w:rFonts w:ascii="Trebuchet MS" w:hAnsi="Trebuchet MS" w:cs="Arial"/>
          <w:sz w:val="16"/>
          <w:szCs w:val="16"/>
          <w:lang w:val="it-IT"/>
        </w:rPr>
      </w:pPr>
      <w:r w:rsidRPr="00D3786D">
        <w:rPr>
          <w:rFonts w:ascii="Calibri" w:hAnsi="Calibri" w:cs="Calibri"/>
          <w:sz w:val="16"/>
          <w:szCs w:val="16"/>
          <w:vertAlign w:val="superscript"/>
          <w:lang w:val="fr-FR"/>
        </w:rPr>
        <w:footnoteRef/>
      </w:r>
      <w:r w:rsidRPr="00C207B1">
        <w:rPr>
          <w:rFonts w:ascii="Calibri" w:hAnsi="Calibri" w:cs="Calibri"/>
          <w:sz w:val="16"/>
          <w:szCs w:val="16"/>
          <w:lang w:val="fr-FR"/>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w:t>
      </w:r>
    </w:p>
  </w:footnote>
  <w:footnote w:id="10">
    <w:p w:rsidR="00456087" w:rsidRPr="000668D5" w:rsidRDefault="00456087" w:rsidP="00253823">
      <w:pPr>
        <w:pStyle w:val="FootnoteText"/>
        <w:rPr>
          <w:rFonts w:ascii="Trebuchet MS" w:hAnsi="Trebuchet MS"/>
          <w:sz w:val="16"/>
          <w:szCs w:val="16"/>
          <w:lang w:val="ro-RO"/>
        </w:rPr>
      </w:pPr>
      <w:r w:rsidRPr="000668D5">
        <w:rPr>
          <w:rStyle w:val="FootnoteReference"/>
          <w:rFonts w:eastAsia="Calibri"/>
          <w:sz w:val="18"/>
          <w:szCs w:val="18"/>
        </w:rPr>
        <w:footnoteRef/>
      </w:r>
      <w:r w:rsidRPr="000668D5">
        <w:rPr>
          <w:sz w:val="18"/>
          <w:szCs w:val="18"/>
        </w:rPr>
        <w:t xml:space="preserve"> </w:t>
      </w:r>
      <w:r w:rsidRPr="000668D5">
        <w:rPr>
          <w:rFonts w:ascii="Trebuchet MS" w:hAnsi="Trebuchet MS"/>
          <w:sz w:val="16"/>
          <w:szCs w:val="16"/>
          <w:lang w:val="ro-RO"/>
        </w:rPr>
        <w:t xml:space="preserve">Masurile privind operatorii economici se regăsesc pe larg in </w:t>
      </w:r>
      <w:r w:rsidRPr="000668D5">
        <w:rPr>
          <w:rFonts w:ascii="Trebuchet MS" w:hAnsi="Trebuchet MS"/>
          <w:sz w:val="16"/>
          <w:szCs w:val="16"/>
        </w:rPr>
        <w:t>Ordonanță de urgență privind unele măsuri fiscal</w:t>
      </w:r>
      <w:r>
        <w:rPr>
          <w:rFonts w:ascii="Trebuchet MS" w:hAnsi="Trebuchet MS"/>
          <w:sz w:val="16"/>
          <w:szCs w:val="16"/>
        </w:rPr>
        <w:t xml:space="preserve"> </w:t>
      </w:r>
      <w:r w:rsidRPr="000668D5">
        <w:rPr>
          <w:rFonts w:ascii="Trebuchet MS" w:hAnsi="Trebuchet MS"/>
          <w:sz w:val="16"/>
          <w:szCs w:val="16"/>
        </w:rPr>
        <w:t>bugetare în domeniul cheltuielilor publice pentru fundamentarea bugetului general consolidat pe anul 2025, pentru modificarea și completarea unor acte normative, precum și pentru prorogarea unor termene publicată in MO nr 156 din 31 dec 2024</w:t>
      </w:r>
    </w:p>
  </w:footnote>
  <w:footnote w:id="11">
    <w:p w:rsidR="00456087" w:rsidRDefault="00456087" w:rsidP="00253823">
      <w:pPr>
        <w:pStyle w:val="FootnoteText"/>
        <w:rPr>
          <w:lang w:val="ro-RO"/>
        </w:rPr>
      </w:pPr>
      <w:r w:rsidRPr="000668D5">
        <w:rPr>
          <w:rStyle w:val="FootnoteReference"/>
          <w:rFonts w:eastAsia="Calibri"/>
          <w:sz w:val="16"/>
          <w:szCs w:val="16"/>
        </w:rPr>
        <w:footnoteRef/>
      </w:r>
      <w:r w:rsidRPr="000668D5">
        <w:rPr>
          <w:sz w:val="16"/>
          <w:szCs w:val="16"/>
          <w:lang w:val="ro-RO"/>
        </w:rPr>
        <w:t xml:space="preserve"> </w:t>
      </w:r>
      <w:r w:rsidRPr="000668D5">
        <w:rPr>
          <w:rFonts w:ascii="Trebuchet MS" w:hAnsi="Trebuchet MS"/>
          <w:sz w:val="16"/>
          <w:szCs w:val="16"/>
          <w:lang w:val="es-ES"/>
        </w:rPr>
        <w:t>M</w:t>
      </w:r>
      <w:r w:rsidRPr="000668D5">
        <w:rPr>
          <w:rFonts w:ascii="Trebuchet MS" w:hAnsi="Trebuchet MS"/>
          <w:bCs/>
          <w:sz w:val="16"/>
          <w:szCs w:val="16"/>
          <w:lang w:val="ro-RO"/>
        </w:rPr>
        <w:t>ăsurile de eficientizare a cheltuielilor publice prevăzute în Memorandumurile de aprobare a analizelor de cheltuieli și a măsurilor de eficientizare a cheltuielilor publice în domeniile analizate, aprobate de Guvern conform art. 31</w:t>
      </w:r>
      <w:r w:rsidRPr="000668D5">
        <w:rPr>
          <w:rFonts w:ascii="Trebuchet MS" w:hAnsi="Trebuchet MS"/>
          <w:bCs/>
          <w:sz w:val="16"/>
          <w:szCs w:val="16"/>
          <w:vertAlign w:val="superscript"/>
          <w:lang w:val="ro-RO"/>
        </w:rPr>
        <w:t xml:space="preserve">1 </w:t>
      </w:r>
      <w:r w:rsidRPr="000668D5">
        <w:rPr>
          <w:rFonts w:ascii="Trebuchet MS" w:hAnsi="Trebuchet MS"/>
          <w:bCs/>
          <w:sz w:val="16"/>
          <w:szCs w:val="16"/>
          <w:lang w:val="ro-RO"/>
        </w:rPr>
        <w:t>din Legea nr 500/2002 cu modificările și completările ulterioare</w:t>
      </w:r>
      <w:r>
        <w:rPr>
          <w:rFonts w:ascii="Trebuchet MS" w:hAnsi="Trebuchet MS"/>
          <w:bCs/>
          <w:sz w:val="24"/>
          <w:szCs w:val="24"/>
          <w:lang w:val="ro-RO"/>
        </w:rPr>
        <w:t xml:space="preserve"> </w:t>
      </w:r>
      <w:r>
        <w:rPr>
          <w:rFonts w:ascii="Trebuchet MS" w:hAnsi="Trebuchet MS"/>
          <w:b/>
          <w:bCs/>
          <w:sz w:val="24"/>
          <w:szCs w:val="24"/>
          <w:lang w:val="ro-RO"/>
        </w:rPr>
        <w:t xml:space="preserve"> </w:t>
      </w:r>
    </w:p>
  </w:footnote>
  <w:footnote w:id="12">
    <w:p w:rsidR="00456087" w:rsidRDefault="00456087" w:rsidP="00253823">
      <w:pPr>
        <w:pStyle w:val="FootnoteText"/>
        <w:jc w:val="both"/>
        <w:rPr>
          <w:rFonts w:ascii="Trebuchet MS" w:hAnsi="Trebuchet MS"/>
          <w:sz w:val="16"/>
          <w:szCs w:val="16"/>
          <w:lang w:val="ro-RO"/>
        </w:rPr>
      </w:pPr>
      <w:r>
        <w:rPr>
          <w:rStyle w:val="FootnoteReference"/>
          <w:lang w:val="ro-RO"/>
        </w:rPr>
        <w:footnoteRef/>
      </w:r>
      <w:r>
        <w:rPr>
          <w:lang w:val="ro-RO"/>
        </w:rPr>
        <w:t xml:space="preserve"> </w:t>
      </w:r>
      <w:r>
        <w:rPr>
          <w:rFonts w:ascii="Trebuchet MS" w:hAnsi="Trebuchet MS"/>
          <w:sz w:val="16"/>
          <w:szCs w:val="16"/>
          <w:lang w:val="ro-RO"/>
        </w:rPr>
        <w:t>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13">
    <w:p w:rsidR="00456087" w:rsidRDefault="00456087" w:rsidP="00277842">
      <w:pPr>
        <w:pBdr>
          <w:top w:val="nil"/>
          <w:left w:val="nil"/>
          <w:bottom w:val="nil"/>
          <w:right w:val="nil"/>
          <w:between w:val="nil"/>
        </w:pBdr>
        <w:jc w:val="both"/>
        <w:rPr>
          <w:color w:val="808080"/>
          <w:sz w:val="20"/>
          <w:szCs w:val="20"/>
        </w:rPr>
      </w:pPr>
      <w:r>
        <w:rPr>
          <w:rStyle w:val="FootnoteReference"/>
        </w:rPr>
        <w:footnoteRef/>
      </w:r>
      <w:r>
        <w:rPr>
          <w:rFonts w:ascii="Tahoma" w:eastAsia="Tahoma" w:hAnsi="Tahoma" w:cs="Tahoma"/>
          <w:color w:val="808080"/>
          <w:sz w:val="20"/>
          <w:szCs w:val="20"/>
        </w:rPr>
        <w:t xml:space="preserve"> Evoluția fondului de salarii din economie reflectă dinamicile câștigului salarial mediu brut (16,0%) și a efectivului de salariați (0,7%) înregistrate în dec23-nov24 comparativ cu dec22-nov23.</w:t>
      </w:r>
    </w:p>
  </w:footnote>
  <w:footnote w:id="14">
    <w:p w:rsidR="00456087" w:rsidRPr="00D85417" w:rsidRDefault="00456087" w:rsidP="00277842">
      <w:pPr>
        <w:pStyle w:val="FootnoteText"/>
      </w:pPr>
      <w:r>
        <w:rPr>
          <w:rStyle w:val="FootnoteReference"/>
        </w:rPr>
        <w:footnoteRef/>
      </w:r>
      <w:r>
        <w:t xml:space="preserve"> </w:t>
      </w:r>
      <w:r w:rsidRPr="00D85417">
        <w:rPr>
          <w:rFonts w:ascii="Tahoma" w:eastAsia="Tahoma" w:hAnsi="Tahoma" w:cs="Tahoma"/>
          <w:color w:val="808080"/>
        </w:rPr>
        <w:t>O.U.G. nr. 93/2023 pentru stabilirea salariului de bază minim brut pe țară garantat în plată pentru sectoarele construcții, agricol și industria alimentară</w:t>
      </w:r>
    </w:p>
  </w:footnote>
  <w:footnote w:id="15">
    <w:p w:rsidR="00456087" w:rsidRPr="00D85417" w:rsidRDefault="00456087" w:rsidP="00277842">
      <w:pPr>
        <w:pStyle w:val="FootnoteText"/>
      </w:pPr>
      <w:r>
        <w:rPr>
          <w:rStyle w:val="FootnoteReference"/>
        </w:rPr>
        <w:footnoteRef/>
      </w:r>
      <w:r>
        <w:t xml:space="preserve"> </w:t>
      </w:r>
      <w:r w:rsidRPr="00D85417">
        <w:rPr>
          <w:rFonts w:ascii="Tahoma" w:eastAsia="Tahoma" w:hAnsi="Tahoma" w:cs="Tahoma"/>
          <w:color w:val="808080"/>
        </w:rPr>
        <w:t>Legea nr. 296 privind unele măsuri fiscal-bugetare pentru asigurarea sustenabilității financiare a României pe termen lung</w:t>
      </w:r>
    </w:p>
  </w:footnote>
  <w:footnote w:id="16">
    <w:p w:rsidR="00456087" w:rsidRDefault="00456087" w:rsidP="00277842">
      <w:pPr>
        <w:pStyle w:val="FootnoteText"/>
      </w:pPr>
      <w:r>
        <w:rPr>
          <w:rStyle w:val="FootnoteReference"/>
        </w:rPr>
        <w:footnoteRef/>
      </w:r>
      <w:r>
        <w:t xml:space="preserve"> </w:t>
      </w:r>
      <w:r w:rsidRPr="001C1DE1">
        <w:rPr>
          <w:rFonts w:ascii="Tahoma" w:eastAsia="Tahoma" w:hAnsi="Tahoma" w:cs="Tahoma"/>
          <w:color w:val="808080"/>
        </w:rPr>
        <w:t>Hotărârea Guvernului nr. 900/2023 pentru stabilirea salariului de bază minim brut pe țară garantat în plată</w:t>
      </w:r>
    </w:p>
  </w:footnote>
  <w:footnote w:id="17">
    <w:p w:rsidR="00456087" w:rsidRDefault="00456087" w:rsidP="00277842">
      <w:pPr>
        <w:pStyle w:val="FootnoteText"/>
      </w:pPr>
      <w:r>
        <w:rPr>
          <w:rStyle w:val="FootnoteReference"/>
        </w:rPr>
        <w:footnoteRef/>
      </w:r>
      <w:r>
        <w:t xml:space="preserve"> </w:t>
      </w:r>
      <w:r w:rsidRPr="001C1DE1">
        <w:rPr>
          <w:rFonts w:ascii="Tahoma" w:eastAsia="Tahoma" w:hAnsi="Tahoma" w:cs="Tahoma"/>
          <w:color w:val="808080"/>
        </w:rPr>
        <w:t xml:space="preserve">Hotărârea Guvernului nr. </w:t>
      </w:r>
      <w:r>
        <w:rPr>
          <w:rFonts w:ascii="Tahoma" w:eastAsia="Tahoma" w:hAnsi="Tahoma" w:cs="Tahoma"/>
          <w:color w:val="808080"/>
        </w:rPr>
        <w:t>598</w:t>
      </w:r>
      <w:r w:rsidRPr="001C1DE1">
        <w:rPr>
          <w:rFonts w:ascii="Tahoma" w:eastAsia="Tahoma" w:hAnsi="Tahoma" w:cs="Tahoma"/>
          <w:color w:val="808080"/>
        </w:rPr>
        <w:t>/202</w:t>
      </w:r>
      <w:r>
        <w:rPr>
          <w:rFonts w:ascii="Tahoma" w:eastAsia="Tahoma" w:hAnsi="Tahoma" w:cs="Tahoma"/>
          <w:color w:val="808080"/>
        </w:rPr>
        <w:t>4</w:t>
      </w:r>
      <w:r w:rsidRPr="001C1DE1">
        <w:rPr>
          <w:rFonts w:ascii="Tahoma" w:eastAsia="Tahoma" w:hAnsi="Tahoma" w:cs="Tahoma"/>
          <w:color w:val="808080"/>
        </w:rPr>
        <w:t xml:space="preserve"> pentru stabilirea salariului de bază minim brut pe țară garantat în plată</w:t>
      </w:r>
    </w:p>
  </w:footnote>
  <w:footnote w:id="18">
    <w:p w:rsidR="00456087" w:rsidRDefault="00456087" w:rsidP="00277842">
      <w:pPr>
        <w:pBdr>
          <w:top w:val="nil"/>
          <w:left w:val="nil"/>
          <w:bottom w:val="nil"/>
          <w:right w:val="nil"/>
          <w:between w:val="nil"/>
        </w:pBdr>
        <w:jc w:val="both"/>
        <w:rPr>
          <w:color w:val="808080"/>
          <w:sz w:val="20"/>
          <w:szCs w:val="20"/>
        </w:rPr>
      </w:pPr>
      <w:r>
        <w:rPr>
          <w:rStyle w:val="FootnoteReference"/>
        </w:rPr>
        <w:footnoteRef/>
      </w:r>
      <w:r>
        <w:rPr>
          <w:rFonts w:ascii="Tahoma" w:eastAsia="Tahoma" w:hAnsi="Tahoma" w:cs="Tahoma"/>
          <w:color w:val="808080"/>
          <w:sz w:val="20"/>
          <w:szCs w:val="20"/>
        </w:rPr>
        <w:t xml:space="preserve"> includ efectele majorării punctului de pensie cu 13,8% (de la 1785 lei la 2032 lei) începând cu 1 ianuarie 2024, precum și efectele recalculării pensiilor începând cu 1 septembrie 2024 (conform Legii nr. 360/2023) și majorării </w:t>
      </w:r>
      <w:r w:rsidRPr="001638EC">
        <w:rPr>
          <w:rFonts w:ascii="Tahoma" w:eastAsia="Tahoma" w:hAnsi="Tahoma" w:cs="Tahoma"/>
          <w:color w:val="808080"/>
          <w:sz w:val="20"/>
          <w:szCs w:val="20"/>
        </w:rPr>
        <w:t>plafonul</w:t>
      </w:r>
      <w:r>
        <w:rPr>
          <w:rFonts w:ascii="Tahoma" w:eastAsia="Tahoma" w:hAnsi="Tahoma" w:cs="Tahoma"/>
          <w:color w:val="808080"/>
          <w:sz w:val="20"/>
          <w:szCs w:val="20"/>
        </w:rPr>
        <w:t>ui</w:t>
      </w:r>
      <w:r w:rsidRPr="001638EC">
        <w:rPr>
          <w:rFonts w:ascii="Tahoma" w:eastAsia="Tahoma" w:hAnsi="Tahoma" w:cs="Tahoma"/>
          <w:color w:val="808080"/>
          <w:sz w:val="20"/>
          <w:szCs w:val="20"/>
        </w:rPr>
        <w:t xml:space="preserve"> lunar</w:t>
      </w:r>
      <w:r>
        <w:rPr>
          <w:rFonts w:ascii="Tahoma" w:eastAsia="Tahoma" w:hAnsi="Tahoma" w:cs="Tahoma"/>
          <w:color w:val="808080"/>
          <w:sz w:val="20"/>
          <w:szCs w:val="20"/>
        </w:rPr>
        <w:t xml:space="preserve"> </w:t>
      </w:r>
      <w:r w:rsidRPr="001638EC">
        <w:rPr>
          <w:rFonts w:ascii="Tahoma" w:eastAsia="Tahoma" w:hAnsi="Tahoma" w:cs="Tahoma"/>
          <w:color w:val="808080"/>
          <w:sz w:val="20"/>
          <w:szCs w:val="20"/>
        </w:rPr>
        <w:t>neimpozabil</w:t>
      </w:r>
      <w:r>
        <w:rPr>
          <w:rFonts w:ascii="Tahoma" w:eastAsia="Tahoma" w:hAnsi="Tahoma" w:cs="Tahoma"/>
          <w:color w:val="808080"/>
          <w:sz w:val="20"/>
          <w:szCs w:val="20"/>
        </w:rPr>
        <w:t xml:space="preserve"> de la 2000 Lei la 3000 Lei î</w:t>
      </w:r>
      <w:r w:rsidRPr="001638EC">
        <w:rPr>
          <w:rFonts w:ascii="Tahoma" w:eastAsia="Tahoma" w:hAnsi="Tahoma" w:cs="Tahoma"/>
          <w:color w:val="808080"/>
          <w:sz w:val="20"/>
          <w:szCs w:val="20"/>
        </w:rPr>
        <w:t>ncepând cu veniturile din pensii aferente lunii octombrie 2024</w:t>
      </w:r>
      <w:r>
        <w:rPr>
          <w:rFonts w:ascii="Tahoma" w:eastAsia="Tahoma" w:hAnsi="Tahoma" w:cs="Tahoma"/>
          <w:color w:val="808080"/>
          <w:sz w:val="20"/>
          <w:szCs w:val="20"/>
        </w:rPr>
        <w:t xml:space="preserve"> - Legea nr. 244/2024.</w:t>
      </w:r>
    </w:p>
  </w:footnote>
  <w:footnote w:id="19">
    <w:p w:rsidR="00456087" w:rsidRDefault="00456087" w:rsidP="00277842">
      <w:pPr>
        <w:pBdr>
          <w:top w:val="none" w:sz="0" w:space="0" w:color="000000"/>
          <w:left w:val="none" w:sz="0" w:space="0" w:color="000000"/>
          <w:bottom w:val="none" w:sz="0" w:space="0" w:color="000000"/>
          <w:right w:val="none" w:sz="0" w:space="0" w:color="000000"/>
        </w:pBdr>
        <w:jc w:val="both"/>
      </w:pPr>
      <w:r>
        <w:rPr>
          <w:rStyle w:val="FootnoteReference"/>
        </w:rPr>
        <w:footnoteRef/>
      </w:r>
      <w:r>
        <w:rPr>
          <w:rFonts w:ascii="Tahoma" w:eastAsia="Tahoma" w:hAnsi="Tahoma" w:cs="Tahoma"/>
          <w:color w:val="808080"/>
          <w:sz w:val="20"/>
          <w:szCs w:val="20"/>
        </w:rPr>
        <w:t xml:space="preserve"> Veniturile nete din TVA reprezintă diferența dintre TVA colectată sau brută și restituirile de TVA.</w:t>
      </w:r>
      <w:r>
        <w:rPr>
          <w:color w:val="808080"/>
          <w:sz w:val="20"/>
          <w:szCs w:val="20"/>
        </w:rPr>
        <w:t xml:space="preserve"> </w:t>
      </w:r>
    </w:p>
  </w:footnote>
  <w:footnote w:id="20">
    <w:p w:rsidR="00456087" w:rsidRPr="00C40472" w:rsidRDefault="00456087" w:rsidP="008C6278">
      <w:pPr>
        <w:pStyle w:val="FootnoteText"/>
        <w:rPr>
          <w:rFonts w:ascii="Tahoma" w:hAnsi="Tahoma" w:cs="Tahoma"/>
          <w:color w:val="000000" w:themeColor="text1"/>
        </w:rPr>
      </w:pPr>
      <w:r w:rsidRPr="003D6B49">
        <w:rPr>
          <w:rStyle w:val="FootnoteReference"/>
          <w:rFonts w:ascii="Trebuchet MS" w:hAnsi="Trebuchet MS" w:cs="Tahoma"/>
          <w:color w:val="000000" w:themeColor="text1"/>
          <w:sz w:val="18"/>
          <w:szCs w:val="18"/>
        </w:rPr>
        <w:footnoteRef/>
      </w:r>
      <w:r w:rsidRPr="003D6B49">
        <w:rPr>
          <w:rFonts w:ascii="Trebuchet MS" w:hAnsi="Trebuchet MS" w:cs="Tahoma"/>
          <w:color w:val="000000" w:themeColor="text1"/>
          <w:sz w:val="18"/>
          <w:szCs w:val="18"/>
        </w:rPr>
        <w:t xml:space="preserve"> Revizuire </w:t>
      </w:r>
      <w:proofErr w:type="gramStart"/>
      <w:r w:rsidRPr="003D6B49">
        <w:rPr>
          <w:rFonts w:ascii="Trebuchet MS" w:hAnsi="Trebuchet MS" w:cs="Tahoma"/>
          <w:color w:val="000000" w:themeColor="text1"/>
          <w:sz w:val="18"/>
          <w:szCs w:val="18"/>
        </w:rPr>
        <w:t>an</w:t>
      </w:r>
      <w:proofErr w:type="gramEnd"/>
      <w:r w:rsidRPr="003D6B49">
        <w:rPr>
          <w:rFonts w:ascii="Trebuchet MS" w:hAnsi="Trebuchet MS" w:cs="Tahoma"/>
          <w:color w:val="000000" w:themeColor="text1"/>
          <w:sz w:val="18"/>
          <w:szCs w:val="18"/>
        </w:rPr>
        <w:t xml:space="preserve"> 2024 în concordanţă cu realizările privind creşterea economică pe primele 9 luni.</w:t>
      </w:r>
    </w:p>
  </w:footnote>
  <w:footnote w:id="21">
    <w:p w:rsidR="00456087" w:rsidRPr="003D6B49" w:rsidRDefault="00456087" w:rsidP="008C6278">
      <w:pPr>
        <w:pStyle w:val="FootnoteText"/>
        <w:jc w:val="both"/>
        <w:rPr>
          <w:rFonts w:ascii="Trebuchet MS" w:hAnsi="Trebuchet MS" w:cs="Tahoma"/>
          <w:color w:val="000000" w:themeColor="text1"/>
          <w:sz w:val="18"/>
          <w:szCs w:val="18"/>
        </w:rPr>
      </w:pPr>
      <w:r w:rsidRPr="00C40472">
        <w:rPr>
          <w:rStyle w:val="FootnoteReference"/>
          <w:rFonts w:ascii="Tahoma" w:hAnsi="Tahoma" w:cs="Tahoma"/>
          <w:color w:val="000000" w:themeColor="text1"/>
        </w:rPr>
        <w:footnoteRef/>
      </w:r>
      <w:r w:rsidRPr="00C40472">
        <w:rPr>
          <w:rFonts w:ascii="Tahoma" w:hAnsi="Tahoma" w:cs="Tahoma"/>
          <w:color w:val="000000" w:themeColor="text1"/>
        </w:rPr>
        <w:t xml:space="preserve"> </w:t>
      </w:r>
      <w:r w:rsidRPr="003D6B49">
        <w:rPr>
          <w:rFonts w:ascii="Trebuchet MS" w:hAnsi="Trebuchet MS" w:cs="Tahoma"/>
          <w:color w:val="000000" w:themeColor="text1"/>
          <w:sz w:val="18"/>
          <w:szCs w:val="18"/>
        </w:rPr>
        <w:t>Anul 2025 conform estimărilor din „</w:t>
      </w:r>
      <w:r w:rsidRPr="003D6B49">
        <w:rPr>
          <w:rFonts w:ascii="Trebuchet MS" w:hAnsi="Trebuchet MS" w:cs="Tahoma"/>
          <w:noProof/>
          <w:color w:val="000000" w:themeColor="text1"/>
          <w:sz w:val="18"/>
          <w:szCs w:val="18"/>
        </w:rPr>
        <w:t>Planul bugetar-structural naţional pe termen mediu</w:t>
      </w:r>
      <w:r w:rsidRPr="003D6B49">
        <w:rPr>
          <w:rFonts w:ascii="Trebuchet MS" w:hAnsi="Trebuchet MS" w:cs="Tahoma"/>
          <w:color w:val="000000" w:themeColor="text1"/>
          <w:sz w:val="18"/>
          <w:szCs w:val="18"/>
        </w:rPr>
        <w:t xml:space="preserve"> (2025 – 2031)”; Scenariul pe termen mediu 2026-2028, compatibil cu ajustarea deficitului structural, corespunde traiectoriei PIB-ului potenţial revizuit pe baza modelului Comisiei Europene.</w:t>
      </w:r>
    </w:p>
  </w:footnote>
  <w:footnote w:id="22">
    <w:p w:rsidR="00456087" w:rsidRPr="00C40472" w:rsidRDefault="00456087" w:rsidP="008C6278">
      <w:pPr>
        <w:pStyle w:val="FootnoteText"/>
        <w:rPr>
          <w:rFonts w:ascii="Tahoma" w:hAnsi="Tahoma" w:cs="Tahoma"/>
          <w:color w:val="000000" w:themeColor="text1"/>
        </w:rPr>
      </w:pPr>
      <w:r w:rsidRPr="003D6B49">
        <w:rPr>
          <w:rStyle w:val="FootnoteReference"/>
          <w:rFonts w:ascii="Trebuchet MS" w:hAnsi="Trebuchet MS" w:cs="Tahoma"/>
          <w:color w:val="000000" w:themeColor="text1"/>
          <w:sz w:val="18"/>
          <w:szCs w:val="18"/>
        </w:rPr>
        <w:footnoteRef/>
      </w:r>
      <w:r w:rsidRPr="003D6B49">
        <w:rPr>
          <w:rFonts w:ascii="Trebuchet MS" w:hAnsi="Trebuchet MS" w:cs="Tahoma"/>
          <w:color w:val="000000" w:themeColor="text1"/>
          <w:sz w:val="18"/>
          <w:szCs w:val="18"/>
        </w:rPr>
        <w:t xml:space="preserve"> Prognoza inflației s-a realizat în condițiile legislative actuale.</w:t>
      </w:r>
      <w:r w:rsidRPr="00C40472">
        <w:rPr>
          <w:rFonts w:ascii="Tahoma" w:hAnsi="Tahoma" w:cs="Tahoma"/>
          <w:color w:val="000000" w:themeColor="text1"/>
        </w:rPr>
        <w:t xml:space="preserve">   </w:t>
      </w:r>
    </w:p>
  </w:footnote>
  <w:footnote w:id="23">
    <w:p w:rsidR="00456087" w:rsidRPr="009C53EF" w:rsidRDefault="00456087" w:rsidP="00F3245F">
      <w:pPr>
        <w:pStyle w:val="FootnoteText"/>
        <w:rPr>
          <w:rFonts w:ascii="Calibri" w:hAnsi="Calibri" w:cs="Calibri"/>
          <w:sz w:val="16"/>
          <w:szCs w:val="16"/>
          <w:lang w:val="ro-RO"/>
        </w:rPr>
      </w:pPr>
      <w:r w:rsidRPr="001A1C31">
        <w:rPr>
          <w:rStyle w:val="FootnoteReference"/>
          <w:sz w:val="16"/>
          <w:szCs w:val="16"/>
        </w:rPr>
        <w:footnoteRef/>
      </w:r>
      <w:r w:rsidRPr="001A1C31">
        <w:rPr>
          <w:sz w:val="16"/>
          <w:szCs w:val="16"/>
          <w:vertAlign w:val="superscript"/>
          <w:lang w:val="fr-FR"/>
        </w:rPr>
        <w:t xml:space="preserve"> </w:t>
      </w:r>
      <w:r w:rsidRPr="009C53EF">
        <w:rPr>
          <w:rFonts w:ascii="Calibri" w:hAnsi="Calibri" w:cs="Calibri"/>
          <w:sz w:val="16"/>
          <w:szCs w:val="16"/>
          <w:lang w:val="fr-FR"/>
        </w:rPr>
        <w:t>Datoria guvernamentală brută calculată conform metodologiei UE, SEC 2010</w:t>
      </w:r>
    </w:p>
  </w:footnote>
  <w:footnote w:id="24">
    <w:p w:rsidR="00456087" w:rsidRPr="00C207B1" w:rsidRDefault="00456087" w:rsidP="0004157A">
      <w:pPr>
        <w:pStyle w:val="FootnoteText"/>
        <w:rPr>
          <w:rFonts w:ascii="Calibri" w:hAnsi="Calibri" w:cs="Calibri"/>
          <w:sz w:val="16"/>
          <w:szCs w:val="16"/>
          <w:lang w:val="fr-FR"/>
        </w:rPr>
      </w:pPr>
      <w:r w:rsidRPr="00C207B1">
        <w:rPr>
          <w:rFonts w:ascii="Calibri" w:hAnsi="Calibri" w:cs="Calibri"/>
          <w:sz w:val="16"/>
          <w:szCs w:val="16"/>
          <w:lang w:val="fr-FR"/>
        </w:rPr>
        <w:footnoteRef/>
      </w:r>
      <w:r w:rsidRPr="001C7217">
        <w:rPr>
          <w:rFonts w:ascii="Calibri" w:hAnsi="Calibri" w:cs="Calibri"/>
          <w:sz w:val="16"/>
          <w:szCs w:val="16"/>
          <w:lang w:val="ro-RO"/>
        </w:rPr>
        <w:t xml:space="preserve"> conform metodologiei UE, ponderea datoriei în PIB s-a calculat luând în considerare suma PIB-urilor realizate în ultimele 4 trimestre (PIB conform comunicat INS nr.308 din 6 decembrie 2024) ( trim. </w:t>
      </w:r>
      <w:r w:rsidRPr="00C74B57">
        <w:rPr>
          <w:rFonts w:ascii="Calibri" w:hAnsi="Calibri" w:cs="Calibri"/>
          <w:sz w:val="16"/>
          <w:szCs w:val="16"/>
          <w:lang w:val="fr-FR"/>
        </w:rPr>
        <w:t xml:space="preserve">IV  2023 - trim. III 2024) comunicate de către INS. Odată cu </w:t>
      </w:r>
      <w:proofErr w:type="gramStart"/>
      <w:r w:rsidRPr="00C74B57">
        <w:rPr>
          <w:rFonts w:ascii="Calibri" w:hAnsi="Calibri" w:cs="Calibri"/>
          <w:sz w:val="16"/>
          <w:szCs w:val="16"/>
          <w:lang w:val="fr-FR"/>
        </w:rPr>
        <w:t>publicarea  de</w:t>
      </w:r>
      <w:proofErr w:type="gramEnd"/>
      <w:r w:rsidRPr="00C74B57">
        <w:rPr>
          <w:rFonts w:ascii="Calibri" w:hAnsi="Calibri" w:cs="Calibri"/>
          <w:sz w:val="16"/>
          <w:szCs w:val="16"/>
          <w:lang w:val="fr-FR"/>
        </w:rPr>
        <w:t xml:space="preserve"> către INS a PIB-ului pentru trimestrul IV 2024 în data de 8 martie 2025, indicatorul ponderea datoriei guvernamentale în PIB urmează sa fie revizuit  și se va republica pe site-ul Ministerului Finanțelor la secțiunea Datorie Publică – Statistici și prezentări.</w:t>
      </w:r>
    </w:p>
  </w:footnote>
  <w:footnote w:id="25">
    <w:p w:rsidR="00456087" w:rsidRPr="00C207B1" w:rsidRDefault="00456087" w:rsidP="00F3245F">
      <w:pPr>
        <w:pStyle w:val="FootnoteText"/>
        <w:jc w:val="both"/>
        <w:rPr>
          <w:rFonts w:ascii="Calibri" w:hAnsi="Calibri" w:cs="Calibri"/>
          <w:sz w:val="16"/>
          <w:szCs w:val="16"/>
          <w:lang w:val="fr-FR"/>
        </w:rPr>
      </w:pPr>
      <w:r w:rsidRPr="00C207B1">
        <w:rPr>
          <w:rFonts w:ascii="Calibri" w:hAnsi="Calibri" w:cs="Calibri"/>
          <w:sz w:val="16"/>
          <w:szCs w:val="16"/>
          <w:lang w:val="fr-FR"/>
        </w:rPr>
        <w:footnoteRef/>
      </w:r>
      <w:r w:rsidRPr="00C207B1">
        <w:rPr>
          <w:rFonts w:ascii="Calibri" w:hAnsi="Calibri" w:cs="Calibri"/>
          <w:sz w:val="16"/>
          <w:szCs w:val="16"/>
          <w:lang w:val="fr-FR"/>
        </w:rPr>
        <w:t xml:space="preserve"> Indicatorul a fost calculat pe baza creșterii economice de 1,0% prognozate pentru anul 2024 conform CNSP prognoza de toamnă, decembrie 2024 și nivelului deficitului bugetului general consolidat in executie.</w:t>
      </w:r>
    </w:p>
  </w:footnote>
  <w:footnote w:id="26">
    <w:p w:rsidR="00456087" w:rsidRPr="00C207B1" w:rsidRDefault="00456087" w:rsidP="00F3245F">
      <w:pPr>
        <w:pStyle w:val="FootnoteText"/>
        <w:rPr>
          <w:rFonts w:ascii="Calibri" w:hAnsi="Calibri" w:cs="Calibri"/>
          <w:sz w:val="16"/>
          <w:szCs w:val="16"/>
          <w:lang w:val="fr-FR"/>
        </w:rPr>
      </w:pPr>
      <w:r w:rsidRPr="00C207B1">
        <w:rPr>
          <w:rFonts w:ascii="Calibri" w:hAnsi="Calibri" w:cs="Calibri"/>
          <w:sz w:val="16"/>
          <w:szCs w:val="16"/>
          <w:lang w:val="fr-FR"/>
        </w:rPr>
        <w:footnoteRef/>
      </w:r>
      <w:r w:rsidRPr="00C207B1">
        <w:rPr>
          <w:rFonts w:ascii="Calibri" w:hAnsi="Calibri" w:cs="Calibri"/>
          <w:sz w:val="16"/>
          <w:szCs w:val="16"/>
          <w:lang w:val="fr-FR"/>
        </w:rPr>
        <w:t xml:space="preserve"> Nivelul estimat al datoriei publice guvernamentale pentru sfarșitul anului 2024 include și asigurarea prefinanțării necesarului de </w:t>
      </w:r>
      <w:proofErr w:type="gramStart"/>
      <w:r w:rsidRPr="00C207B1">
        <w:rPr>
          <w:rFonts w:ascii="Calibri" w:hAnsi="Calibri" w:cs="Calibri"/>
          <w:sz w:val="16"/>
          <w:szCs w:val="16"/>
          <w:lang w:val="fr-FR"/>
        </w:rPr>
        <w:t>finanțare  aferent</w:t>
      </w:r>
      <w:proofErr w:type="gramEnd"/>
      <w:r w:rsidRPr="00C207B1">
        <w:rPr>
          <w:rFonts w:ascii="Calibri" w:hAnsi="Calibri" w:cs="Calibri"/>
          <w:sz w:val="16"/>
          <w:szCs w:val="16"/>
          <w:lang w:val="fr-FR"/>
        </w:rPr>
        <w:t xml:space="preserve"> anului 2025 în funcție de deficitul bugetului general consolidat aferent anului 2024.</w:t>
      </w:r>
    </w:p>
  </w:footnote>
  <w:footnote w:id="27">
    <w:p w:rsidR="00456087" w:rsidRPr="00C207B1" w:rsidRDefault="00456087" w:rsidP="00F3245F">
      <w:pPr>
        <w:pStyle w:val="FootnoteText"/>
        <w:jc w:val="both"/>
        <w:rPr>
          <w:rFonts w:ascii="Calibri" w:hAnsi="Calibri" w:cs="Calibri"/>
          <w:sz w:val="16"/>
          <w:szCs w:val="16"/>
          <w:lang w:val="fr-FR"/>
        </w:rPr>
      </w:pPr>
      <w:r w:rsidRPr="00D3786D">
        <w:rPr>
          <w:rFonts w:ascii="Calibri" w:hAnsi="Calibri" w:cs="Calibri"/>
          <w:sz w:val="16"/>
          <w:szCs w:val="16"/>
          <w:vertAlign w:val="superscript"/>
          <w:lang w:val="fr-FR"/>
        </w:rPr>
        <w:footnoteRef/>
      </w:r>
      <w:r w:rsidRPr="00C207B1">
        <w:rPr>
          <w:rFonts w:ascii="Calibri" w:hAnsi="Calibri" w:cs="Calibri"/>
          <w:sz w:val="16"/>
          <w:szCs w:val="16"/>
          <w:lang w:val="fr-FR"/>
        </w:rPr>
        <w:t xml:space="preserve"> CNSP – Proiectia principalilor indicatori macroeconomici 2023-</w:t>
      </w:r>
      <w:proofErr w:type="gramStart"/>
      <w:r w:rsidRPr="00C207B1">
        <w:rPr>
          <w:rFonts w:ascii="Calibri" w:hAnsi="Calibri" w:cs="Calibri"/>
          <w:sz w:val="16"/>
          <w:szCs w:val="16"/>
          <w:lang w:val="fr-FR"/>
        </w:rPr>
        <w:t>2028,  prognoza</w:t>
      </w:r>
      <w:proofErr w:type="gramEnd"/>
      <w:r w:rsidRPr="00C207B1">
        <w:rPr>
          <w:rFonts w:ascii="Calibri" w:hAnsi="Calibri" w:cs="Calibri"/>
          <w:sz w:val="16"/>
          <w:szCs w:val="16"/>
          <w:lang w:val="fr-FR"/>
        </w:rPr>
        <w:t xml:space="preserve"> de toamna – decembrie 2024 </w:t>
      </w:r>
    </w:p>
  </w:footnote>
  <w:footnote w:id="28">
    <w:p w:rsidR="00456087" w:rsidRPr="00C207B1" w:rsidRDefault="00456087" w:rsidP="00F3245F">
      <w:pPr>
        <w:pStyle w:val="FootnoteText"/>
        <w:jc w:val="both"/>
        <w:rPr>
          <w:rFonts w:ascii="Calibri" w:hAnsi="Calibri" w:cs="Calibri"/>
          <w:sz w:val="16"/>
          <w:szCs w:val="16"/>
          <w:lang w:val="fr-FR"/>
        </w:rPr>
      </w:pPr>
      <w:r w:rsidRPr="00D3786D">
        <w:rPr>
          <w:rFonts w:ascii="Calibri" w:hAnsi="Calibri" w:cs="Calibri"/>
          <w:sz w:val="16"/>
          <w:szCs w:val="16"/>
          <w:vertAlign w:val="superscript"/>
          <w:lang w:val="fr-FR"/>
        </w:rPr>
        <w:footnoteRef/>
      </w:r>
      <w:r w:rsidRPr="00D3786D">
        <w:rPr>
          <w:rFonts w:ascii="Calibri" w:hAnsi="Calibri" w:cs="Calibri"/>
          <w:sz w:val="16"/>
          <w:szCs w:val="16"/>
          <w:vertAlign w:val="superscript"/>
          <w:lang w:val="fr-FR"/>
        </w:rPr>
        <w:t xml:space="preserve"> </w:t>
      </w:r>
      <w:r w:rsidRPr="00C207B1">
        <w:rPr>
          <w:rFonts w:ascii="Calibri" w:hAnsi="Calibri" w:cs="Calibri"/>
          <w:sz w:val="16"/>
          <w:szCs w:val="16"/>
          <w:lang w:val="fr-FR"/>
        </w:rPr>
        <w:t>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29">
    <w:p w:rsidR="00456087" w:rsidRDefault="00456087" w:rsidP="00F3245F">
      <w:pPr>
        <w:pStyle w:val="FootnoteText"/>
        <w:jc w:val="both"/>
        <w:rPr>
          <w:rFonts w:ascii="Trebuchet MS" w:hAnsi="Trebuchet MS" w:cs="Arial"/>
          <w:sz w:val="16"/>
          <w:szCs w:val="16"/>
          <w:lang w:val="it-IT"/>
        </w:rPr>
      </w:pPr>
      <w:r w:rsidRPr="00D3786D">
        <w:rPr>
          <w:rFonts w:ascii="Calibri" w:hAnsi="Calibri" w:cs="Calibri"/>
          <w:sz w:val="16"/>
          <w:szCs w:val="16"/>
          <w:vertAlign w:val="superscript"/>
          <w:lang w:val="fr-FR"/>
        </w:rPr>
        <w:footnoteRef/>
      </w:r>
      <w:r w:rsidRPr="00C207B1">
        <w:rPr>
          <w:rFonts w:ascii="Calibri" w:hAnsi="Calibri" w:cs="Calibri"/>
          <w:sz w:val="16"/>
          <w:szCs w:val="16"/>
          <w:lang w:val="fr-FR"/>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w:t>
      </w:r>
    </w:p>
  </w:footnote>
  <w:footnote w:id="30">
    <w:p w:rsidR="00456087" w:rsidRPr="00446CF1" w:rsidRDefault="00456087" w:rsidP="00F3245F">
      <w:pPr>
        <w:pStyle w:val="FootnoteText"/>
        <w:rPr>
          <w:rFonts w:ascii="Trebuchet MS" w:hAnsi="Trebuchet MS" w:cs="Arial"/>
          <w:sz w:val="18"/>
          <w:szCs w:val="18"/>
          <w:lang w:val="ro-RO"/>
        </w:rPr>
      </w:pPr>
      <w:r w:rsidRPr="00446CF1">
        <w:rPr>
          <w:rStyle w:val="FootnoteReference"/>
          <w:rFonts w:ascii="Trebuchet MS" w:hAnsi="Trebuchet MS" w:cs="Arial"/>
          <w:sz w:val="18"/>
          <w:szCs w:val="18"/>
        </w:rPr>
        <w:footnoteRef/>
      </w:r>
      <w:r w:rsidRPr="00446CF1">
        <w:rPr>
          <w:rFonts w:ascii="Trebuchet MS" w:hAnsi="Trebuchet MS" w:cs="Arial"/>
          <w:sz w:val="18"/>
          <w:szCs w:val="18"/>
          <w:lang w:val="ro-RO"/>
        </w:rPr>
        <w:t xml:space="preserve"> </w:t>
      </w:r>
      <w:r w:rsidRPr="000C2477">
        <w:rPr>
          <w:rFonts w:ascii="Calibri" w:hAnsi="Calibri" w:cs="Calibri"/>
          <w:sz w:val="16"/>
          <w:szCs w:val="16"/>
          <w:lang w:val="ro-RO"/>
        </w:rPr>
        <w:t>Suma reflectă planul de finanțare actualizat conform Programului revizuit de emisiuni de titluri de stat aferent anului 2024</w:t>
      </w:r>
    </w:p>
  </w:footnote>
  <w:footnote w:id="31">
    <w:p w:rsidR="00456087" w:rsidRPr="009021E3" w:rsidRDefault="00456087" w:rsidP="00F3245F">
      <w:pPr>
        <w:pStyle w:val="FootnoteText"/>
        <w:rPr>
          <w:lang w:val="ro-RO"/>
        </w:rPr>
      </w:pPr>
      <w:r>
        <w:rPr>
          <w:rStyle w:val="FootnoteReference"/>
        </w:rPr>
        <w:footnoteRef/>
      </w:r>
      <w:r w:rsidRPr="00EA1701">
        <w:rPr>
          <w:lang w:val="es-ES"/>
        </w:rPr>
        <w:t xml:space="preserve"> </w:t>
      </w:r>
      <w:r w:rsidRPr="00C74B57">
        <w:rPr>
          <w:rFonts w:ascii="Calibri" w:hAnsi="Calibri" w:cs="Arial"/>
          <w:sz w:val="16"/>
          <w:szCs w:val="16"/>
          <w:lang w:val="ro-RO"/>
        </w:rPr>
        <w:t>La data de 30 noiembrie 2024</w:t>
      </w:r>
    </w:p>
  </w:footnote>
  <w:footnote w:id="32">
    <w:p w:rsidR="00456087" w:rsidRDefault="00456087" w:rsidP="008332E2">
      <w:pPr>
        <w:pStyle w:val="FootnoteText"/>
        <w:jc w:val="both"/>
      </w:pPr>
      <w:r>
        <w:rPr>
          <w:rStyle w:val="FootnoteReference"/>
        </w:rPr>
        <w:footnoteRef/>
      </w:r>
      <w:r>
        <w:t xml:space="preserve"> </w:t>
      </w:r>
      <w:r w:rsidRPr="004E657F">
        <w:rPr>
          <w:rFonts w:ascii="Trebuchet MS" w:hAnsi="Trebuchet MS"/>
        </w:rPr>
        <w:t>PO Infrastructură Mare (POIM), PO Competitivitate (POCA), PO Regional (POR), PO Capacitate Administrativă (POCA), PO Asistență Tehnică (POAT), PO Capital Uman (POCU) și PO Ajutorarea Persoanelor Dezavantajate</w:t>
      </w:r>
    </w:p>
  </w:footnote>
  <w:footnote w:id="33">
    <w:p w:rsidR="00456087" w:rsidRPr="004E657F" w:rsidRDefault="00456087" w:rsidP="008332E2">
      <w:pPr>
        <w:pStyle w:val="FootnoteText"/>
        <w:jc w:val="both"/>
        <w:rPr>
          <w:rFonts w:ascii="Trebuchet MS" w:hAnsi="Trebuchet MS"/>
        </w:rPr>
      </w:pPr>
      <w:r>
        <w:rPr>
          <w:rStyle w:val="FootnoteReference"/>
        </w:rPr>
        <w:footnoteRef/>
      </w:r>
      <w:r w:rsidRPr="001F5F63">
        <w:rPr>
          <w:lang w:val="ro-RO"/>
        </w:rPr>
        <w:t xml:space="preserve"> </w:t>
      </w:r>
      <w:r w:rsidRPr="004E657F">
        <w:rPr>
          <w:rFonts w:ascii="Trebuchet MS" w:hAnsi="Trebuchet MS"/>
        </w:rPr>
        <w:t>prefinanțări și rambursări aferente POIM, POC, POR, POCA, POAT, POCU, Programul Național Dezvoltare Rurală (PNDR), PO Pescuit și Afaceri Maritime (POPAM)</w:t>
      </w:r>
    </w:p>
  </w:footnote>
  <w:footnote w:id="34">
    <w:p w:rsidR="00456087" w:rsidRPr="00F16506" w:rsidRDefault="00456087" w:rsidP="008332E2">
      <w:pPr>
        <w:pStyle w:val="FootnoteText"/>
        <w:jc w:val="both"/>
      </w:pPr>
      <w:r w:rsidRPr="00F16506">
        <w:rPr>
          <w:rStyle w:val="FootnoteReference"/>
        </w:rPr>
        <w:footnoteRef/>
      </w:r>
      <w:r w:rsidRPr="00F16506">
        <w:t xml:space="preserve"> </w:t>
      </w:r>
      <w:r w:rsidRPr="004E657F">
        <w:rPr>
          <w:rFonts w:ascii="Trebuchet MS" w:hAnsi="Trebuchet MS"/>
        </w:rPr>
        <w:t>Pentru a combate provocările legate de relansarea economică și a valorifica în mod corespunzător facilitățile puse la dispoziție de CE, la nivelul MIPE a fost evaluat impactul pandemiei COVID-19 și au fost aplicate o serie de măsuri în domeniul gestionării fondurilor europene, menite să genereze un răspuns prompt și eficient în combaterea efectelor negative ale crizei asupra mediului economic și social.</w:t>
      </w:r>
      <w:r w:rsidRPr="00F16506">
        <w:rPr>
          <w:rFonts w:ascii="Trebuchet MS" w:hAnsi="Trebuchet MS" w:cs="Arial"/>
          <w:lang w:val="ro-RO"/>
        </w:rPr>
        <w:t xml:space="preserve">  </w:t>
      </w:r>
    </w:p>
  </w:footnote>
  <w:footnote w:id="35">
    <w:p w:rsidR="00456087" w:rsidRPr="004E657F" w:rsidRDefault="00456087" w:rsidP="008332E2">
      <w:pPr>
        <w:pStyle w:val="FootnoteText"/>
        <w:jc w:val="both"/>
        <w:rPr>
          <w:rFonts w:ascii="Trebuchet MS" w:hAnsi="Trebuchet MS"/>
        </w:rPr>
      </w:pPr>
      <w:r w:rsidRPr="00802CF0">
        <w:rPr>
          <w:rStyle w:val="FootnoteReference"/>
        </w:rPr>
        <w:footnoteRef/>
      </w:r>
      <w:r w:rsidRPr="00802CF0">
        <w:rPr>
          <w:rStyle w:val="FootnoteReference"/>
        </w:rPr>
        <w:t xml:space="preserve"> </w:t>
      </w:r>
      <w:r w:rsidRPr="004E657F">
        <w:rPr>
          <w:rFonts w:ascii="Trebuchet MS" w:hAnsi="Trebuchet MS"/>
        </w:rPr>
        <w:t>MIPE împreună cu autoritățile de management au identificat cca 500 mil euro din economiile generate la nivelul proiectelor finanțate din POCU pentru finanțarea cheltuielilor pentru sprijinul refugiaților. Aceasta a determinat modificarea programului pentru a valorifica flexibilitatea prevăzută de Regulamentul nr.562/2022 (CARE), prin realocarea rapidă a fondurilor disponibile pentru acest sprijin de urgență refugiații din Ucraina.</w:t>
      </w:r>
    </w:p>
    <w:p w:rsidR="00456087" w:rsidRPr="00802CF0" w:rsidRDefault="00456087" w:rsidP="008332E2">
      <w:pPr>
        <w:pStyle w:val="FootnoteText"/>
        <w:jc w:val="both"/>
        <w:rPr>
          <w:sz w:val="18"/>
          <w:szCs w:val="18"/>
        </w:rPr>
      </w:pPr>
    </w:p>
  </w:footnote>
  <w:footnote w:id="36">
    <w:p w:rsidR="00456087" w:rsidRPr="004E657F" w:rsidRDefault="00456087" w:rsidP="008332E2">
      <w:pPr>
        <w:pStyle w:val="FootnoteText"/>
        <w:jc w:val="both"/>
        <w:rPr>
          <w:rFonts w:ascii="Trebuchet MS" w:hAnsi="Trebuchet MS"/>
        </w:rPr>
      </w:pPr>
      <w:r w:rsidRPr="003D212A">
        <w:rPr>
          <w:rStyle w:val="FootnoteReference"/>
          <w:rFonts w:ascii="Trebuchet MS" w:hAnsi="Trebuchet MS"/>
        </w:rPr>
        <w:footnoteRef/>
      </w:r>
      <w:r w:rsidRPr="003D212A">
        <w:rPr>
          <w:rFonts w:ascii="Trebuchet MS" w:hAnsi="Trebuchet MS"/>
        </w:rPr>
        <w:t xml:space="preserve"> </w:t>
      </w:r>
      <w:r w:rsidRPr="004E657F">
        <w:rPr>
          <w:rFonts w:ascii="Trebuchet MS" w:hAnsi="Trebuchet MS"/>
        </w:rPr>
        <w:t>prețuri curente, inclusiv cooperarea teritorială europeană</w:t>
      </w:r>
    </w:p>
  </w:footnote>
  <w:footnote w:id="37">
    <w:p w:rsidR="00456087" w:rsidRPr="004E657F" w:rsidRDefault="00456087" w:rsidP="008332E2">
      <w:pPr>
        <w:pStyle w:val="FootnoteText"/>
        <w:jc w:val="both"/>
      </w:pPr>
      <w:r w:rsidRPr="003D212A">
        <w:rPr>
          <w:rStyle w:val="FootnoteReference"/>
          <w:rFonts w:ascii="Trebuchet MS" w:hAnsi="Trebuchet MS"/>
        </w:rPr>
        <w:footnoteRef/>
      </w:r>
      <w:r w:rsidRPr="003D212A">
        <w:rPr>
          <w:rFonts w:ascii="Trebuchet MS" w:hAnsi="Trebuchet MS"/>
        </w:rPr>
        <w:t xml:space="preserve"> </w:t>
      </w:r>
      <w:r w:rsidRPr="004E657F">
        <w:rPr>
          <w:rFonts w:ascii="Trebuchet MS" w:hAnsi="Trebuchet MS"/>
        </w:rPr>
        <w:t>Transmis de MIPE în baza Memorandumului cu tema</w:t>
      </w:r>
      <w:proofErr w:type="gramStart"/>
      <w:r w:rsidRPr="004E657F">
        <w:rPr>
          <w:rFonts w:ascii="Trebuchet MS" w:hAnsi="Trebuchet MS"/>
        </w:rPr>
        <w:t>: ”Aprobarea</w:t>
      </w:r>
      <w:proofErr w:type="gramEnd"/>
      <w:r w:rsidRPr="004E657F">
        <w:rPr>
          <w:rFonts w:ascii="Trebuchet MS" w:hAnsi="Trebuchet MS"/>
        </w:rPr>
        <w:t xml:space="preserve"> versiunii actualizate a Acordului de Parteneriat 2021-2027, în urma finalizării negocierilor informale cu Comisia Europeană și a transmiterii acestuia către Comisia Europeană”.</w:t>
      </w:r>
    </w:p>
  </w:footnote>
  <w:footnote w:id="38">
    <w:p w:rsidR="00456087" w:rsidRPr="004E657F" w:rsidRDefault="00456087" w:rsidP="008332E2">
      <w:pPr>
        <w:pStyle w:val="FootnoteText"/>
        <w:jc w:val="both"/>
        <w:rPr>
          <w:rFonts w:ascii="Trebuchet MS" w:hAnsi="Trebuchet MS"/>
        </w:rPr>
      </w:pPr>
      <w:r>
        <w:rPr>
          <w:rStyle w:val="FootnoteReference"/>
        </w:rPr>
        <w:footnoteRef/>
      </w:r>
      <w:r>
        <w:t xml:space="preserve"> </w:t>
      </w:r>
      <w:r w:rsidRPr="004E657F">
        <w:rPr>
          <w:rFonts w:ascii="Trebuchet MS" w:hAnsi="Trebuchet MS"/>
        </w:rPr>
        <w:t>Ministerul Dezvotării, Lucrărilor Publice și Administrației</w:t>
      </w:r>
    </w:p>
  </w:footnote>
  <w:footnote w:id="39">
    <w:p w:rsidR="00456087" w:rsidRPr="004E657F" w:rsidRDefault="00456087" w:rsidP="008332E2">
      <w:pPr>
        <w:pStyle w:val="FootnoteText"/>
        <w:jc w:val="both"/>
        <w:rPr>
          <w:color w:val="FF0000"/>
          <w:lang w:val="ro-RO"/>
        </w:rPr>
      </w:pPr>
      <w:r w:rsidRPr="003D212A">
        <w:rPr>
          <w:rStyle w:val="FootnoteReference"/>
        </w:rPr>
        <w:footnoteRef/>
      </w:r>
      <w:r w:rsidRPr="003D212A">
        <w:rPr>
          <w:lang w:val="es-ES"/>
        </w:rPr>
        <w:t xml:space="preserve"> </w:t>
      </w:r>
      <w:r w:rsidRPr="003F426C">
        <w:rPr>
          <w:rFonts w:ascii="Trebuchet MS" w:hAnsi="Trebuchet MS"/>
        </w:rPr>
        <w:t>având în vedere rolul de coordonator al acțiunilor ce conduc la îndeplinirea condițiilor favorizante specifice perioadei de programare 2021-2027, precum și de monitorizare a menținerii acestora ca îndeplinite pe toată perioada de programare</w:t>
      </w:r>
    </w:p>
  </w:footnote>
  <w:footnote w:id="40">
    <w:p w:rsidR="00456087" w:rsidRPr="00685146" w:rsidRDefault="00456087" w:rsidP="008332E2">
      <w:pPr>
        <w:pStyle w:val="FootnoteText"/>
        <w:jc w:val="both"/>
        <w:rPr>
          <w:lang w:val="ro-RO"/>
        </w:rPr>
      </w:pPr>
      <w:r>
        <w:rPr>
          <w:rStyle w:val="FootnoteReference"/>
        </w:rPr>
        <w:footnoteRef/>
      </w:r>
      <w:r w:rsidRPr="001F5F63">
        <w:rPr>
          <w:lang w:val="es-ES"/>
        </w:rPr>
        <w:t xml:space="preserve"> </w:t>
      </w:r>
      <w:r w:rsidRPr="00075DAF">
        <w:rPr>
          <w:rFonts w:ascii="Trebuchet MS" w:hAnsi="Trebuchet MS" w:cs="Arial"/>
          <w:lang w:val="ro-RO"/>
        </w:rPr>
        <w:t>achizitii publice, ajutor de stat, Carta Drepturilor Fundamentale a UE și Convenției Organizației Națiunilor Unite privind drepturile persoanelor cu handicap</w:t>
      </w:r>
    </w:p>
  </w:footnote>
  <w:footnote w:id="41">
    <w:p w:rsidR="00456087" w:rsidRPr="00685146" w:rsidRDefault="00456087" w:rsidP="008332E2">
      <w:pPr>
        <w:pStyle w:val="FootnoteText"/>
        <w:jc w:val="both"/>
        <w:rPr>
          <w:lang w:val="ro-RO"/>
        </w:rPr>
      </w:pPr>
      <w:r>
        <w:rPr>
          <w:rStyle w:val="FootnoteReference"/>
        </w:rPr>
        <w:footnoteRef/>
      </w:r>
      <w:r w:rsidRPr="001F5F63">
        <w:rPr>
          <w:lang w:val="es-ES"/>
        </w:rPr>
        <w:t xml:space="preserve"> </w:t>
      </w:r>
      <w:r w:rsidRPr="00D83EAA">
        <w:rPr>
          <w:rFonts w:ascii="Trebuchet MS" w:hAnsi="Trebuchet MS" w:cs="Arial"/>
          <w:lang w:val="ro-RO"/>
        </w:rPr>
        <w:t>specializare inteligentă, eficiență energetică, guvernanță în sectorul energetic, energie regenerabilă, management al riscului de dezastre, apă și apă uzată, managementul deșeurilor, conservarea naturii – Natura 2000,  transport, piața muncii, egalitate de gen, educație și formare și incluziune socială</w:t>
      </w:r>
    </w:p>
  </w:footnote>
  <w:footnote w:id="42">
    <w:p w:rsidR="00456087" w:rsidRPr="001F5F63" w:rsidRDefault="00456087" w:rsidP="008332E2">
      <w:pPr>
        <w:pStyle w:val="FootnoteText"/>
        <w:jc w:val="both"/>
        <w:rPr>
          <w:rFonts w:ascii="Trebuchet MS" w:hAnsi="Trebuchet MS"/>
          <w:lang w:val="es-ES"/>
        </w:rPr>
      </w:pPr>
      <w:r>
        <w:rPr>
          <w:rStyle w:val="FootnoteReference"/>
        </w:rPr>
        <w:footnoteRef/>
      </w:r>
      <w:r w:rsidRPr="001F5F63">
        <w:rPr>
          <w:lang w:val="es-ES"/>
        </w:rPr>
        <w:t xml:space="preserve"> </w:t>
      </w:r>
      <w:r w:rsidRPr="001F5F63">
        <w:rPr>
          <w:rFonts w:ascii="Trebuchet MS" w:hAnsi="Trebuchet MS"/>
          <w:lang w:val="es-ES"/>
        </w:rPr>
        <w:t>Regulamentul (UE) 2023/435 al Parlamentului European și al Consiliului din 27 februarie 2023 de modificare a Regulamentului (UE) 2021/241 în ceea ce privește capitolele privind REPowerEU din planurile de redresare și reziliență și de modificare a Regulamentelor (UE) nr. 1303/2013, (UE) 2021/1060 și (UE) 2021/1755 și a Directivei 2003/87/CE (denumit în continuare Regulamentul (UE) 2023/435)</w:t>
      </w:r>
    </w:p>
  </w:footnote>
  <w:footnote w:id="43">
    <w:p w:rsidR="00456087" w:rsidRPr="001F5F63" w:rsidRDefault="00456087" w:rsidP="008332E2">
      <w:pPr>
        <w:pStyle w:val="FootnoteText"/>
        <w:jc w:val="both"/>
        <w:rPr>
          <w:rFonts w:ascii="Trebuchet MS" w:hAnsi="Trebuchet MS"/>
          <w:lang w:val="es-ES"/>
        </w:rPr>
      </w:pPr>
      <w:r>
        <w:rPr>
          <w:rStyle w:val="FootnoteReference"/>
        </w:rPr>
        <w:footnoteRef/>
      </w:r>
      <w:r w:rsidRPr="00253125">
        <w:rPr>
          <w:rFonts w:ascii="Trebuchet MS" w:hAnsi="Trebuchet MS"/>
          <w:lang w:val="it-IT"/>
        </w:rPr>
        <w:t>revizuit</w:t>
      </w:r>
      <w:r w:rsidRPr="001F5F63">
        <w:rPr>
          <w:lang w:val="es-ES"/>
        </w:rPr>
        <w:t xml:space="preserve"> </w:t>
      </w:r>
      <w:r>
        <w:rPr>
          <w:rFonts w:ascii="Trebuchet MS" w:hAnsi="Trebuchet MS"/>
          <w:lang w:val="it-IT"/>
        </w:rPr>
        <w:t>în</w:t>
      </w:r>
      <w:r w:rsidRPr="009357D5">
        <w:rPr>
          <w:rFonts w:ascii="Trebuchet MS" w:hAnsi="Trebuchet MS"/>
          <w:lang w:val="it-IT"/>
        </w:rPr>
        <w:t xml:space="preserve"> 21 noiembrie 2023</w:t>
      </w:r>
    </w:p>
  </w:footnote>
  <w:footnote w:id="44">
    <w:p w:rsidR="00456087" w:rsidRPr="001F5F63" w:rsidRDefault="00456087" w:rsidP="008332E2">
      <w:pPr>
        <w:pStyle w:val="FootnoteText"/>
        <w:jc w:val="both"/>
        <w:rPr>
          <w:rFonts w:ascii="Trebuchet MS" w:hAnsi="Trebuchet MS"/>
          <w:lang w:val="es-ES"/>
        </w:rPr>
      </w:pPr>
      <w:r>
        <w:rPr>
          <w:rStyle w:val="FootnoteReference"/>
        </w:rPr>
        <w:footnoteRef/>
      </w:r>
      <w:r>
        <w:rPr>
          <w:rFonts w:ascii="Trebuchet MS" w:hAnsi="Trebuchet MS"/>
          <w:lang w:val="it-IT"/>
        </w:rPr>
        <w:t>î</w:t>
      </w:r>
      <w:r w:rsidRPr="00B026E4">
        <w:rPr>
          <w:rFonts w:ascii="Trebuchet MS" w:hAnsi="Trebuchet MS"/>
          <w:lang w:val="it-IT"/>
        </w:rPr>
        <w:t>n conformitate cu prevederile art.20 alin.(1) din Regulamentul (UE) 2021/241 de instituire a MRR</w:t>
      </w:r>
    </w:p>
  </w:footnote>
  <w:footnote w:id="45">
    <w:p w:rsidR="00456087" w:rsidRPr="001F5F63" w:rsidRDefault="00456087" w:rsidP="008332E2">
      <w:pPr>
        <w:pStyle w:val="FootnoteText"/>
        <w:jc w:val="both"/>
        <w:rPr>
          <w:rFonts w:ascii="Trebuchet MS" w:hAnsi="Trebuchet MS"/>
          <w:lang w:val="es-ES"/>
        </w:rPr>
      </w:pPr>
      <w:r>
        <w:rPr>
          <w:rStyle w:val="FootnoteReference"/>
        </w:rPr>
        <w:footnoteRef/>
      </w:r>
      <w:r w:rsidRPr="00B026E4">
        <w:rPr>
          <w:rFonts w:ascii="Trebuchet MS" w:hAnsi="Trebuchet MS"/>
          <w:lang w:val="it-IT"/>
        </w:rPr>
        <w:t>coordonatorul național al PNRR</w:t>
      </w:r>
    </w:p>
  </w:footnote>
  <w:footnote w:id="46">
    <w:p w:rsidR="00456087" w:rsidRPr="003F426C" w:rsidRDefault="00456087" w:rsidP="008332E2">
      <w:pPr>
        <w:pStyle w:val="FootnoteText"/>
        <w:jc w:val="both"/>
        <w:rPr>
          <w:rFonts w:ascii="Trebuchet MS" w:hAnsi="Trebuchet MS"/>
          <w:lang w:val="ro-RO"/>
        </w:rPr>
      </w:pPr>
      <w:r>
        <w:rPr>
          <w:rStyle w:val="FootnoteReference"/>
        </w:rPr>
        <w:footnoteRef/>
      </w:r>
      <w:r w:rsidRPr="001F5F63">
        <w:rPr>
          <w:lang w:val="es-ES"/>
        </w:rPr>
        <w:t xml:space="preserve"> </w:t>
      </w:r>
      <w:r w:rsidRPr="003F426C">
        <w:rPr>
          <w:rFonts w:ascii="Trebuchet MS" w:hAnsi="Trebuchet MS"/>
          <w:lang w:val="ro-RO"/>
        </w:rPr>
        <w:t xml:space="preserve">jaloanul 129 - Semnarea contractelor pentru construirea unei capacități de electrolizoare noi de cel puțin 100 MW  </w:t>
      </w:r>
    </w:p>
  </w:footnote>
  <w:footnote w:id="47">
    <w:p w:rsidR="00456087" w:rsidRPr="00AB7989" w:rsidRDefault="00456087" w:rsidP="008332E2">
      <w:pPr>
        <w:pStyle w:val="FootnoteText"/>
        <w:jc w:val="both"/>
        <w:rPr>
          <w:rFonts w:ascii="Trebuchet MS" w:eastAsiaTheme="minorHAnsi" w:hAnsi="Trebuchet MS" w:cstheme="minorBidi"/>
          <w:sz w:val="18"/>
          <w:szCs w:val="18"/>
          <w:lang w:val="ro-RO"/>
        </w:rPr>
      </w:pPr>
      <w:r w:rsidRPr="00AB7989">
        <w:rPr>
          <w:rStyle w:val="FootnoteReference"/>
          <w:sz w:val="18"/>
          <w:szCs w:val="18"/>
        </w:rPr>
        <w:footnoteRef/>
      </w:r>
      <w:r w:rsidRPr="00AB7989">
        <w:rPr>
          <w:rFonts w:ascii="Trebuchet MS" w:eastAsiaTheme="minorHAnsi" w:hAnsi="Trebuchet MS" w:cstheme="minorBidi"/>
          <w:sz w:val="18"/>
          <w:szCs w:val="18"/>
          <w:lang w:val="ro-RO"/>
        </w:rPr>
        <w:t xml:space="preserve">conform declarațiilor trimestriale de cheltuieli transmise în perioada 2016 - 2024-trim III, la care se adaugă plățile efectuate în perioada 16 octombrie – 31 dcembrie 2024. </w:t>
      </w:r>
    </w:p>
  </w:footnote>
  <w:footnote w:id="48">
    <w:p w:rsidR="00456087" w:rsidRPr="00AB7989" w:rsidRDefault="00456087" w:rsidP="008332E2">
      <w:pPr>
        <w:pStyle w:val="FootnoteText"/>
        <w:jc w:val="both"/>
        <w:rPr>
          <w:rFonts w:ascii="Trebuchet MS" w:eastAsiaTheme="minorHAnsi" w:hAnsi="Trebuchet MS" w:cstheme="minorBidi"/>
          <w:sz w:val="18"/>
          <w:szCs w:val="18"/>
          <w:lang w:val="ro-RO"/>
        </w:rPr>
      </w:pPr>
      <w:r w:rsidRPr="00AB7989">
        <w:rPr>
          <w:rStyle w:val="FootnoteReference"/>
          <w:sz w:val="18"/>
          <w:szCs w:val="18"/>
        </w:rPr>
        <w:footnoteRef/>
      </w:r>
      <w:r w:rsidRPr="00AB7989">
        <w:rPr>
          <w:rFonts w:ascii="Trebuchet MS" w:eastAsiaTheme="minorHAnsi" w:hAnsi="Trebuchet MS" w:cstheme="minorBidi"/>
          <w:sz w:val="18"/>
          <w:szCs w:val="18"/>
          <w:lang w:val="ro-RO"/>
        </w:rPr>
        <w:t xml:space="preserve"> stadiu cumulat la 16.01.2025 </w:t>
      </w:r>
    </w:p>
  </w:footnote>
  <w:footnote w:id="49">
    <w:p w:rsidR="00456087" w:rsidRPr="00AB7989" w:rsidRDefault="00456087" w:rsidP="008332E2">
      <w:pPr>
        <w:pStyle w:val="FootnoteText"/>
        <w:jc w:val="both"/>
        <w:rPr>
          <w:rFonts w:ascii="Trebuchet MS" w:eastAsiaTheme="minorHAnsi" w:hAnsi="Trebuchet MS" w:cstheme="minorBidi"/>
          <w:sz w:val="18"/>
          <w:szCs w:val="18"/>
          <w:lang w:val="ro-RO"/>
        </w:rPr>
      </w:pPr>
      <w:r w:rsidRPr="00AB7989">
        <w:rPr>
          <w:rStyle w:val="FootnoteReference"/>
          <w:sz w:val="18"/>
          <w:szCs w:val="18"/>
        </w:rPr>
        <w:footnoteRef/>
      </w:r>
      <w:r w:rsidRPr="00AB7989">
        <w:rPr>
          <w:rFonts w:ascii="Trebuchet MS" w:eastAsiaTheme="minorHAnsi" w:hAnsi="Trebuchet MS" w:cstheme="minorBidi"/>
          <w:sz w:val="18"/>
          <w:szCs w:val="18"/>
          <w:lang w:val="ro-RO"/>
        </w:rPr>
        <w:t xml:space="preserve"> În zece ani de implementare</w:t>
      </w:r>
      <w:r w:rsidRPr="00AB7989">
        <w:rPr>
          <w:rStyle w:val="FootnoteReference"/>
          <w:sz w:val="18"/>
          <w:szCs w:val="18"/>
        </w:rPr>
        <w:footnoteRef/>
      </w:r>
      <w:r w:rsidRPr="00AB7989">
        <w:rPr>
          <w:rFonts w:ascii="Trebuchet MS" w:eastAsiaTheme="minorHAnsi" w:hAnsi="Trebuchet MS" w:cstheme="minorBidi"/>
          <w:sz w:val="18"/>
          <w:szCs w:val="18"/>
          <w:lang w:val="ro-RO"/>
        </w:rPr>
        <w:t xml:space="preserve">conform declarațiilor trimestriale de cheltuieli transmise în perioada 2016 - 2024-trim III, la care se adaugă plățile efectuate în perioada 16 octombrie – 31 dcembrie 2024. </w:t>
      </w:r>
    </w:p>
    <w:p w:rsidR="00456087" w:rsidRPr="00AB7989" w:rsidRDefault="00456087" w:rsidP="008332E2">
      <w:pPr>
        <w:pStyle w:val="FootnoteText"/>
        <w:jc w:val="both"/>
        <w:rPr>
          <w:rFonts w:ascii="Trebuchet MS" w:eastAsiaTheme="minorHAnsi" w:hAnsi="Trebuchet MS" w:cstheme="minorBidi"/>
          <w:sz w:val="18"/>
          <w:szCs w:val="18"/>
          <w:lang w:val="ro-RO"/>
        </w:rPr>
      </w:pPr>
      <w:r w:rsidRPr="00AB7989">
        <w:rPr>
          <w:rStyle w:val="FootnoteReference"/>
          <w:sz w:val="18"/>
          <w:szCs w:val="18"/>
        </w:rPr>
        <w:footnoteRef/>
      </w:r>
      <w:r w:rsidRPr="00AB7989">
        <w:rPr>
          <w:rFonts w:ascii="Trebuchet MS" w:eastAsiaTheme="minorHAnsi" w:hAnsi="Trebuchet MS" w:cstheme="minorBidi"/>
          <w:sz w:val="18"/>
          <w:szCs w:val="18"/>
          <w:lang w:val="ro-RO"/>
        </w:rPr>
        <w:t xml:space="preserve"> stadiu cumulat la 16.01.2025 </w:t>
      </w:r>
    </w:p>
    <w:p w:rsidR="00456087" w:rsidRPr="00AB7989" w:rsidRDefault="00456087" w:rsidP="008332E2">
      <w:pPr>
        <w:pStyle w:val="FootnoteText"/>
        <w:jc w:val="both"/>
        <w:rPr>
          <w:rFonts w:ascii="Trebuchet MS" w:eastAsiaTheme="minorHAnsi" w:hAnsi="Trebuchet MS" w:cstheme="minorBidi"/>
          <w:sz w:val="18"/>
          <w:szCs w:val="18"/>
          <w:lang w:val="ro-RO"/>
        </w:rPr>
      </w:pPr>
      <w:r w:rsidRPr="00AB7989">
        <w:rPr>
          <w:rStyle w:val="FootnoteReference"/>
          <w:sz w:val="18"/>
          <w:szCs w:val="18"/>
        </w:rPr>
        <w:footnoteRef/>
      </w:r>
      <w:r w:rsidRPr="00AB7989">
        <w:rPr>
          <w:rFonts w:ascii="Trebuchet MS" w:eastAsiaTheme="minorHAnsi" w:hAnsi="Trebuchet MS" w:cstheme="minorBidi"/>
          <w:sz w:val="18"/>
          <w:szCs w:val="18"/>
          <w:lang w:val="ro-RO"/>
        </w:rPr>
        <w:t xml:space="preserve"> în zece ani de implementare</w:t>
      </w:r>
    </w:p>
  </w:footnote>
  <w:footnote w:id="50">
    <w:p w:rsidR="00456087" w:rsidRPr="003D212A" w:rsidRDefault="00456087" w:rsidP="008332E2">
      <w:pPr>
        <w:pStyle w:val="FootnoteText"/>
        <w:jc w:val="both"/>
        <w:rPr>
          <w:lang w:val="ro-RO"/>
        </w:rPr>
      </w:pPr>
      <w:r w:rsidRPr="003D212A">
        <w:rPr>
          <w:rStyle w:val="FootnoteReference"/>
        </w:rPr>
        <w:footnoteRef/>
      </w:r>
      <w:r w:rsidRPr="003D212A">
        <w:rPr>
          <w:lang w:val="fr-FR"/>
        </w:rPr>
        <w:t xml:space="preserve"> </w:t>
      </w:r>
      <w:r w:rsidRPr="003D212A">
        <w:rPr>
          <w:rFonts w:ascii="Trebuchet MS" w:eastAsiaTheme="minorHAnsi" w:hAnsi="Trebuchet MS" w:cstheme="minorBidi"/>
          <w:b/>
          <w:lang w:val="ro-RO"/>
        </w:rPr>
        <w:t>aprobat în data de 7 decembrie 2022</w:t>
      </w:r>
      <w:r w:rsidRPr="003D212A">
        <w:rPr>
          <w:rFonts w:ascii="Trebuchet MS" w:eastAsiaTheme="minorHAnsi" w:hAnsi="Trebuchet MS" w:cstheme="minorBidi"/>
          <w:lang w:val="ro-RO"/>
        </w:rPr>
        <w:t xml:space="preserve"> de către CE prin Decizia C(2022) 8783. </w:t>
      </w:r>
    </w:p>
  </w:footnote>
  <w:footnote w:id="51">
    <w:p w:rsidR="00456087" w:rsidRPr="003D212A" w:rsidRDefault="00456087" w:rsidP="008332E2">
      <w:pPr>
        <w:pStyle w:val="FootnoteText"/>
        <w:jc w:val="both"/>
        <w:rPr>
          <w:lang w:val="ro-RO"/>
        </w:rPr>
      </w:pPr>
      <w:r w:rsidRPr="003D212A">
        <w:rPr>
          <w:rStyle w:val="FootnoteReference"/>
        </w:rPr>
        <w:footnoteRef/>
      </w:r>
      <w:r w:rsidRPr="003D212A">
        <w:rPr>
          <w:lang w:val="fr-FR"/>
        </w:rPr>
        <w:t xml:space="preserve"> </w:t>
      </w:r>
      <w:r w:rsidRPr="003D212A">
        <w:rPr>
          <w:rFonts w:ascii="Trebuchet MS" w:eastAsiaTheme="minorHAnsi" w:hAnsi="Trebuchet MS" w:cstheme="minorBidi"/>
          <w:lang w:val="ro-RO"/>
        </w:rPr>
        <w:t xml:space="preserve">Regulamentul (UE) 2021/2115 al Parlamentului European și al Consiliului din 2 decembrie 2021 de stabilire a normelor privind sprijinul pentru planurile strategice care urmează a fi elaborate de statele membre în cadrul politicii agricole comune (planurile strategice PAC) și finanțate de FEGA și de FEADR și de abrogare a Regulamentelor (UE) nr. 1305/2013 și (UE) nr. 1307/2013. </w:t>
      </w:r>
    </w:p>
  </w:footnote>
  <w:footnote w:id="52">
    <w:p w:rsidR="00456087" w:rsidRPr="00C95818" w:rsidRDefault="00456087" w:rsidP="008332E2">
      <w:pPr>
        <w:pStyle w:val="FootnoteText"/>
        <w:rPr>
          <w:rFonts w:ascii="Trebuchet MS" w:eastAsiaTheme="minorHAnsi" w:hAnsi="Trebuchet MS" w:cstheme="minorBidi"/>
          <w:sz w:val="18"/>
          <w:szCs w:val="22"/>
          <w:lang w:val="ro-RO"/>
        </w:rPr>
      </w:pPr>
      <w:r w:rsidRPr="003D212A">
        <w:rPr>
          <w:rStyle w:val="FootnoteReference"/>
        </w:rPr>
        <w:footnoteRef/>
      </w:r>
      <w:r w:rsidRPr="003D212A">
        <w:rPr>
          <w:lang w:val="es-ES"/>
        </w:rPr>
        <w:t xml:space="preserve"> </w:t>
      </w:r>
      <w:r w:rsidRPr="003D212A">
        <w:rPr>
          <w:rFonts w:ascii="Trebuchet MS" w:eastAsiaTheme="minorHAnsi" w:hAnsi="Trebuchet MS" w:cstheme="minorBidi"/>
          <w:lang w:val="ro-RO"/>
        </w:rPr>
        <w:t>În cazul FEGA, An calendaristic N=An financiar N+1</w:t>
      </w:r>
    </w:p>
  </w:footnote>
  <w:footnote w:id="53">
    <w:p w:rsidR="00456087" w:rsidRPr="003D212A" w:rsidRDefault="00456087" w:rsidP="008332E2">
      <w:pPr>
        <w:pStyle w:val="FootnoteText"/>
        <w:rPr>
          <w:lang w:val="ro-RO"/>
        </w:rPr>
      </w:pPr>
      <w:r w:rsidRPr="003D212A">
        <w:rPr>
          <w:rStyle w:val="FootnoteReference"/>
        </w:rPr>
        <w:footnoteRef/>
      </w:r>
      <w:r w:rsidRPr="003D212A">
        <w:t xml:space="preserve"> </w:t>
      </w:r>
      <w:r w:rsidRPr="003D212A">
        <w:rPr>
          <w:rFonts w:ascii="Trebuchet MS" w:hAnsi="Trebuchet MS"/>
          <w:lang w:val="ro-RO"/>
        </w:rPr>
        <w:t>Agentia de Plăți şi Intervenție pentru Agricultură</w:t>
      </w:r>
    </w:p>
  </w:footnote>
  <w:footnote w:id="54">
    <w:p w:rsidR="00456087" w:rsidRPr="005F7556" w:rsidRDefault="00456087" w:rsidP="008332E2">
      <w:pPr>
        <w:pStyle w:val="FootnoteText"/>
        <w:rPr>
          <w:lang w:val="ro-RO"/>
        </w:rPr>
      </w:pPr>
      <w:r w:rsidRPr="003D212A">
        <w:rPr>
          <w:rStyle w:val="FootnoteReference"/>
        </w:rPr>
        <w:footnoteRef/>
      </w:r>
      <w:r w:rsidRPr="003D212A">
        <w:t xml:space="preserve"> </w:t>
      </w:r>
      <w:r w:rsidRPr="003D212A">
        <w:rPr>
          <w:rFonts w:ascii="Trebuchet MS" w:hAnsi="Trebuchet MS"/>
          <w:lang w:val="ro-RO"/>
        </w:rPr>
        <w:t>Ministerului Agriculturii şi Dezvoltării Rurale</w:t>
      </w:r>
    </w:p>
  </w:footnote>
  <w:footnote w:id="55">
    <w:p w:rsidR="00456087" w:rsidRPr="00C95818" w:rsidRDefault="00456087" w:rsidP="008332E2">
      <w:pPr>
        <w:pStyle w:val="FootnoteText"/>
        <w:rPr>
          <w:rFonts w:ascii="Trebuchet MS" w:eastAsiaTheme="minorHAnsi" w:hAnsi="Trebuchet MS" w:cstheme="minorBidi"/>
          <w:sz w:val="18"/>
          <w:szCs w:val="22"/>
          <w:lang w:val="ro-RO"/>
        </w:rPr>
      </w:pPr>
      <w:r>
        <w:rPr>
          <w:rStyle w:val="FootnoteReference"/>
        </w:rPr>
        <w:footnoteRef/>
      </w:r>
      <w:r w:rsidRPr="001F5F63">
        <w:rPr>
          <w:lang w:val="es-ES"/>
        </w:rPr>
        <w:t xml:space="preserve"> </w:t>
      </w:r>
      <w:r>
        <w:rPr>
          <w:rFonts w:ascii="Trebuchet MS" w:eastAsiaTheme="minorHAnsi" w:hAnsi="Trebuchet MS" w:cstheme="minorBidi"/>
          <w:sz w:val="18"/>
          <w:szCs w:val="22"/>
          <w:lang w:val="ro-RO"/>
        </w:rPr>
        <w:t xml:space="preserve">În baza </w:t>
      </w:r>
      <w:r w:rsidRPr="00B27FF1">
        <w:rPr>
          <w:rFonts w:ascii="Trebuchet MS" w:eastAsiaTheme="minorHAnsi" w:hAnsi="Trebuchet MS" w:cstheme="minorBidi"/>
          <w:sz w:val="18"/>
          <w:szCs w:val="22"/>
          <w:lang w:val="ro-RO"/>
        </w:rPr>
        <w:t>sume</w:t>
      </w:r>
      <w:r>
        <w:rPr>
          <w:rFonts w:ascii="Trebuchet MS" w:eastAsiaTheme="minorHAnsi" w:hAnsi="Trebuchet MS" w:cstheme="minorBidi"/>
          <w:sz w:val="18"/>
          <w:szCs w:val="22"/>
          <w:lang w:val="ro-RO"/>
        </w:rPr>
        <w:t>lor</w:t>
      </w:r>
      <w:r w:rsidRPr="00B27FF1">
        <w:rPr>
          <w:rFonts w:ascii="Trebuchet MS" w:eastAsiaTheme="minorHAnsi" w:hAnsi="Trebuchet MS" w:cstheme="minorBidi"/>
          <w:sz w:val="18"/>
          <w:szCs w:val="22"/>
          <w:lang w:val="ro-RO"/>
        </w:rPr>
        <w:t xml:space="preserve"> declarate la CE</w:t>
      </w:r>
      <w:r>
        <w:rPr>
          <w:rFonts w:ascii="Trebuchet MS" w:eastAsiaTheme="minorHAnsi" w:hAnsi="Trebuchet MS" w:cstheme="minorBidi"/>
          <w:sz w:val="18"/>
          <w:szCs w:val="22"/>
          <w:lang w:val="ro-RO"/>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87" w:rsidRDefault="00456087">
    <w:pPr>
      <w:pStyle w:val="Header"/>
    </w:pPr>
  </w:p>
  <w:p w:rsidR="00456087" w:rsidRDefault="0045608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B482E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E07"/>
      </v:shape>
    </w:pict>
  </w:numPicBullet>
  <w:abstractNum w:abstractNumId="0" w15:restartNumberingAfterBreak="0">
    <w:nsid w:val="8E8F3A6F"/>
    <w:multiLevelType w:val="singleLevel"/>
    <w:tmpl w:val="8E8F3A6F"/>
    <w:lvl w:ilvl="0">
      <w:start w:val="1"/>
      <w:numFmt w:val="decimal"/>
      <w:lvlText w:val="%1."/>
      <w:lvlJc w:val="left"/>
      <w:pPr>
        <w:tabs>
          <w:tab w:val="left" w:pos="425"/>
        </w:tabs>
        <w:ind w:left="425" w:hanging="425"/>
      </w:pPr>
      <w:rPr>
        <w:rFonts w:hint="default"/>
      </w:rPr>
    </w:lvl>
  </w:abstractNum>
  <w:abstractNum w:abstractNumId="1" w15:restartNumberingAfterBreak="0">
    <w:nsid w:val="EE47C220"/>
    <w:multiLevelType w:val="singleLevel"/>
    <w:tmpl w:val="EE47C220"/>
    <w:lvl w:ilvl="0">
      <w:start w:val="1"/>
      <w:numFmt w:val="decimal"/>
      <w:lvlText w:val="%1."/>
      <w:lvlJc w:val="left"/>
      <w:pPr>
        <w:tabs>
          <w:tab w:val="left" w:pos="425"/>
        </w:tabs>
        <w:ind w:left="425" w:hanging="425"/>
      </w:pPr>
      <w:rPr>
        <w:rFonts w:hint="default"/>
      </w:rPr>
    </w:lvl>
  </w:abstractNum>
  <w:abstractNum w:abstractNumId="2" w15:restartNumberingAfterBreak="0">
    <w:nsid w:val="F0824927"/>
    <w:multiLevelType w:val="singleLevel"/>
    <w:tmpl w:val="F0824927"/>
    <w:lvl w:ilvl="0">
      <w:start w:val="1"/>
      <w:numFmt w:val="decimal"/>
      <w:lvlText w:val="%1."/>
      <w:lvlJc w:val="left"/>
      <w:pPr>
        <w:tabs>
          <w:tab w:val="left" w:pos="425"/>
        </w:tabs>
        <w:ind w:left="425" w:hanging="425"/>
      </w:pPr>
      <w:rPr>
        <w:rFonts w:hint="default"/>
      </w:rPr>
    </w:lvl>
  </w:abstractNum>
  <w:abstractNum w:abstractNumId="3" w15:restartNumberingAfterBreak="0">
    <w:nsid w:val="F24D60B0"/>
    <w:multiLevelType w:val="singleLevel"/>
    <w:tmpl w:val="F24D60B0"/>
    <w:lvl w:ilvl="0">
      <w:start w:val="1"/>
      <w:numFmt w:val="decimal"/>
      <w:lvlText w:val="%1."/>
      <w:lvlJc w:val="left"/>
      <w:pPr>
        <w:tabs>
          <w:tab w:val="left" w:pos="425"/>
        </w:tabs>
        <w:ind w:left="425" w:hanging="425"/>
      </w:pPr>
      <w:rPr>
        <w:rFonts w:hint="default"/>
      </w:rPr>
    </w:lvl>
  </w:abstractNum>
  <w:abstractNum w:abstractNumId="4"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7"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7"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9" w15:restartNumberingAfterBreak="0">
    <w:nsid w:val="00000011"/>
    <w:multiLevelType w:val="multilevel"/>
    <w:tmpl w:val="00000011"/>
    <w:lvl w:ilvl="0">
      <w:start w:val="1"/>
      <w:numFmt w:val="bullet"/>
      <w:lvlText w:val=""/>
      <w:lvlJc w:val="left"/>
      <w:pPr>
        <w:tabs>
          <w:tab w:val="left" w:pos="42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 w15:restartNumberingAfterBreak="0">
    <w:nsid w:val="00000013"/>
    <w:multiLevelType w:val="multilevel"/>
    <w:tmpl w:val="00000013"/>
    <w:lvl w:ilvl="0">
      <w:start w:val="1"/>
      <w:numFmt w:val="bullet"/>
      <w:lvlText w:val=""/>
      <w:lvlJc w:val="left"/>
      <w:pPr>
        <w:tabs>
          <w:tab w:val="left" w:pos="42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15:restartNumberingAfterBreak="0">
    <w:nsid w:val="01484EAF"/>
    <w:multiLevelType w:val="hybridMultilevel"/>
    <w:tmpl w:val="BCEE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4823F4"/>
    <w:multiLevelType w:val="hybridMultilevel"/>
    <w:tmpl w:val="1852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4D5184"/>
    <w:multiLevelType w:val="hybridMultilevel"/>
    <w:tmpl w:val="F9FE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E80748"/>
    <w:multiLevelType w:val="hybridMultilevel"/>
    <w:tmpl w:val="FC0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781DFA"/>
    <w:multiLevelType w:val="hybridMultilevel"/>
    <w:tmpl w:val="723841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ADB361E"/>
    <w:multiLevelType w:val="multilevel"/>
    <w:tmpl w:val="0ADB36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B5A1A50"/>
    <w:multiLevelType w:val="hybridMultilevel"/>
    <w:tmpl w:val="2BC480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812CE4"/>
    <w:multiLevelType w:val="hybridMultilevel"/>
    <w:tmpl w:val="BD72779A"/>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0B35E92"/>
    <w:multiLevelType w:val="hybridMultilevel"/>
    <w:tmpl w:val="C6BC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43A3BF0"/>
    <w:multiLevelType w:val="hybridMultilevel"/>
    <w:tmpl w:val="6CFEEA1A"/>
    <w:lvl w:ilvl="0" w:tplc="CFE63BE6">
      <w:start w:val="1"/>
      <w:numFmt w:val="bullet"/>
      <w:lvlText w:val=""/>
      <w:lvlPicBulletId w:val="0"/>
      <w:lvlJc w:val="left"/>
      <w:pPr>
        <w:ind w:left="360" w:hanging="360"/>
      </w:pPr>
      <w:rPr>
        <w:rFonts w:ascii="Wingdings" w:hAnsi="Wingdings" w:hint="default"/>
        <w:color w:val="0070C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16D06B38"/>
    <w:multiLevelType w:val="hybridMultilevel"/>
    <w:tmpl w:val="05F0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E033F2"/>
    <w:multiLevelType w:val="hybridMultilevel"/>
    <w:tmpl w:val="C376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A3696D"/>
    <w:multiLevelType w:val="hybridMultilevel"/>
    <w:tmpl w:val="9036D95C"/>
    <w:lvl w:ilvl="0" w:tplc="949211EA">
      <w:start w:val="1"/>
      <w:numFmt w:val="bullet"/>
      <w:lvlText w:val="-"/>
      <w:lvlJc w:val="left"/>
      <w:pPr>
        <w:ind w:left="1080" w:hanging="360"/>
      </w:pPr>
      <w:rPr>
        <w:rFonts w:ascii="Trebuchet MS" w:eastAsia="Times New Roman"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ED52EE"/>
    <w:multiLevelType w:val="hybridMultilevel"/>
    <w:tmpl w:val="C698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FF77BB"/>
    <w:multiLevelType w:val="hybridMultilevel"/>
    <w:tmpl w:val="A352EBC6"/>
    <w:lvl w:ilvl="0" w:tplc="BD8C174C">
      <w:start w:val="1"/>
      <w:numFmt w:val="lowerLetter"/>
      <w:pStyle w:val="5List15LIT"/>
      <w:lvlText w:val="%1)"/>
      <w:lvlJc w:val="left"/>
      <w:pPr>
        <w:ind w:left="1571" w:hanging="360"/>
      </w:pPr>
      <w:rPr>
        <w:u w:val="none"/>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15:restartNumberingAfterBreak="0">
    <w:nsid w:val="1A061044"/>
    <w:multiLevelType w:val="hybridMultilevel"/>
    <w:tmpl w:val="6C02270E"/>
    <w:lvl w:ilvl="0" w:tplc="CFE63BE6">
      <w:start w:val="1"/>
      <w:numFmt w:val="bullet"/>
      <w:lvlText w:val=""/>
      <w:lvlPicBulletId w:val="0"/>
      <w:lvlJc w:val="left"/>
      <w:pPr>
        <w:ind w:left="720" w:hanging="360"/>
      </w:pPr>
      <w:rPr>
        <w:rFonts w:ascii="Wingdings" w:hAnsi="Wingdings" w:hint="default"/>
        <w:color w:val="0070C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B0F489D"/>
    <w:multiLevelType w:val="hybridMultilevel"/>
    <w:tmpl w:val="EACC3C3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3" w15:restartNumberingAfterBreak="0">
    <w:nsid w:val="1BAF3BC0"/>
    <w:multiLevelType w:val="hybridMultilevel"/>
    <w:tmpl w:val="F33E2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21426E"/>
    <w:multiLevelType w:val="hybridMultilevel"/>
    <w:tmpl w:val="619AB4D4"/>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FFDCF0"/>
    <w:multiLevelType w:val="hybridMultilevel"/>
    <w:tmpl w:val="9825455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19D44B9"/>
    <w:multiLevelType w:val="hybridMultilevel"/>
    <w:tmpl w:val="82A4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26263844"/>
    <w:multiLevelType w:val="hybridMultilevel"/>
    <w:tmpl w:val="6CC071DE"/>
    <w:lvl w:ilvl="0" w:tplc="17103556">
      <w:numFmt w:val="bullet"/>
      <w:lvlText w:val="-"/>
      <w:lvlJc w:val="left"/>
      <w:pPr>
        <w:ind w:left="1440" w:hanging="360"/>
      </w:pPr>
      <w:rPr>
        <w:rFonts w:ascii="Arial" w:eastAsia="MS Mincho" w:hAnsi="Arial" w:cs="Arial" w:hint="default"/>
        <w:b/>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9" w15:restartNumberingAfterBreak="0">
    <w:nsid w:val="26956EF0"/>
    <w:multiLevelType w:val="hybridMultilevel"/>
    <w:tmpl w:val="9EE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AD64A9"/>
    <w:multiLevelType w:val="hybridMultilevel"/>
    <w:tmpl w:val="07164EA8"/>
    <w:lvl w:ilvl="0" w:tplc="CFE63BE6">
      <w:start w:val="1"/>
      <w:numFmt w:val="bullet"/>
      <w:lvlText w:val=""/>
      <w:lvlPicBulletId w:val="0"/>
      <w:lvlJc w:val="left"/>
      <w:pPr>
        <w:ind w:left="360" w:hanging="360"/>
      </w:pPr>
      <w:rPr>
        <w:rFonts w:ascii="Wingdings" w:hAnsi="Wingdings" w:hint="default"/>
        <w:color w:val="0070C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27F22D96"/>
    <w:multiLevelType w:val="hybridMultilevel"/>
    <w:tmpl w:val="FCC47B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DE64CB"/>
    <w:multiLevelType w:val="hybridMultilevel"/>
    <w:tmpl w:val="1DE8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455AFF"/>
    <w:multiLevelType w:val="hybridMultilevel"/>
    <w:tmpl w:val="171CECA2"/>
    <w:lvl w:ilvl="0" w:tplc="42CAB214">
      <w:start w:val="5"/>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CB611D"/>
    <w:multiLevelType w:val="hybridMultilevel"/>
    <w:tmpl w:val="E2149D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C2D6A53"/>
    <w:multiLevelType w:val="hybridMultilevel"/>
    <w:tmpl w:val="CF00EA5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7" w15:restartNumberingAfterBreak="0">
    <w:nsid w:val="2E385D13"/>
    <w:multiLevelType w:val="hybridMultilevel"/>
    <w:tmpl w:val="6902EDD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9D66D9"/>
    <w:multiLevelType w:val="hybridMultilevel"/>
    <w:tmpl w:val="F52C6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6A27E9"/>
    <w:multiLevelType w:val="hybridMultilevel"/>
    <w:tmpl w:val="816CA38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2F8829A7"/>
    <w:multiLevelType w:val="multilevel"/>
    <w:tmpl w:val="2F8829A7"/>
    <w:lvl w:ilvl="0">
      <w:start w:val="1"/>
      <w:numFmt w:val="bullet"/>
      <w:lvlText w:val=""/>
      <w:lvlJc w:val="left"/>
      <w:pPr>
        <w:ind w:left="720" w:hanging="360"/>
      </w:pPr>
      <w:rPr>
        <w:rFonts w:ascii="Wingdings" w:hAnsi="Wingdings" w:hint="default"/>
        <w:color w:val="000000" w:themeColor="text1"/>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1AD7DC9"/>
    <w:multiLevelType w:val="hybridMultilevel"/>
    <w:tmpl w:val="B65E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59238C"/>
    <w:multiLevelType w:val="multilevel"/>
    <w:tmpl w:val="CC102C0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4" w15:restartNumberingAfterBreak="0">
    <w:nsid w:val="361626C4"/>
    <w:multiLevelType w:val="hybridMultilevel"/>
    <w:tmpl w:val="9A3EC714"/>
    <w:lvl w:ilvl="0" w:tplc="CFE63BE6">
      <w:start w:val="1"/>
      <w:numFmt w:val="bullet"/>
      <w:lvlText w:val=""/>
      <w:lvlPicBulletId w:val="0"/>
      <w:lvlJc w:val="left"/>
      <w:pPr>
        <w:ind w:left="927" w:hanging="360"/>
      </w:pPr>
      <w:rPr>
        <w:rFonts w:ascii="Wingdings" w:hAnsi="Wingdings" w:hint="default"/>
        <w:color w:val="0070C0"/>
        <w:sz w:val="24"/>
        <w:szCs w:val="24"/>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5" w15:restartNumberingAfterBreak="0">
    <w:nsid w:val="38752B69"/>
    <w:multiLevelType w:val="hybridMultilevel"/>
    <w:tmpl w:val="A8E62F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F53F18"/>
    <w:multiLevelType w:val="hybridMultilevel"/>
    <w:tmpl w:val="76066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7DC3CE"/>
    <w:multiLevelType w:val="singleLevel"/>
    <w:tmpl w:val="397DC3CE"/>
    <w:lvl w:ilvl="0">
      <w:start w:val="1"/>
      <w:numFmt w:val="decimal"/>
      <w:lvlText w:val="%1."/>
      <w:lvlJc w:val="left"/>
      <w:pPr>
        <w:tabs>
          <w:tab w:val="left" w:pos="425"/>
        </w:tabs>
        <w:ind w:left="425" w:hanging="425"/>
      </w:pPr>
      <w:rPr>
        <w:rFonts w:hint="default"/>
      </w:rPr>
    </w:lvl>
  </w:abstractNum>
  <w:abstractNum w:abstractNumId="68" w15:restartNumberingAfterBreak="0">
    <w:nsid w:val="3B309699"/>
    <w:multiLevelType w:val="singleLevel"/>
    <w:tmpl w:val="3B309699"/>
    <w:lvl w:ilvl="0">
      <w:start w:val="1"/>
      <w:numFmt w:val="decimal"/>
      <w:lvlText w:val="%1."/>
      <w:lvlJc w:val="left"/>
      <w:pPr>
        <w:tabs>
          <w:tab w:val="left" w:pos="425"/>
        </w:tabs>
        <w:ind w:left="425" w:hanging="425"/>
      </w:pPr>
      <w:rPr>
        <w:rFonts w:hint="default"/>
      </w:rPr>
    </w:lvl>
  </w:abstractNum>
  <w:abstractNum w:abstractNumId="69" w15:restartNumberingAfterBreak="0">
    <w:nsid w:val="3D3F4E62"/>
    <w:multiLevelType w:val="multilevel"/>
    <w:tmpl w:val="5F629136"/>
    <w:lvl w:ilvl="0">
      <w:start w:val="1"/>
      <w:numFmt w:val="decimal"/>
      <w:lvlText w:val="%1."/>
      <w:lvlJc w:val="left"/>
      <w:pPr>
        <w:ind w:left="720" w:hanging="360"/>
      </w:pPr>
    </w:lvl>
    <w:lvl w:ilvl="1">
      <w:start w:val="3"/>
      <w:numFmt w:val="decimal"/>
      <w:isLgl/>
      <w:lvlText w:val="%1.%2"/>
      <w:lvlJc w:val="left"/>
      <w:pPr>
        <w:ind w:left="1080" w:hanging="72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2160" w:hanging="180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520" w:hanging="2160"/>
      </w:pPr>
      <w:rPr>
        <w:rFonts w:eastAsia="Times New Roman" w:hint="default"/>
        <w:b w:val="0"/>
      </w:rPr>
    </w:lvl>
  </w:abstractNum>
  <w:abstractNum w:abstractNumId="70" w15:restartNumberingAfterBreak="0">
    <w:nsid w:val="41017978"/>
    <w:multiLevelType w:val="hybridMultilevel"/>
    <w:tmpl w:val="649E716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1" w15:restartNumberingAfterBreak="0">
    <w:nsid w:val="431CB740"/>
    <w:multiLevelType w:val="singleLevel"/>
    <w:tmpl w:val="431CB740"/>
    <w:lvl w:ilvl="0">
      <w:start w:val="1"/>
      <w:numFmt w:val="decimal"/>
      <w:suff w:val="space"/>
      <w:lvlText w:val="%1."/>
      <w:lvlJc w:val="left"/>
      <w:rPr>
        <w:rFonts w:hint="default"/>
        <w:color w:val="auto"/>
      </w:rPr>
    </w:lvl>
  </w:abstractNum>
  <w:abstractNum w:abstractNumId="72"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B74710E"/>
    <w:multiLevelType w:val="hybridMultilevel"/>
    <w:tmpl w:val="F02C5DA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5" w15:restartNumberingAfterBreak="0">
    <w:nsid w:val="4BE67BAE"/>
    <w:multiLevelType w:val="hybridMultilevel"/>
    <w:tmpl w:val="337A4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F52C04"/>
    <w:multiLevelType w:val="hybridMultilevel"/>
    <w:tmpl w:val="AAB452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C6A4014"/>
    <w:multiLevelType w:val="hybridMultilevel"/>
    <w:tmpl w:val="E610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DC65B84"/>
    <w:multiLevelType w:val="hybridMultilevel"/>
    <w:tmpl w:val="B2B0B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D82EA9"/>
    <w:multiLevelType w:val="hybridMultilevel"/>
    <w:tmpl w:val="A1B87A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E32E5D"/>
    <w:multiLevelType w:val="hybridMultilevel"/>
    <w:tmpl w:val="E114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403C10"/>
    <w:multiLevelType w:val="hybridMultilevel"/>
    <w:tmpl w:val="43464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2B8D994"/>
    <w:multiLevelType w:val="singleLevel"/>
    <w:tmpl w:val="52B8D994"/>
    <w:lvl w:ilvl="0">
      <w:start w:val="1"/>
      <w:numFmt w:val="decimal"/>
      <w:lvlText w:val="%1."/>
      <w:lvlJc w:val="left"/>
      <w:pPr>
        <w:tabs>
          <w:tab w:val="left" w:pos="425"/>
        </w:tabs>
        <w:ind w:left="425" w:hanging="425"/>
      </w:pPr>
      <w:rPr>
        <w:rFonts w:hint="default"/>
      </w:rPr>
    </w:lvl>
  </w:abstractNum>
  <w:abstractNum w:abstractNumId="83" w15:restartNumberingAfterBreak="0">
    <w:nsid w:val="53553A1B"/>
    <w:multiLevelType w:val="hybridMultilevel"/>
    <w:tmpl w:val="99920B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8D5A1A"/>
    <w:multiLevelType w:val="hybridMultilevel"/>
    <w:tmpl w:val="DF0A1F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56500AEF"/>
    <w:multiLevelType w:val="hybridMultilevel"/>
    <w:tmpl w:val="4A00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86638C"/>
    <w:multiLevelType w:val="hybridMultilevel"/>
    <w:tmpl w:val="AFE8FAFC"/>
    <w:lvl w:ilvl="0" w:tplc="765AD99C">
      <w:start w:val="3"/>
      <w:numFmt w:val="bullet"/>
      <w:lvlText w:val="-"/>
      <w:lvlJc w:val="left"/>
      <w:pPr>
        <w:ind w:left="720" w:hanging="360"/>
      </w:pPr>
      <w:rPr>
        <w:rFonts w:ascii="Trebuchet MS" w:eastAsia="SimSun" w:hAnsi="Trebuchet MS" w:cs="Arial" w:hint="default"/>
        <w:b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AA0C43"/>
    <w:multiLevelType w:val="hybridMultilevel"/>
    <w:tmpl w:val="37E23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9FA17A4"/>
    <w:multiLevelType w:val="hybridMultilevel"/>
    <w:tmpl w:val="65F8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D14531"/>
    <w:multiLevelType w:val="hybridMultilevel"/>
    <w:tmpl w:val="C7B28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A12371"/>
    <w:multiLevelType w:val="hybridMultilevel"/>
    <w:tmpl w:val="645EBFD2"/>
    <w:lvl w:ilvl="0" w:tplc="5C50F9B4">
      <w:start w:val="1"/>
      <w:numFmt w:val="bullet"/>
      <w:lvlText w:val=""/>
      <w:lvlPicBulletId w:val="0"/>
      <w:lvlJc w:val="left"/>
      <w:pPr>
        <w:ind w:left="1637"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A412A0"/>
    <w:multiLevelType w:val="hybridMultilevel"/>
    <w:tmpl w:val="63EE07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FE53F1"/>
    <w:multiLevelType w:val="hybridMultilevel"/>
    <w:tmpl w:val="04487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384AAA"/>
    <w:multiLevelType w:val="hybridMultilevel"/>
    <w:tmpl w:val="2248728A"/>
    <w:lvl w:ilvl="0" w:tplc="57C214BC">
      <w:start w:val="1"/>
      <w:numFmt w:val="bullet"/>
      <w:lvlText w:val=""/>
      <w:lvlJc w:val="left"/>
      <w:pPr>
        <w:ind w:left="720" w:hanging="360"/>
      </w:pPr>
      <w:rPr>
        <w:rFonts w:ascii="Wingdings" w:hAnsi="Wingdings" w:hint="default"/>
        <w:b/>
        <w:color w:val="00005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3D74F1"/>
    <w:multiLevelType w:val="hybridMultilevel"/>
    <w:tmpl w:val="49A21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AA5B29"/>
    <w:multiLevelType w:val="hybridMultilevel"/>
    <w:tmpl w:val="F8D0C526"/>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8E752A"/>
    <w:multiLevelType w:val="hybridMultilevel"/>
    <w:tmpl w:val="5F90A424"/>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92C1C54"/>
    <w:multiLevelType w:val="hybridMultilevel"/>
    <w:tmpl w:val="D59EA9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BC2CA2"/>
    <w:multiLevelType w:val="hybridMultilevel"/>
    <w:tmpl w:val="1FE855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843E55"/>
    <w:multiLevelType w:val="hybridMultilevel"/>
    <w:tmpl w:val="0240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F985E69"/>
    <w:multiLevelType w:val="hybridMultilevel"/>
    <w:tmpl w:val="7B4E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5960C6"/>
    <w:multiLevelType w:val="hybridMultilevel"/>
    <w:tmpl w:val="AFEA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640CF1"/>
    <w:multiLevelType w:val="hybridMultilevel"/>
    <w:tmpl w:val="57FE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E24011"/>
    <w:multiLevelType w:val="hybridMultilevel"/>
    <w:tmpl w:val="0BB6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7"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8" w15:restartNumberingAfterBreak="0">
    <w:nsid w:val="745C43E2"/>
    <w:multiLevelType w:val="hybridMultilevel"/>
    <w:tmpl w:val="F67C8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CF6812"/>
    <w:multiLevelType w:val="hybridMultilevel"/>
    <w:tmpl w:val="0AF0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1" w15:restartNumberingAfterBreak="0">
    <w:nsid w:val="761BCB64"/>
    <w:multiLevelType w:val="singleLevel"/>
    <w:tmpl w:val="761BCB64"/>
    <w:lvl w:ilvl="0">
      <w:start w:val="1"/>
      <w:numFmt w:val="bullet"/>
      <w:lvlText w:val=""/>
      <w:lvlJc w:val="left"/>
      <w:pPr>
        <w:tabs>
          <w:tab w:val="left" w:pos="420"/>
        </w:tabs>
        <w:ind w:left="420" w:hanging="420"/>
      </w:pPr>
      <w:rPr>
        <w:rFonts w:ascii="Wingdings" w:hAnsi="Wingdings" w:hint="default"/>
        <w:sz w:val="16"/>
        <w:szCs w:val="16"/>
      </w:rPr>
    </w:lvl>
  </w:abstractNum>
  <w:abstractNum w:abstractNumId="112" w15:restartNumberingAfterBreak="0">
    <w:nsid w:val="76980790"/>
    <w:multiLevelType w:val="hybridMultilevel"/>
    <w:tmpl w:val="8766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C1261A"/>
    <w:multiLevelType w:val="hybridMultilevel"/>
    <w:tmpl w:val="A94650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BC473F"/>
    <w:multiLevelType w:val="hybridMultilevel"/>
    <w:tmpl w:val="FF3C4760"/>
    <w:lvl w:ilvl="0" w:tplc="1D9E8342">
      <w:start w:val="1"/>
      <w:numFmt w:val="lowerLetter"/>
      <w:lvlText w:val="%1)"/>
      <w:lvlJc w:val="left"/>
      <w:pPr>
        <w:ind w:left="720" w:hanging="360"/>
      </w:pPr>
      <w:rPr>
        <w:rFonts w:cs="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16" w15:restartNumberingAfterBreak="0">
    <w:nsid w:val="7C7722E0"/>
    <w:multiLevelType w:val="hybridMultilevel"/>
    <w:tmpl w:val="290E826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C9F240B"/>
    <w:multiLevelType w:val="hybridMultilevel"/>
    <w:tmpl w:val="DBAC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15"/>
  </w:num>
  <w:num w:numId="4">
    <w:abstractNumId w:val="55"/>
  </w:num>
  <w:num w:numId="5">
    <w:abstractNumId w:val="5"/>
  </w:num>
  <w:num w:numId="6">
    <w:abstractNumId w:val="4"/>
  </w:num>
  <w:num w:numId="7">
    <w:abstractNumId w:val="73"/>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100"/>
  </w:num>
  <w:num w:numId="11">
    <w:abstractNumId w:val="103"/>
  </w:num>
  <w:num w:numId="12">
    <w:abstractNumId w:val="39"/>
  </w:num>
  <w:num w:numId="13">
    <w:abstractNumId w:val="84"/>
  </w:num>
  <w:num w:numId="14">
    <w:abstractNumId w:val="36"/>
  </w:num>
  <w:num w:numId="15">
    <w:abstractNumId w:val="65"/>
  </w:num>
  <w:num w:numId="16">
    <w:abstractNumId w:val="78"/>
  </w:num>
  <w:num w:numId="17">
    <w:abstractNumId w:val="33"/>
  </w:num>
  <w:num w:numId="18">
    <w:abstractNumId w:val="93"/>
  </w:num>
  <w:num w:numId="19">
    <w:abstractNumId w:val="51"/>
  </w:num>
  <w:num w:numId="20">
    <w:abstractNumId w:val="112"/>
  </w:num>
  <w:num w:numId="21">
    <w:abstractNumId w:val="49"/>
  </w:num>
  <w:num w:numId="22">
    <w:abstractNumId w:val="99"/>
  </w:num>
  <w:num w:numId="23">
    <w:abstractNumId w:val="117"/>
  </w:num>
  <w:num w:numId="24">
    <w:abstractNumId w:val="21"/>
  </w:num>
  <w:num w:numId="25">
    <w:abstractNumId w:val="101"/>
  </w:num>
  <w:num w:numId="26">
    <w:abstractNumId w:val="30"/>
  </w:num>
  <w:num w:numId="27">
    <w:abstractNumId w:val="77"/>
  </w:num>
  <w:num w:numId="28">
    <w:abstractNumId w:val="85"/>
  </w:num>
  <w:num w:numId="29">
    <w:abstractNumId w:val="23"/>
  </w:num>
  <w:num w:numId="30">
    <w:abstractNumId w:val="52"/>
  </w:num>
  <w:num w:numId="31">
    <w:abstractNumId w:val="113"/>
  </w:num>
  <w:num w:numId="32">
    <w:abstractNumId w:val="64"/>
  </w:num>
  <w:num w:numId="33">
    <w:abstractNumId w:val="94"/>
  </w:num>
  <w:num w:numId="34">
    <w:abstractNumId w:val="91"/>
  </w:num>
  <w:num w:numId="35">
    <w:abstractNumId w:val="40"/>
  </w:num>
  <w:num w:numId="36">
    <w:abstractNumId w:val="57"/>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num>
  <w:num w:numId="39">
    <w:abstractNumId w:val="108"/>
  </w:num>
  <w:num w:numId="40">
    <w:abstractNumId w:val="98"/>
  </w:num>
  <w:num w:numId="41">
    <w:abstractNumId w:val="116"/>
  </w:num>
  <w:num w:numId="42">
    <w:abstractNumId w:val="66"/>
  </w:num>
  <w:num w:numId="43">
    <w:abstractNumId w:val="90"/>
  </w:num>
  <w:num w:numId="44">
    <w:abstractNumId w:val="26"/>
  </w:num>
  <w:num w:numId="45">
    <w:abstractNumId w:val="24"/>
  </w:num>
  <w:num w:numId="46">
    <w:abstractNumId w:val="32"/>
  </w:num>
  <w:num w:numId="47">
    <w:abstractNumId w:val="50"/>
  </w:num>
  <w:num w:numId="48">
    <w:abstractNumId w:val="14"/>
  </w:num>
  <w:num w:numId="49">
    <w:abstractNumId w:val="15"/>
  </w:num>
  <w:num w:numId="50">
    <w:abstractNumId w:val="16"/>
  </w:num>
  <w:num w:numId="51">
    <w:abstractNumId w:val="111"/>
  </w:num>
  <w:num w:numId="52">
    <w:abstractNumId w:val="17"/>
  </w:num>
  <w:num w:numId="53">
    <w:abstractNumId w:val="19"/>
  </w:num>
  <w:num w:numId="54">
    <w:abstractNumId w:val="20"/>
  </w:num>
  <w:num w:numId="55">
    <w:abstractNumId w:val="60"/>
  </w:num>
  <w:num w:numId="56">
    <w:abstractNumId w:val="71"/>
  </w:num>
  <w:num w:numId="57">
    <w:abstractNumId w:val="27"/>
  </w:num>
  <w:num w:numId="58">
    <w:abstractNumId w:val="1"/>
  </w:num>
  <w:num w:numId="59">
    <w:abstractNumId w:val="3"/>
  </w:num>
  <w:num w:numId="60">
    <w:abstractNumId w:val="2"/>
  </w:num>
  <w:num w:numId="61">
    <w:abstractNumId w:val="68"/>
  </w:num>
  <w:num w:numId="62">
    <w:abstractNumId w:val="0"/>
  </w:num>
  <w:num w:numId="63">
    <w:abstractNumId w:val="67"/>
  </w:num>
  <w:num w:numId="64">
    <w:abstractNumId w:val="82"/>
  </w:num>
  <w:num w:numId="65">
    <w:abstractNumId w:val="79"/>
  </w:num>
  <w:num w:numId="66">
    <w:abstractNumId w:val="96"/>
  </w:num>
  <w:num w:numId="67">
    <w:abstractNumId w:val="95"/>
  </w:num>
  <w:num w:numId="68">
    <w:abstractNumId w:val="54"/>
  </w:num>
  <w:num w:numId="69">
    <w:abstractNumId w:val="83"/>
  </w:num>
  <w:num w:numId="70">
    <w:abstractNumId w:val="44"/>
  </w:num>
  <w:num w:numId="71">
    <w:abstractNumId w:val="29"/>
  </w:num>
  <w:num w:numId="72">
    <w:abstractNumId w:val="70"/>
  </w:num>
  <w:num w:numId="73">
    <w:abstractNumId w:val="37"/>
  </w:num>
  <w:num w:numId="74">
    <w:abstractNumId w:val="72"/>
  </w:num>
  <w:num w:numId="75">
    <w:abstractNumId w:val="81"/>
  </w:num>
  <w:num w:numId="76">
    <w:abstractNumId w:val="87"/>
  </w:num>
  <w:num w:numId="77">
    <w:abstractNumId w:val="22"/>
  </w:num>
  <w:num w:numId="78">
    <w:abstractNumId w:val="109"/>
  </w:num>
  <w:num w:numId="79">
    <w:abstractNumId w:val="76"/>
  </w:num>
  <w:num w:numId="80">
    <w:abstractNumId w:val="43"/>
  </w:num>
  <w:num w:numId="81">
    <w:abstractNumId w:val="48"/>
  </w:num>
  <w:num w:numId="82">
    <w:abstractNumId w:val="89"/>
  </w:num>
  <w:num w:numId="83">
    <w:abstractNumId w:val="114"/>
  </w:num>
  <w:num w:numId="84">
    <w:abstractNumId w:val="62"/>
  </w:num>
  <w:num w:numId="85">
    <w:abstractNumId w:val="56"/>
  </w:num>
  <w:num w:numId="86">
    <w:abstractNumId w:val="104"/>
  </w:num>
  <w:num w:numId="87">
    <w:abstractNumId w:val="25"/>
  </w:num>
  <w:num w:numId="88">
    <w:abstractNumId w:val="46"/>
  </w:num>
  <w:num w:numId="89">
    <w:abstractNumId w:val="28"/>
  </w:num>
  <w:num w:numId="90">
    <w:abstractNumId w:val="92"/>
  </w:num>
  <w:num w:numId="91">
    <w:abstractNumId w:val="105"/>
  </w:num>
  <w:num w:numId="92">
    <w:abstractNumId w:val="74"/>
  </w:num>
  <w:num w:numId="93">
    <w:abstractNumId w:val="61"/>
  </w:num>
  <w:num w:numId="94">
    <w:abstractNumId w:val="88"/>
  </w:num>
  <w:num w:numId="95">
    <w:abstractNumId w:val="69"/>
  </w:num>
  <w:num w:numId="96">
    <w:abstractNumId w:val="102"/>
  </w:num>
  <w:num w:numId="97">
    <w:abstractNumId w:val="80"/>
  </w:num>
  <w:num w:numId="98">
    <w:abstractNumId w:val="38"/>
  </w:num>
  <w:num w:numId="99">
    <w:abstractNumId w:val="35"/>
  </w:num>
  <w:num w:numId="100">
    <w:abstractNumId w:val="97"/>
  </w:num>
  <w:num w:numId="101">
    <w:abstractNumId w:val="53"/>
  </w:num>
  <w:num w:numId="102">
    <w:abstractNumId w:val="86"/>
  </w:num>
  <w:num w:numId="103">
    <w:abstractNumId w:val="59"/>
  </w:num>
  <w:num w:numId="104">
    <w:abstractNumId w:val="34"/>
  </w:num>
  <w:num w:numId="105">
    <w:abstractNumId w:val="107"/>
  </w:num>
  <w:num w:numId="106">
    <w:abstractNumId w:val="63"/>
  </w:num>
  <w:num w:numId="107">
    <w:abstractNumId w:val="106"/>
  </w:num>
  <w:num w:numId="108">
    <w:abstractNumId w:val="110"/>
  </w:num>
  <w:num w:numId="109">
    <w:abstractNumId w:val="47"/>
  </w:num>
  <w:num w:numId="110">
    <w:abstractNumId w:val="58"/>
  </w:num>
  <w:num w:numId="111">
    <w:abstractNumId w:val="4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0A41"/>
    <w:rsid w:val="00003403"/>
    <w:rsid w:val="00004B10"/>
    <w:rsid w:val="00005ECB"/>
    <w:rsid w:val="00006126"/>
    <w:rsid w:val="00007766"/>
    <w:rsid w:val="0001019D"/>
    <w:rsid w:val="0001117D"/>
    <w:rsid w:val="00012141"/>
    <w:rsid w:val="0001263D"/>
    <w:rsid w:val="00012F6F"/>
    <w:rsid w:val="00013B13"/>
    <w:rsid w:val="00013C3B"/>
    <w:rsid w:val="00014E21"/>
    <w:rsid w:val="000156D3"/>
    <w:rsid w:val="00016063"/>
    <w:rsid w:val="00016E13"/>
    <w:rsid w:val="00016FD9"/>
    <w:rsid w:val="00017871"/>
    <w:rsid w:val="00020181"/>
    <w:rsid w:val="000203EB"/>
    <w:rsid w:val="00021E76"/>
    <w:rsid w:val="00022560"/>
    <w:rsid w:val="00022D7C"/>
    <w:rsid w:val="0002361C"/>
    <w:rsid w:val="00023B3A"/>
    <w:rsid w:val="00023E6F"/>
    <w:rsid w:val="00024369"/>
    <w:rsid w:val="000245CE"/>
    <w:rsid w:val="00026AE5"/>
    <w:rsid w:val="0002770B"/>
    <w:rsid w:val="000304A3"/>
    <w:rsid w:val="000304DF"/>
    <w:rsid w:val="00030CE3"/>
    <w:rsid w:val="00036C62"/>
    <w:rsid w:val="00036F4F"/>
    <w:rsid w:val="00037403"/>
    <w:rsid w:val="0003753E"/>
    <w:rsid w:val="00037555"/>
    <w:rsid w:val="000378D3"/>
    <w:rsid w:val="0004157A"/>
    <w:rsid w:val="0004251C"/>
    <w:rsid w:val="00043A53"/>
    <w:rsid w:val="00043BE4"/>
    <w:rsid w:val="00044B38"/>
    <w:rsid w:val="0004568A"/>
    <w:rsid w:val="00045DD6"/>
    <w:rsid w:val="0004696B"/>
    <w:rsid w:val="00047EB5"/>
    <w:rsid w:val="00050121"/>
    <w:rsid w:val="00051AE5"/>
    <w:rsid w:val="00053B49"/>
    <w:rsid w:val="00055C79"/>
    <w:rsid w:val="00057027"/>
    <w:rsid w:val="00060006"/>
    <w:rsid w:val="00061D1F"/>
    <w:rsid w:val="00063DD1"/>
    <w:rsid w:val="00065E38"/>
    <w:rsid w:val="00065F0A"/>
    <w:rsid w:val="000668D5"/>
    <w:rsid w:val="00066AEE"/>
    <w:rsid w:val="00067F7C"/>
    <w:rsid w:val="00070DF5"/>
    <w:rsid w:val="00071D9F"/>
    <w:rsid w:val="000723E4"/>
    <w:rsid w:val="0007273C"/>
    <w:rsid w:val="0007342C"/>
    <w:rsid w:val="00073EA0"/>
    <w:rsid w:val="000750AC"/>
    <w:rsid w:val="0007533E"/>
    <w:rsid w:val="00075F89"/>
    <w:rsid w:val="000760CA"/>
    <w:rsid w:val="000762B8"/>
    <w:rsid w:val="000768BC"/>
    <w:rsid w:val="000821B1"/>
    <w:rsid w:val="00082AFB"/>
    <w:rsid w:val="00082C35"/>
    <w:rsid w:val="00083D4A"/>
    <w:rsid w:val="0008516F"/>
    <w:rsid w:val="000867B7"/>
    <w:rsid w:val="00086BE8"/>
    <w:rsid w:val="00086ED5"/>
    <w:rsid w:val="0009060F"/>
    <w:rsid w:val="00090778"/>
    <w:rsid w:val="0009111B"/>
    <w:rsid w:val="00091DCE"/>
    <w:rsid w:val="00093CA3"/>
    <w:rsid w:val="000941AE"/>
    <w:rsid w:val="00094A28"/>
    <w:rsid w:val="000955D8"/>
    <w:rsid w:val="00095927"/>
    <w:rsid w:val="00095AAD"/>
    <w:rsid w:val="000969DD"/>
    <w:rsid w:val="000977E0"/>
    <w:rsid w:val="000A192D"/>
    <w:rsid w:val="000A1FF4"/>
    <w:rsid w:val="000A3CAF"/>
    <w:rsid w:val="000A4942"/>
    <w:rsid w:val="000A4F44"/>
    <w:rsid w:val="000A525A"/>
    <w:rsid w:val="000A56C9"/>
    <w:rsid w:val="000A6204"/>
    <w:rsid w:val="000A6997"/>
    <w:rsid w:val="000A6BC4"/>
    <w:rsid w:val="000A72E0"/>
    <w:rsid w:val="000A74BE"/>
    <w:rsid w:val="000A7E96"/>
    <w:rsid w:val="000A7FF1"/>
    <w:rsid w:val="000A7FF4"/>
    <w:rsid w:val="000B1B5A"/>
    <w:rsid w:val="000B1D1A"/>
    <w:rsid w:val="000B242E"/>
    <w:rsid w:val="000B25E8"/>
    <w:rsid w:val="000B4416"/>
    <w:rsid w:val="000B4623"/>
    <w:rsid w:val="000B51DA"/>
    <w:rsid w:val="000B5524"/>
    <w:rsid w:val="000B5F81"/>
    <w:rsid w:val="000B619C"/>
    <w:rsid w:val="000B7FFB"/>
    <w:rsid w:val="000C0554"/>
    <w:rsid w:val="000C05D9"/>
    <w:rsid w:val="000C18EF"/>
    <w:rsid w:val="000C2227"/>
    <w:rsid w:val="000C373B"/>
    <w:rsid w:val="000C41A3"/>
    <w:rsid w:val="000C4B25"/>
    <w:rsid w:val="000C5632"/>
    <w:rsid w:val="000C6095"/>
    <w:rsid w:val="000C6238"/>
    <w:rsid w:val="000C6B05"/>
    <w:rsid w:val="000C6C3D"/>
    <w:rsid w:val="000C7EAB"/>
    <w:rsid w:val="000D02E4"/>
    <w:rsid w:val="000D0612"/>
    <w:rsid w:val="000D06E2"/>
    <w:rsid w:val="000D0B01"/>
    <w:rsid w:val="000D1566"/>
    <w:rsid w:val="000D1BC7"/>
    <w:rsid w:val="000D284D"/>
    <w:rsid w:val="000D3599"/>
    <w:rsid w:val="000D3A32"/>
    <w:rsid w:val="000D3C6F"/>
    <w:rsid w:val="000D4BCB"/>
    <w:rsid w:val="000D5158"/>
    <w:rsid w:val="000D5D10"/>
    <w:rsid w:val="000D6611"/>
    <w:rsid w:val="000D70C6"/>
    <w:rsid w:val="000D7342"/>
    <w:rsid w:val="000D77EA"/>
    <w:rsid w:val="000E012D"/>
    <w:rsid w:val="000E17AC"/>
    <w:rsid w:val="000E2383"/>
    <w:rsid w:val="000E25C1"/>
    <w:rsid w:val="000E2F3C"/>
    <w:rsid w:val="000E326B"/>
    <w:rsid w:val="000E49A4"/>
    <w:rsid w:val="000E51B8"/>
    <w:rsid w:val="000E5BF2"/>
    <w:rsid w:val="000E76F2"/>
    <w:rsid w:val="000E79CA"/>
    <w:rsid w:val="000F057D"/>
    <w:rsid w:val="000F1265"/>
    <w:rsid w:val="000F2317"/>
    <w:rsid w:val="000F2F20"/>
    <w:rsid w:val="000F3503"/>
    <w:rsid w:val="000F392D"/>
    <w:rsid w:val="000F5EFD"/>
    <w:rsid w:val="000F603D"/>
    <w:rsid w:val="000F653C"/>
    <w:rsid w:val="000F6953"/>
    <w:rsid w:val="000F6F71"/>
    <w:rsid w:val="000F7701"/>
    <w:rsid w:val="00100B0A"/>
    <w:rsid w:val="00101A47"/>
    <w:rsid w:val="001022E7"/>
    <w:rsid w:val="00105062"/>
    <w:rsid w:val="0010641E"/>
    <w:rsid w:val="00106DFF"/>
    <w:rsid w:val="00106F90"/>
    <w:rsid w:val="0010719E"/>
    <w:rsid w:val="001075DB"/>
    <w:rsid w:val="0010788C"/>
    <w:rsid w:val="0011152C"/>
    <w:rsid w:val="00111E94"/>
    <w:rsid w:val="001142C1"/>
    <w:rsid w:val="00114A4B"/>
    <w:rsid w:val="001153DA"/>
    <w:rsid w:val="0011546D"/>
    <w:rsid w:val="00116302"/>
    <w:rsid w:val="00116D3D"/>
    <w:rsid w:val="0012045B"/>
    <w:rsid w:val="00120AA6"/>
    <w:rsid w:val="00120CF4"/>
    <w:rsid w:val="00121FBE"/>
    <w:rsid w:val="00123C4B"/>
    <w:rsid w:val="00123FBA"/>
    <w:rsid w:val="001253AC"/>
    <w:rsid w:val="00125BC7"/>
    <w:rsid w:val="00126508"/>
    <w:rsid w:val="001268A3"/>
    <w:rsid w:val="00127E68"/>
    <w:rsid w:val="001314F6"/>
    <w:rsid w:val="00131524"/>
    <w:rsid w:val="0013397F"/>
    <w:rsid w:val="00134670"/>
    <w:rsid w:val="00134CC3"/>
    <w:rsid w:val="00134FB8"/>
    <w:rsid w:val="00135ACB"/>
    <w:rsid w:val="001363CD"/>
    <w:rsid w:val="00137C56"/>
    <w:rsid w:val="00140289"/>
    <w:rsid w:val="001404BD"/>
    <w:rsid w:val="0014111E"/>
    <w:rsid w:val="001412FD"/>
    <w:rsid w:val="00142D4F"/>
    <w:rsid w:val="00145390"/>
    <w:rsid w:val="0014588A"/>
    <w:rsid w:val="00145BAD"/>
    <w:rsid w:val="0014614E"/>
    <w:rsid w:val="00146163"/>
    <w:rsid w:val="00146751"/>
    <w:rsid w:val="00150001"/>
    <w:rsid w:val="00150806"/>
    <w:rsid w:val="001508C6"/>
    <w:rsid w:val="00150D1B"/>
    <w:rsid w:val="00154CEA"/>
    <w:rsid w:val="001556A6"/>
    <w:rsid w:val="001563E4"/>
    <w:rsid w:val="00156665"/>
    <w:rsid w:val="001575B1"/>
    <w:rsid w:val="00157B2B"/>
    <w:rsid w:val="001602E4"/>
    <w:rsid w:val="00160AD9"/>
    <w:rsid w:val="00161889"/>
    <w:rsid w:val="00161B53"/>
    <w:rsid w:val="00162124"/>
    <w:rsid w:val="001627DB"/>
    <w:rsid w:val="00162E3E"/>
    <w:rsid w:val="00163E6B"/>
    <w:rsid w:val="001668AF"/>
    <w:rsid w:val="00167EF6"/>
    <w:rsid w:val="00170339"/>
    <w:rsid w:val="00170B53"/>
    <w:rsid w:val="00171B51"/>
    <w:rsid w:val="0017206A"/>
    <w:rsid w:val="0017267B"/>
    <w:rsid w:val="0017283A"/>
    <w:rsid w:val="00172A40"/>
    <w:rsid w:val="00173CDE"/>
    <w:rsid w:val="00174111"/>
    <w:rsid w:val="001746B4"/>
    <w:rsid w:val="00174C95"/>
    <w:rsid w:val="00175EE3"/>
    <w:rsid w:val="00176232"/>
    <w:rsid w:val="0017683D"/>
    <w:rsid w:val="00180B11"/>
    <w:rsid w:val="00180B92"/>
    <w:rsid w:val="00181536"/>
    <w:rsid w:val="00181A59"/>
    <w:rsid w:val="0018222B"/>
    <w:rsid w:val="001824C9"/>
    <w:rsid w:val="001826B8"/>
    <w:rsid w:val="00183488"/>
    <w:rsid w:val="001837E6"/>
    <w:rsid w:val="00186378"/>
    <w:rsid w:val="00187248"/>
    <w:rsid w:val="00190637"/>
    <w:rsid w:val="00190F2D"/>
    <w:rsid w:val="0019120B"/>
    <w:rsid w:val="0019146D"/>
    <w:rsid w:val="00191D95"/>
    <w:rsid w:val="00191DAE"/>
    <w:rsid w:val="00192345"/>
    <w:rsid w:val="0019234C"/>
    <w:rsid w:val="00194D0C"/>
    <w:rsid w:val="00195E42"/>
    <w:rsid w:val="00195E9A"/>
    <w:rsid w:val="00196184"/>
    <w:rsid w:val="0019695D"/>
    <w:rsid w:val="001A0E16"/>
    <w:rsid w:val="001A1A7B"/>
    <w:rsid w:val="001A28E0"/>
    <w:rsid w:val="001A500A"/>
    <w:rsid w:val="001A6161"/>
    <w:rsid w:val="001A6488"/>
    <w:rsid w:val="001A685C"/>
    <w:rsid w:val="001A7BD6"/>
    <w:rsid w:val="001B0FE7"/>
    <w:rsid w:val="001B12CB"/>
    <w:rsid w:val="001B1EF3"/>
    <w:rsid w:val="001B31FD"/>
    <w:rsid w:val="001B41CB"/>
    <w:rsid w:val="001B5141"/>
    <w:rsid w:val="001B5E13"/>
    <w:rsid w:val="001B67FB"/>
    <w:rsid w:val="001B7B6C"/>
    <w:rsid w:val="001B7F92"/>
    <w:rsid w:val="001C066A"/>
    <w:rsid w:val="001C0B1D"/>
    <w:rsid w:val="001C1AA6"/>
    <w:rsid w:val="001C244F"/>
    <w:rsid w:val="001C2FA9"/>
    <w:rsid w:val="001C3179"/>
    <w:rsid w:val="001C3B8E"/>
    <w:rsid w:val="001C4964"/>
    <w:rsid w:val="001C4CE7"/>
    <w:rsid w:val="001C4F4C"/>
    <w:rsid w:val="001C5433"/>
    <w:rsid w:val="001C614C"/>
    <w:rsid w:val="001C6FD4"/>
    <w:rsid w:val="001C710D"/>
    <w:rsid w:val="001C7290"/>
    <w:rsid w:val="001C7E54"/>
    <w:rsid w:val="001D10A7"/>
    <w:rsid w:val="001D10EA"/>
    <w:rsid w:val="001D1EFE"/>
    <w:rsid w:val="001D3024"/>
    <w:rsid w:val="001D3C72"/>
    <w:rsid w:val="001D6395"/>
    <w:rsid w:val="001D681B"/>
    <w:rsid w:val="001E106C"/>
    <w:rsid w:val="001E11DF"/>
    <w:rsid w:val="001E2BE6"/>
    <w:rsid w:val="001E3108"/>
    <w:rsid w:val="001E3212"/>
    <w:rsid w:val="001E4447"/>
    <w:rsid w:val="001E5D15"/>
    <w:rsid w:val="001E5DD8"/>
    <w:rsid w:val="001E6D68"/>
    <w:rsid w:val="001F27EC"/>
    <w:rsid w:val="001F2EDE"/>
    <w:rsid w:val="001F3011"/>
    <w:rsid w:val="001F49A8"/>
    <w:rsid w:val="001F69D8"/>
    <w:rsid w:val="001F749C"/>
    <w:rsid w:val="001F7907"/>
    <w:rsid w:val="001F7928"/>
    <w:rsid w:val="001F7F25"/>
    <w:rsid w:val="00200A4A"/>
    <w:rsid w:val="00201134"/>
    <w:rsid w:val="00201C9E"/>
    <w:rsid w:val="0020293E"/>
    <w:rsid w:val="00203390"/>
    <w:rsid w:val="002035BC"/>
    <w:rsid w:val="00204A3C"/>
    <w:rsid w:val="00204EE0"/>
    <w:rsid w:val="00206958"/>
    <w:rsid w:val="00210518"/>
    <w:rsid w:val="00210A37"/>
    <w:rsid w:val="00211560"/>
    <w:rsid w:val="0021263A"/>
    <w:rsid w:val="00213D72"/>
    <w:rsid w:val="00213E99"/>
    <w:rsid w:val="002167CF"/>
    <w:rsid w:val="00216808"/>
    <w:rsid w:val="0021789C"/>
    <w:rsid w:val="0021799F"/>
    <w:rsid w:val="00223639"/>
    <w:rsid w:val="0022385C"/>
    <w:rsid w:val="00223B04"/>
    <w:rsid w:val="00223F0B"/>
    <w:rsid w:val="00225617"/>
    <w:rsid w:val="00226753"/>
    <w:rsid w:val="002267CD"/>
    <w:rsid w:val="002275A0"/>
    <w:rsid w:val="0023049E"/>
    <w:rsid w:val="002309CE"/>
    <w:rsid w:val="00230CD3"/>
    <w:rsid w:val="002326F3"/>
    <w:rsid w:val="00232C24"/>
    <w:rsid w:val="002339A8"/>
    <w:rsid w:val="00234961"/>
    <w:rsid w:val="00235460"/>
    <w:rsid w:val="002369C0"/>
    <w:rsid w:val="00237463"/>
    <w:rsid w:val="0023766A"/>
    <w:rsid w:val="002377B3"/>
    <w:rsid w:val="00237F6F"/>
    <w:rsid w:val="00240550"/>
    <w:rsid w:val="00240C1D"/>
    <w:rsid w:val="00241374"/>
    <w:rsid w:val="00241E05"/>
    <w:rsid w:val="00242044"/>
    <w:rsid w:val="002429BB"/>
    <w:rsid w:val="00242EEE"/>
    <w:rsid w:val="00244893"/>
    <w:rsid w:val="002450D0"/>
    <w:rsid w:val="002457B4"/>
    <w:rsid w:val="00246EC2"/>
    <w:rsid w:val="0024714A"/>
    <w:rsid w:val="00247511"/>
    <w:rsid w:val="00250096"/>
    <w:rsid w:val="00250B4A"/>
    <w:rsid w:val="00250BC4"/>
    <w:rsid w:val="00253815"/>
    <w:rsid w:val="00253823"/>
    <w:rsid w:val="002540D9"/>
    <w:rsid w:val="002543E9"/>
    <w:rsid w:val="00256AC8"/>
    <w:rsid w:val="00260702"/>
    <w:rsid w:val="00260C35"/>
    <w:rsid w:val="0026222A"/>
    <w:rsid w:val="002626A9"/>
    <w:rsid w:val="00263009"/>
    <w:rsid w:val="0026398B"/>
    <w:rsid w:val="00263E73"/>
    <w:rsid w:val="0026472B"/>
    <w:rsid w:val="0026486D"/>
    <w:rsid w:val="00266CFF"/>
    <w:rsid w:val="002671FB"/>
    <w:rsid w:val="00267807"/>
    <w:rsid w:val="002706A2"/>
    <w:rsid w:val="00270B4D"/>
    <w:rsid w:val="002715C2"/>
    <w:rsid w:val="00272D79"/>
    <w:rsid w:val="00273229"/>
    <w:rsid w:val="00274950"/>
    <w:rsid w:val="00275FE7"/>
    <w:rsid w:val="002775E6"/>
    <w:rsid w:val="00277842"/>
    <w:rsid w:val="00280453"/>
    <w:rsid w:val="002805E6"/>
    <w:rsid w:val="00281FBE"/>
    <w:rsid w:val="00282FB2"/>
    <w:rsid w:val="00283757"/>
    <w:rsid w:val="00283CC0"/>
    <w:rsid w:val="00283E2C"/>
    <w:rsid w:val="002847DE"/>
    <w:rsid w:val="00285AE2"/>
    <w:rsid w:val="002905F8"/>
    <w:rsid w:val="002912DC"/>
    <w:rsid w:val="002913B3"/>
    <w:rsid w:val="00291F06"/>
    <w:rsid w:val="0029263E"/>
    <w:rsid w:val="00292F9F"/>
    <w:rsid w:val="00293463"/>
    <w:rsid w:val="002934F3"/>
    <w:rsid w:val="0029424D"/>
    <w:rsid w:val="00296522"/>
    <w:rsid w:val="00296E3E"/>
    <w:rsid w:val="00297847"/>
    <w:rsid w:val="002A04E9"/>
    <w:rsid w:val="002A1167"/>
    <w:rsid w:val="002A1606"/>
    <w:rsid w:val="002A16AA"/>
    <w:rsid w:val="002A22FD"/>
    <w:rsid w:val="002A34D7"/>
    <w:rsid w:val="002A45A5"/>
    <w:rsid w:val="002A507D"/>
    <w:rsid w:val="002A5B11"/>
    <w:rsid w:val="002A7495"/>
    <w:rsid w:val="002B0712"/>
    <w:rsid w:val="002B0C8B"/>
    <w:rsid w:val="002B18E8"/>
    <w:rsid w:val="002B1A18"/>
    <w:rsid w:val="002B29A8"/>
    <w:rsid w:val="002B3A01"/>
    <w:rsid w:val="002B3B54"/>
    <w:rsid w:val="002B3F94"/>
    <w:rsid w:val="002B5523"/>
    <w:rsid w:val="002B5BE5"/>
    <w:rsid w:val="002B7153"/>
    <w:rsid w:val="002B7FB9"/>
    <w:rsid w:val="002C0918"/>
    <w:rsid w:val="002C29BB"/>
    <w:rsid w:val="002C3075"/>
    <w:rsid w:val="002C42C4"/>
    <w:rsid w:val="002C43A5"/>
    <w:rsid w:val="002C4CEC"/>
    <w:rsid w:val="002C5F6A"/>
    <w:rsid w:val="002C6616"/>
    <w:rsid w:val="002C6D2B"/>
    <w:rsid w:val="002C7545"/>
    <w:rsid w:val="002D012A"/>
    <w:rsid w:val="002D0B7F"/>
    <w:rsid w:val="002D118D"/>
    <w:rsid w:val="002D1FCE"/>
    <w:rsid w:val="002D35C4"/>
    <w:rsid w:val="002D4799"/>
    <w:rsid w:val="002D618A"/>
    <w:rsid w:val="002D7F78"/>
    <w:rsid w:val="002E09E3"/>
    <w:rsid w:val="002E119F"/>
    <w:rsid w:val="002E1BA5"/>
    <w:rsid w:val="002E2BDA"/>
    <w:rsid w:val="002E3675"/>
    <w:rsid w:val="002E3C6A"/>
    <w:rsid w:val="002E45E6"/>
    <w:rsid w:val="002E4E9C"/>
    <w:rsid w:val="002E60FE"/>
    <w:rsid w:val="002E6395"/>
    <w:rsid w:val="002E6E71"/>
    <w:rsid w:val="002E7A11"/>
    <w:rsid w:val="002E7D8D"/>
    <w:rsid w:val="002E7E2E"/>
    <w:rsid w:val="002F07BA"/>
    <w:rsid w:val="002F0AA5"/>
    <w:rsid w:val="002F0BDF"/>
    <w:rsid w:val="002F2305"/>
    <w:rsid w:val="002F2703"/>
    <w:rsid w:val="002F2B21"/>
    <w:rsid w:val="002F31B2"/>
    <w:rsid w:val="002F3F6A"/>
    <w:rsid w:val="002F5437"/>
    <w:rsid w:val="002F7438"/>
    <w:rsid w:val="002F7D02"/>
    <w:rsid w:val="003003E3"/>
    <w:rsid w:val="003012C9"/>
    <w:rsid w:val="003015D7"/>
    <w:rsid w:val="00302199"/>
    <w:rsid w:val="003024C2"/>
    <w:rsid w:val="0030364F"/>
    <w:rsid w:val="00303BA5"/>
    <w:rsid w:val="003042CC"/>
    <w:rsid w:val="003043FC"/>
    <w:rsid w:val="0030448A"/>
    <w:rsid w:val="00304EE2"/>
    <w:rsid w:val="00305286"/>
    <w:rsid w:val="00307B2C"/>
    <w:rsid w:val="00310F02"/>
    <w:rsid w:val="0031133A"/>
    <w:rsid w:val="00315B59"/>
    <w:rsid w:val="00316225"/>
    <w:rsid w:val="00317045"/>
    <w:rsid w:val="003175EE"/>
    <w:rsid w:val="00317D30"/>
    <w:rsid w:val="0032010D"/>
    <w:rsid w:val="00321A98"/>
    <w:rsid w:val="0032279C"/>
    <w:rsid w:val="0032354F"/>
    <w:rsid w:val="00326DC8"/>
    <w:rsid w:val="00327811"/>
    <w:rsid w:val="00327B7F"/>
    <w:rsid w:val="00327DAE"/>
    <w:rsid w:val="00327F4D"/>
    <w:rsid w:val="00330113"/>
    <w:rsid w:val="00330A03"/>
    <w:rsid w:val="00330B6B"/>
    <w:rsid w:val="003310B5"/>
    <w:rsid w:val="00332291"/>
    <w:rsid w:val="003328CA"/>
    <w:rsid w:val="00332F07"/>
    <w:rsid w:val="00333362"/>
    <w:rsid w:val="003333F1"/>
    <w:rsid w:val="003369B5"/>
    <w:rsid w:val="003409C7"/>
    <w:rsid w:val="00340D47"/>
    <w:rsid w:val="00342B08"/>
    <w:rsid w:val="003431EA"/>
    <w:rsid w:val="00344784"/>
    <w:rsid w:val="0034540D"/>
    <w:rsid w:val="00346F98"/>
    <w:rsid w:val="00347F6F"/>
    <w:rsid w:val="003512DE"/>
    <w:rsid w:val="00351C36"/>
    <w:rsid w:val="0035254C"/>
    <w:rsid w:val="0035302F"/>
    <w:rsid w:val="00353CF1"/>
    <w:rsid w:val="003544A7"/>
    <w:rsid w:val="003557F9"/>
    <w:rsid w:val="00355B69"/>
    <w:rsid w:val="003562DA"/>
    <w:rsid w:val="00356730"/>
    <w:rsid w:val="00364785"/>
    <w:rsid w:val="00364A75"/>
    <w:rsid w:val="003659A0"/>
    <w:rsid w:val="00366AD3"/>
    <w:rsid w:val="003672DF"/>
    <w:rsid w:val="00371004"/>
    <w:rsid w:val="0037137B"/>
    <w:rsid w:val="00371987"/>
    <w:rsid w:val="003720F5"/>
    <w:rsid w:val="003721C1"/>
    <w:rsid w:val="00372519"/>
    <w:rsid w:val="00372E13"/>
    <w:rsid w:val="003733AB"/>
    <w:rsid w:val="00373BA8"/>
    <w:rsid w:val="003752B3"/>
    <w:rsid w:val="0038021C"/>
    <w:rsid w:val="003802B5"/>
    <w:rsid w:val="0038082D"/>
    <w:rsid w:val="003809CF"/>
    <w:rsid w:val="00381513"/>
    <w:rsid w:val="003815D8"/>
    <w:rsid w:val="00381956"/>
    <w:rsid w:val="00381B8E"/>
    <w:rsid w:val="00382C3C"/>
    <w:rsid w:val="0038541D"/>
    <w:rsid w:val="00385710"/>
    <w:rsid w:val="00385BC5"/>
    <w:rsid w:val="00386719"/>
    <w:rsid w:val="003867A5"/>
    <w:rsid w:val="00387D1C"/>
    <w:rsid w:val="00390946"/>
    <w:rsid w:val="003910D9"/>
    <w:rsid w:val="003917AA"/>
    <w:rsid w:val="00391D0E"/>
    <w:rsid w:val="00392113"/>
    <w:rsid w:val="00392F5F"/>
    <w:rsid w:val="00394271"/>
    <w:rsid w:val="0039456D"/>
    <w:rsid w:val="00396ACD"/>
    <w:rsid w:val="00397A95"/>
    <w:rsid w:val="00397C12"/>
    <w:rsid w:val="00397CCD"/>
    <w:rsid w:val="003A05F8"/>
    <w:rsid w:val="003A08C7"/>
    <w:rsid w:val="003A0B85"/>
    <w:rsid w:val="003A0F30"/>
    <w:rsid w:val="003A1656"/>
    <w:rsid w:val="003A35CA"/>
    <w:rsid w:val="003A3A71"/>
    <w:rsid w:val="003A4B4F"/>
    <w:rsid w:val="003A4FF6"/>
    <w:rsid w:val="003A5E44"/>
    <w:rsid w:val="003A5FBA"/>
    <w:rsid w:val="003A6F9B"/>
    <w:rsid w:val="003B08AF"/>
    <w:rsid w:val="003B0CF1"/>
    <w:rsid w:val="003B1258"/>
    <w:rsid w:val="003B17F5"/>
    <w:rsid w:val="003B1984"/>
    <w:rsid w:val="003B1B45"/>
    <w:rsid w:val="003B236D"/>
    <w:rsid w:val="003B2501"/>
    <w:rsid w:val="003B277E"/>
    <w:rsid w:val="003B2F3D"/>
    <w:rsid w:val="003B33E1"/>
    <w:rsid w:val="003B553C"/>
    <w:rsid w:val="003B5565"/>
    <w:rsid w:val="003B6514"/>
    <w:rsid w:val="003B658C"/>
    <w:rsid w:val="003B692D"/>
    <w:rsid w:val="003B7AE1"/>
    <w:rsid w:val="003C116E"/>
    <w:rsid w:val="003C1614"/>
    <w:rsid w:val="003C2D2C"/>
    <w:rsid w:val="003C3E0F"/>
    <w:rsid w:val="003C6FE9"/>
    <w:rsid w:val="003C754B"/>
    <w:rsid w:val="003C76BE"/>
    <w:rsid w:val="003C7872"/>
    <w:rsid w:val="003D3213"/>
    <w:rsid w:val="003D3BAE"/>
    <w:rsid w:val="003D467D"/>
    <w:rsid w:val="003D46C9"/>
    <w:rsid w:val="003D4CD8"/>
    <w:rsid w:val="003D5822"/>
    <w:rsid w:val="003D60B2"/>
    <w:rsid w:val="003D6741"/>
    <w:rsid w:val="003D6B49"/>
    <w:rsid w:val="003D6E9D"/>
    <w:rsid w:val="003D7C49"/>
    <w:rsid w:val="003D7DCB"/>
    <w:rsid w:val="003D7EBE"/>
    <w:rsid w:val="003E1903"/>
    <w:rsid w:val="003E218A"/>
    <w:rsid w:val="003E2B13"/>
    <w:rsid w:val="003E2F51"/>
    <w:rsid w:val="003E3092"/>
    <w:rsid w:val="003E4499"/>
    <w:rsid w:val="003E5DBA"/>
    <w:rsid w:val="003E5F16"/>
    <w:rsid w:val="003E7D2E"/>
    <w:rsid w:val="003F024D"/>
    <w:rsid w:val="003F1D1B"/>
    <w:rsid w:val="003F44D7"/>
    <w:rsid w:val="003F50A8"/>
    <w:rsid w:val="003F6204"/>
    <w:rsid w:val="003F7617"/>
    <w:rsid w:val="003F761D"/>
    <w:rsid w:val="003F76A3"/>
    <w:rsid w:val="004006B3"/>
    <w:rsid w:val="00400ECB"/>
    <w:rsid w:val="004011D8"/>
    <w:rsid w:val="00401299"/>
    <w:rsid w:val="004016AA"/>
    <w:rsid w:val="00401EBD"/>
    <w:rsid w:val="00402DF1"/>
    <w:rsid w:val="0040318B"/>
    <w:rsid w:val="0040343A"/>
    <w:rsid w:val="00403AAE"/>
    <w:rsid w:val="00403BB7"/>
    <w:rsid w:val="00404DEF"/>
    <w:rsid w:val="0040526D"/>
    <w:rsid w:val="004054CF"/>
    <w:rsid w:val="00410370"/>
    <w:rsid w:val="004107DE"/>
    <w:rsid w:val="004111A8"/>
    <w:rsid w:val="004132FA"/>
    <w:rsid w:val="004139A4"/>
    <w:rsid w:val="004139F1"/>
    <w:rsid w:val="004165D4"/>
    <w:rsid w:val="00416E64"/>
    <w:rsid w:val="004175A0"/>
    <w:rsid w:val="004177A5"/>
    <w:rsid w:val="0042046A"/>
    <w:rsid w:val="004205B1"/>
    <w:rsid w:val="00421481"/>
    <w:rsid w:val="0042181F"/>
    <w:rsid w:val="00421A29"/>
    <w:rsid w:val="00421C93"/>
    <w:rsid w:val="00421FBC"/>
    <w:rsid w:val="0042284F"/>
    <w:rsid w:val="00422988"/>
    <w:rsid w:val="004229B5"/>
    <w:rsid w:val="00422AC2"/>
    <w:rsid w:val="00422B7B"/>
    <w:rsid w:val="00422D0D"/>
    <w:rsid w:val="00422F16"/>
    <w:rsid w:val="00423C64"/>
    <w:rsid w:val="0042409A"/>
    <w:rsid w:val="00424738"/>
    <w:rsid w:val="0042684B"/>
    <w:rsid w:val="00427522"/>
    <w:rsid w:val="00427D49"/>
    <w:rsid w:val="00430A54"/>
    <w:rsid w:val="00432377"/>
    <w:rsid w:val="004336EA"/>
    <w:rsid w:val="004339F8"/>
    <w:rsid w:val="00433B71"/>
    <w:rsid w:val="0043476C"/>
    <w:rsid w:val="00435413"/>
    <w:rsid w:val="00436CF3"/>
    <w:rsid w:val="00437F8D"/>
    <w:rsid w:val="004401BA"/>
    <w:rsid w:val="00440C71"/>
    <w:rsid w:val="00441889"/>
    <w:rsid w:val="0044219D"/>
    <w:rsid w:val="00442982"/>
    <w:rsid w:val="00442A67"/>
    <w:rsid w:val="00442AE9"/>
    <w:rsid w:val="00442B92"/>
    <w:rsid w:val="00442ED2"/>
    <w:rsid w:val="00442EE5"/>
    <w:rsid w:val="00443A9A"/>
    <w:rsid w:val="004440F4"/>
    <w:rsid w:val="00444246"/>
    <w:rsid w:val="00444F26"/>
    <w:rsid w:val="00445EE1"/>
    <w:rsid w:val="00447A82"/>
    <w:rsid w:val="00450782"/>
    <w:rsid w:val="00450BCB"/>
    <w:rsid w:val="00450C35"/>
    <w:rsid w:val="00452C11"/>
    <w:rsid w:val="00453013"/>
    <w:rsid w:val="00453FBF"/>
    <w:rsid w:val="004554DB"/>
    <w:rsid w:val="00456087"/>
    <w:rsid w:val="00457EFF"/>
    <w:rsid w:val="00460A70"/>
    <w:rsid w:val="00461163"/>
    <w:rsid w:val="0046221B"/>
    <w:rsid w:val="0046328B"/>
    <w:rsid w:val="0046597D"/>
    <w:rsid w:val="00466B4C"/>
    <w:rsid w:val="00467236"/>
    <w:rsid w:val="00467476"/>
    <w:rsid w:val="0047213B"/>
    <w:rsid w:val="0047261A"/>
    <w:rsid w:val="00474585"/>
    <w:rsid w:val="00476D3B"/>
    <w:rsid w:val="00476F18"/>
    <w:rsid w:val="004811CF"/>
    <w:rsid w:val="004816A9"/>
    <w:rsid w:val="00481B3E"/>
    <w:rsid w:val="00481CA3"/>
    <w:rsid w:val="004824C8"/>
    <w:rsid w:val="0048299C"/>
    <w:rsid w:val="00483287"/>
    <w:rsid w:val="00483EDF"/>
    <w:rsid w:val="00484B01"/>
    <w:rsid w:val="004869D6"/>
    <w:rsid w:val="00487BED"/>
    <w:rsid w:val="00487F17"/>
    <w:rsid w:val="00490AFA"/>
    <w:rsid w:val="004913D6"/>
    <w:rsid w:val="00491D9D"/>
    <w:rsid w:val="00491FFB"/>
    <w:rsid w:val="00497313"/>
    <w:rsid w:val="004A0B50"/>
    <w:rsid w:val="004A0EB9"/>
    <w:rsid w:val="004A2848"/>
    <w:rsid w:val="004A3E09"/>
    <w:rsid w:val="004A4328"/>
    <w:rsid w:val="004A586A"/>
    <w:rsid w:val="004A79B0"/>
    <w:rsid w:val="004A7A2D"/>
    <w:rsid w:val="004B00DD"/>
    <w:rsid w:val="004B17AC"/>
    <w:rsid w:val="004B39E1"/>
    <w:rsid w:val="004B6EE9"/>
    <w:rsid w:val="004B77A7"/>
    <w:rsid w:val="004C2C5E"/>
    <w:rsid w:val="004C2CE3"/>
    <w:rsid w:val="004C3AFA"/>
    <w:rsid w:val="004C461A"/>
    <w:rsid w:val="004C4708"/>
    <w:rsid w:val="004C4A93"/>
    <w:rsid w:val="004C5FD5"/>
    <w:rsid w:val="004C6011"/>
    <w:rsid w:val="004C6470"/>
    <w:rsid w:val="004C6F3D"/>
    <w:rsid w:val="004C71B5"/>
    <w:rsid w:val="004C7C17"/>
    <w:rsid w:val="004C7FB7"/>
    <w:rsid w:val="004D03B6"/>
    <w:rsid w:val="004D114F"/>
    <w:rsid w:val="004D123A"/>
    <w:rsid w:val="004D2352"/>
    <w:rsid w:val="004D2799"/>
    <w:rsid w:val="004D2ADE"/>
    <w:rsid w:val="004D4116"/>
    <w:rsid w:val="004D4B8A"/>
    <w:rsid w:val="004D7E1E"/>
    <w:rsid w:val="004E1A7A"/>
    <w:rsid w:val="004E1EB9"/>
    <w:rsid w:val="004E2B42"/>
    <w:rsid w:val="004E43E5"/>
    <w:rsid w:val="004E491C"/>
    <w:rsid w:val="004E6014"/>
    <w:rsid w:val="004E727F"/>
    <w:rsid w:val="004E79C0"/>
    <w:rsid w:val="004E7C78"/>
    <w:rsid w:val="004E7E4F"/>
    <w:rsid w:val="004F0AB0"/>
    <w:rsid w:val="004F13C4"/>
    <w:rsid w:val="004F3283"/>
    <w:rsid w:val="004F4389"/>
    <w:rsid w:val="004F4A48"/>
    <w:rsid w:val="004F4BDC"/>
    <w:rsid w:val="004F5740"/>
    <w:rsid w:val="004F57BC"/>
    <w:rsid w:val="004F5DFA"/>
    <w:rsid w:val="004F5FE0"/>
    <w:rsid w:val="004F71E9"/>
    <w:rsid w:val="004F73F9"/>
    <w:rsid w:val="004F78BE"/>
    <w:rsid w:val="004F7A1C"/>
    <w:rsid w:val="00500316"/>
    <w:rsid w:val="00500C4E"/>
    <w:rsid w:val="00501763"/>
    <w:rsid w:val="00504622"/>
    <w:rsid w:val="005052AF"/>
    <w:rsid w:val="005054F7"/>
    <w:rsid w:val="0050738B"/>
    <w:rsid w:val="00507756"/>
    <w:rsid w:val="0051085E"/>
    <w:rsid w:val="00510A02"/>
    <w:rsid w:val="005116EC"/>
    <w:rsid w:val="00511EA9"/>
    <w:rsid w:val="0051386A"/>
    <w:rsid w:val="00514C0F"/>
    <w:rsid w:val="0051592C"/>
    <w:rsid w:val="005171E2"/>
    <w:rsid w:val="005173B7"/>
    <w:rsid w:val="00517884"/>
    <w:rsid w:val="005208EE"/>
    <w:rsid w:val="00521835"/>
    <w:rsid w:val="00521AFE"/>
    <w:rsid w:val="00522055"/>
    <w:rsid w:val="00524B9C"/>
    <w:rsid w:val="00524D2B"/>
    <w:rsid w:val="0052579D"/>
    <w:rsid w:val="0052681F"/>
    <w:rsid w:val="005268DC"/>
    <w:rsid w:val="005300A2"/>
    <w:rsid w:val="005302AE"/>
    <w:rsid w:val="00531B8B"/>
    <w:rsid w:val="00532CAF"/>
    <w:rsid w:val="005341EA"/>
    <w:rsid w:val="005342FE"/>
    <w:rsid w:val="00534A70"/>
    <w:rsid w:val="00534D49"/>
    <w:rsid w:val="005359B4"/>
    <w:rsid w:val="00535C7E"/>
    <w:rsid w:val="00536161"/>
    <w:rsid w:val="00536BB3"/>
    <w:rsid w:val="00537872"/>
    <w:rsid w:val="00540841"/>
    <w:rsid w:val="00541FAA"/>
    <w:rsid w:val="00542190"/>
    <w:rsid w:val="005423C0"/>
    <w:rsid w:val="00543131"/>
    <w:rsid w:val="005441D5"/>
    <w:rsid w:val="00544868"/>
    <w:rsid w:val="005455C1"/>
    <w:rsid w:val="00545CD5"/>
    <w:rsid w:val="005472FA"/>
    <w:rsid w:val="00547849"/>
    <w:rsid w:val="00550645"/>
    <w:rsid w:val="005506F6"/>
    <w:rsid w:val="00550B8F"/>
    <w:rsid w:val="00551962"/>
    <w:rsid w:val="005520CD"/>
    <w:rsid w:val="00552E21"/>
    <w:rsid w:val="0055318C"/>
    <w:rsid w:val="0055340B"/>
    <w:rsid w:val="00553C3A"/>
    <w:rsid w:val="00554A05"/>
    <w:rsid w:val="00554E93"/>
    <w:rsid w:val="00555679"/>
    <w:rsid w:val="00556C5E"/>
    <w:rsid w:val="0055721A"/>
    <w:rsid w:val="00557D5E"/>
    <w:rsid w:val="00560A01"/>
    <w:rsid w:val="00560C59"/>
    <w:rsid w:val="00560D23"/>
    <w:rsid w:val="00560D6F"/>
    <w:rsid w:val="00560F73"/>
    <w:rsid w:val="005615AA"/>
    <w:rsid w:val="00561CD0"/>
    <w:rsid w:val="005632CF"/>
    <w:rsid w:val="00563B90"/>
    <w:rsid w:val="00564C22"/>
    <w:rsid w:val="0056590B"/>
    <w:rsid w:val="00567CF5"/>
    <w:rsid w:val="00571970"/>
    <w:rsid w:val="0057199A"/>
    <w:rsid w:val="005720C5"/>
    <w:rsid w:val="00572576"/>
    <w:rsid w:val="0057332B"/>
    <w:rsid w:val="00573BB3"/>
    <w:rsid w:val="005762EF"/>
    <w:rsid w:val="0057683F"/>
    <w:rsid w:val="00577939"/>
    <w:rsid w:val="00577EED"/>
    <w:rsid w:val="0058040C"/>
    <w:rsid w:val="005808A3"/>
    <w:rsid w:val="0058173F"/>
    <w:rsid w:val="005817E8"/>
    <w:rsid w:val="00582BE6"/>
    <w:rsid w:val="0058356B"/>
    <w:rsid w:val="00583667"/>
    <w:rsid w:val="0058661C"/>
    <w:rsid w:val="005868C9"/>
    <w:rsid w:val="00586F7B"/>
    <w:rsid w:val="00587DF5"/>
    <w:rsid w:val="00590129"/>
    <w:rsid w:val="005902F9"/>
    <w:rsid w:val="005903C8"/>
    <w:rsid w:val="00590815"/>
    <w:rsid w:val="00590DA8"/>
    <w:rsid w:val="005911BE"/>
    <w:rsid w:val="00595365"/>
    <w:rsid w:val="00595BE0"/>
    <w:rsid w:val="0059666C"/>
    <w:rsid w:val="00596AA7"/>
    <w:rsid w:val="00596E15"/>
    <w:rsid w:val="0059778C"/>
    <w:rsid w:val="00597DDF"/>
    <w:rsid w:val="005A03B1"/>
    <w:rsid w:val="005A08C6"/>
    <w:rsid w:val="005A1445"/>
    <w:rsid w:val="005A30E6"/>
    <w:rsid w:val="005A3D56"/>
    <w:rsid w:val="005A3E67"/>
    <w:rsid w:val="005A49CB"/>
    <w:rsid w:val="005A4B0D"/>
    <w:rsid w:val="005A4D1F"/>
    <w:rsid w:val="005A53A4"/>
    <w:rsid w:val="005A65B8"/>
    <w:rsid w:val="005B0802"/>
    <w:rsid w:val="005B147F"/>
    <w:rsid w:val="005B2D59"/>
    <w:rsid w:val="005B35DC"/>
    <w:rsid w:val="005B3C3B"/>
    <w:rsid w:val="005B3C95"/>
    <w:rsid w:val="005B406B"/>
    <w:rsid w:val="005B4F9C"/>
    <w:rsid w:val="005B535F"/>
    <w:rsid w:val="005C01EF"/>
    <w:rsid w:val="005C1103"/>
    <w:rsid w:val="005C1AC5"/>
    <w:rsid w:val="005C3693"/>
    <w:rsid w:val="005C3E35"/>
    <w:rsid w:val="005C6A46"/>
    <w:rsid w:val="005C6CF5"/>
    <w:rsid w:val="005C71A6"/>
    <w:rsid w:val="005D0248"/>
    <w:rsid w:val="005D21D2"/>
    <w:rsid w:val="005D3157"/>
    <w:rsid w:val="005D3680"/>
    <w:rsid w:val="005D36FF"/>
    <w:rsid w:val="005D39E0"/>
    <w:rsid w:val="005D3AE2"/>
    <w:rsid w:val="005D3D3F"/>
    <w:rsid w:val="005D41D5"/>
    <w:rsid w:val="005D5985"/>
    <w:rsid w:val="005D74AB"/>
    <w:rsid w:val="005D7AAE"/>
    <w:rsid w:val="005D7C40"/>
    <w:rsid w:val="005E17C3"/>
    <w:rsid w:val="005E195E"/>
    <w:rsid w:val="005E2447"/>
    <w:rsid w:val="005E32A9"/>
    <w:rsid w:val="005E3667"/>
    <w:rsid w:val="005E3669"/>
    <w:rsid w:val="005E403F"/>
    <w:rsid w:val="005E53A5"/>
    <w:rsid w:val="005E563F"/>
    <w:rsid w:val="005E5E6B"/>
    <w:rsid w:val="005E61A3"/>
    <w:rsid w:val="005E6824"/>
    <w:rsid w:val="005E6F43"/>
    <w:rsid w:val="005E799A"/>
    <w:rsid w:val="005E79A8"/>
    <w:rsid w:val="005E7CDA"/>
    <w:rsid w:val="005F01DC"/>
    <w:rsid w:val="005F08DF"/>
    <w:rsid w:val="005F1D57"/>
    <w:rsid w:val="005F2AF3"/>
    <w:rsid w:val="005F2C8C"/>
    <w:rsid w:val="005F31DD"/>
    <w:rsid w:val="005F3BD1"/>
    <w:rsid w:val="005F44BE"/>
    <w:rsid w:val="005F4C2A"/>
    <w:rsid w:val="005F5511"/>
    <w:rsid w:val="005F558B"/>
    <w:rsid w:val="005F6540"/>
    <w:rsid w:val="005F6B2C"/>
    <w:rsid w:val="00600C5C"/>
    <w:rsid w:val="00601E00"/>
    <w:rsid w:val="00603063"/>
    <w:rsid w:val="006033C8"/>
    <w:rsid w:val="00604DA1"/>
    <w:rsid w:val="006068C8"/>
    <w:rsid w:val="00606BDF"/>
    <w:rsid w:val="00607331"/>
    <w:rsid w:val="006075D9"/>
    <w:rsid w:val="00612641"/>
    <w:rsid w:val="00612785"/>
    <w:rsid w:val="0061290E"/>
    <w:rsid w:val="0061341D"/>
    <w:rsid w:val="0061470A"/>
    <w:rsid w:val="006147EC"/>
    <w:rsid w:val="00615A3A"/>
    <w:rsid w:val="0062024F"/>
    <w:rsid w:val="00620359"/>
    <w:rsid w:val="0062045B"/>
    <w:rsid w:val="00620DC9"/>
    <w:rsid w:val="006217D9"/>
    <w:rsid w:val="006219B7"/>
    <w:rsid w:val="006220DD"/>
    <w:rsid w:val="006225A1"/>
    <w:rsid w:val="00623178"/>
    <w:rsid w:val="006232C3"/>
    <w:rsid w:val="00623853"/>
    <w:rsid w:val="00623EDC"/>
    <w:rsid w:val="00623EFE"/>
    <w:rsid w:val="00623F93"/>
    <w:rsid w:val="00624567"/>
    <w:rsid w:val="0062482B"/>
    <w:rsid w:val="00625A42"/>
    <w:rsid w:val="00625B4E"/>
    <w:rsid w:val="00625DE9"/>
    <w:rsid w:val="00627688"/>
    <w:rsid w:val="0062792F"/>
    <w:rsid w:val="00630A2D"/>
    <w:rsid w:val="00630E67"/>
    <w:rsid w:val="00633677"/>
    <w:rsid w:val="00633DB6"/>
    <w:rsid w:val="006344F4"/>
    <w:rsid w:val="00634788"/>
    <w:rsid w:val="006354DD"/>
    <w:rsid w:val="00636F90"/>
    <w:rsid w:val="006378C8"/>
    <w:rsid w:val="00640B5B"/>
    <w:rsid w:val="006419E5"/>
    <w:rsid w:val="006422D1"/>
    <w:rsid w:val="0064261A"/>
    <w:rsid w:val="0064347D"/>
    <w:rsid w:val="00643FB2"/>
    <w:rsid w:val="00646217"/>
    <w:rsid w:val="00647C51"/>
    <w:rsid w:val="0065015F"/>
    <w:rsid w:val="006502DA"/>
    <w:rsid w:val="00650D7E"/>
    <w:rsid w:val="0065247D"/>
    <w:rsid w:val="00652493"/>
    <w:rsid w:val="00652F7A"/>
    <w:rsid w:val="00653BED"/>
    <w:rsid w:val="00654769"/>
    <w:rsid w:val="006554E4"/>
    <w:rsid w:val="0065559C"/>
    <w:rsid w:val="00656C6C"/>
    <w:rsid w:val="006601A2"/>
    <w:rsid w:val="00661497"/>
    <w:rsid w:val="00661700"/>
    <w:rsid w:val="00661D64"/>
    <w:rsid w:val="00662F6D"/>
    <w:rsid w:val="00663942"/>
    <w:rsid w:val="00663C0E"/>
    <w:rsid w:val="006640A7"/>
    <w:rsid w:val="00664786"/>
    <w:rsid w:val="00665AA1"/>
    <w:rsid w:val="00666305"/>
    <w:rsid w:val="00666E11"/>
    <w:rsid w:val="00667092"/>
    <w:rsid w:val="00667803"/>
    <w:rsid w:val="00670C13"/>
    <w:rsid w:val="00670E5B"/>
    <w:rsid w:val="0067163A"/>
    <w:rsid w:val="00672991"/>
    <w:rsid w:val="00673087"/>
    <w:rsid w:val="0067456B"/>
    <w:rsid w:val="00674858"/>
    <w:rsid w:val="00675C77"/>
    <w:rsid w:val="006762E5"/>
    <w:rsid w:val="00677124"/>
    <w:rsid w:val="00677574"/>
    <w:rsid w:val="00680732"/>
    <w:rsid w:val="00685080"/>
    <w:rsid w:val="00685F9B"/>
    <w:rsid w:val="00686640"/>
    <w:rsid w:val="006873A7"/>
    <w:rsid w:val="0068740B"/>
    <w:rsid w:val="00690B25"/>
    <w:rsid w:val="00693D99"/>
    <w:rsid w:val="00695E81"/>
    <w:rsid w:val="00697190"/>
    <w:rsid w:val="0069727A"/>
    <w:rsid w:val="00697AB7"/>
    <w:rsid w:val="006A11E6"/>
    <w:rsid w:val="006A1B92"/>
    <w:rsid w:val="006A5089"/>
    <w:rsid w:val="006A5908"/>
    <w:rsid w:val="006A7EF8"/>
    <w:rsid w:val="006B1477"/>
    <w:rsid w:val="006B2672"/>
    <w:rsid w:val="006B2719"/>
    <w:rsid w:val="006B2ED5"/>
    <w:rsid w:val="006B38FF"/>
    <w:rsid w:val="006B4B7F"/>
    <w:rsid w:val="006B56CC"/>
    <w:rsid w:val="006B5A50"/>
    <w:rsid w:val="006B6CB3"/>
    <w:rsid w:val="006C0B9A"/>
    <w:rsid w:val="006C1A14"/>
    <w:rsid w:val="006C3199"/>
    <w:rsid w:val="006C64F3"/>
    <w:rsid w:val="006C667C"/>
    <w:rsid w:val="006C75F4"/>
    <w:rsid w:val="006D03AB"/>
    <w:rsid w:val="006D0FBA"/>
    <w:rsid w:val="006D17B2"/>
    <w:rsid w:val="006D3D00"/>
    <w:rsid w:val="006D49F1"/>
    <w:rsid w:val="006D66A9"/>
    <w:rsid w:val="006D6BFD"/>
    <w:rsid w:val="006D6C9F"/>
    <w:rsid w:val="006D7EC3"/>
    <w:rsid w:val="006E03C8"/>
    <w:rsid w:val="006E1EF7"/>
    <w:rsid w:val="006E24F0"/>
    <w:rsid w:val="006E2ADD"/>
    <w:rsid w:val="006E2C27"/>
    <w:rsid w:val="006E72BF"/>
    <w:rsid w:val="006E7E13"/>
    <w:rsid w:val="006F0164"/>
    <w:rsid w:val="006F06B2"/>
    <w:rsid w:val="006F0F97"/>
    <w:rsid w:val="006F2CCC"/>
    <w:rsid w:val="006F2D1F"/>
    <w:rsid w:val="006F3EC8"/>
    <w:rsid w:val="006F4683"/>
    <w:rsid w:val="006F5A27"/>
    <w:rsid w:val="006F666E"/>
    <w:rsid w:val="006F6A93"/>
    <w:rsid w:val="006F741A"/>
    <w:rsid w:val="00700176"/>
    <w:rsid w:val="00700E65"/>
    <w:rsid w:val="0070403C"/>
    <w:rsid w:val="007048AC"/>
    <w:rsid w:val="00705572"/>
    <w:rsid w:val="00705AAA"/>
    <w:rsid w:val="00705DB0"/>
    <w:rsid w:val="0070673E"/>
    <w:rsid w:val="00707A3F"/>
    <w:rsid w:val="00710D02"/>
    <w:rsid w:val="007123E1"/>
    <w:rsid w:val="00713384"/>
    <w:rsid w:val="007149D9"/>
    <w:rsid w:val="00714CF9"/>
    <w:rsid w:val="007151A6"/>
    <w:rsid w:val="0071558C"/>
    <w:rsid w:val="007167FB"/>
    <w:rsid w:val="00717F53"/>
    <w:rsid w:val="00723734"/>
    <w:rsid w:val="00725198"/>
    <w:rsid w:val="007251DD"/>
    <w:rsid w:val="0072555F"/>
    <w:rsid w:val="00725605"/>
    <w:rsid w:val="0072599C"/>
    <w:rsid w:val="00726A98"/>
    <w:rsid w:val="00727899"/>
    <w:rsid w:val="00730E6E"/>
    <w:rsid w:val="00732954"/>
    <w:rsid w:val="0073346C"/>
    <w:rsid w:val="00733C3C"/>
    <w:rsid w:val="00733F0B"/>
    <w:rsid w:val="00733FE2"/>
    <w:rsid w:val="00734DFE"/>
    <w:rsid w:val="007352FE"/>
    <w:rsid w:val="00735E3C"/>
    <w:rsid w:val="00735F7D"/>
    <w:rsid w:val="007364CD"/>
    <w:rsid w:val="00737607"/>
    <w:rsid w:val="00737965"/>
    <w:rsid w:val="00737E37"/>
    <w:rsid w:val="007406A0"/>
    <w:rsid w:val="007410E5"/>
    <w:rsid w:val="0074111F"/>
    <w:rsid w:val="0074137C"/>
    <w:rsid w:val="00741F0F"/>
    <w:rsid w:val="00744B34"/>
    <w:rsid w:val="007453F5"/>
    <w:rsid w:val="00745837"/>
    <w:rsid w:val="00745AF6"/>
    <w:rsid w:val="007462B6"/>
    <w:rsid w:val="0074660B"/>
    <w:rsid w:val="007472B6"/>
    <w:rsid w:val="00751FE9"/>
    <w:rsid w:val="0075216A"/>
    <w:rsid w:val="007524AD"/>
    <w:rsid w:val="007526BE"/>
    <w:rsid w:val="0075335C"/>
    <w:rsid w:val="00753616"/>
    <w:rsid w:val="00753C23"/>
    <w:rsid w:val="0075493A"/>
    <w:rsid w:val="0075539B"/>
    <w:rsid w:val="007561A2"/>
    <w:rsid w:val="00757B6F"/>
    <w:rsid w:val="0076263D"/>
    <w:rsid w:val="00762B54"/>
    <w:rsid w:val="00762E68"/>
    <w:rsid w:val="00763477"/>
    <w:rsid w:val="00763538"/>
    <w:rsid w:val="007638FB"/>
    <w:rsid w:val="00763E74"/>
    <w:rsid w:val="007668C9"/>
    <w:rsid w:val="007675A3"/>
    <w:rsid w:val="00767F84"/>
    <w:rsid w:val="00770874"/>
    <w:rsid w:val="00773700"/>
    <w:rsid w:val="00773F17"/>
    <w:rsid w:val="007750DF"/>
    <w:rsid w:val="0077599D"/>
    <w:rsid w:val="007769EA"/>
    <w:rsid w:val="0077730A"/>
    <w:rsid w:val="00781B44"/>
    <w:rsid w:val="007826DA"/>
    <w:rsid w:val="00782C7C"/>
    <w:rsid w:val="007830BB"/>
    <w:rsid w:val="00783B32"/>
    <w:rsid w:val="0078400A"/>
    <w:rsid w:val="00784122"/>
    <w:rsid w:val="007842D9"/>
    <w:rsid w:val="007845BB"/>
    <w:rsid w:val="00785238"/>
    <w:rsid w:val="007857B3"/>
    <w:rsid w:val="00786E99"/>
    <w:rsid w:val="00787E34"/>
    <w:rsid w:val="00790C88"/>
    <w:rsid w:val="00791BD4"/>
    <w:rsid w:val="00791FE6"/>
    <w:rsid w:val="00794177"/>
    <w:rsid w:val="007944A8"/>
    <w:rsid w:val="00794530"/>
    <w:rsid w:val="007951C9"/>
    <w:rsid w:val="0079722B"/>
    <w:rsid w:val="007A102B"/>
    <w:rsid w:val="007A30D6"/>
    <w:rsid w:val="007A3532"/>
    <w:rsid w:val="007A3CF9"/>
    <w:rsid w:val="007A55B3"/>
    <w:rsid w:val="007A70A0"/>
    <w:rsid w:val="007A7604"/>
    <w:rsid w:val="007B04FD"/>
    <w:rsid w:val="007B190A"/>
    <w:rsid w:val="007B1FA3"/>
    <w:rsid w:val="007B20B3"/>
    <w:rsid w:val="007B29E6"/>
    <w:rsid w:val="007B349E"/>
    <w:rsid w:val="007B3846"/>
    <w:rsid w:val="007B3DFC"/>
    <w:rsid w:val="007B429C"/>
    <w:rsid w:val="007B468B"/>
    <w:rsid w:val="007B51CE"/>
    <w:rsid w:val="007B5477"/>
    <w:rsid w:val="007B667E"/>
    <w:rsid w:val="007B773F"/>
    <w:rsid w:val="007C0547"/>
    <w:rsid w:val="007C1D0B"/>
    <w:rsid w:val="007C2189"/>
    <w:rsid w:val="007C27EC"/>
    <w:rsid w:val="007C3E4B"/>
    <w:rsid w:val="007C4E53"/>
    <w:rsid w:val="007C6312"/>
    <w:rsid w:val="007C635B"/>
    <w:rsid w:val="007D263E"/>
    <w:rsid w:val="007D2884"/>
    <w:rsid w:val="007D30FD"/>
    <w:rsid w:val="007D440C"/>
    <w:rsid w:val="007D4FA7"/>
    <w:rsid w:val="007D4FD3"/>
    <w:rsid w:val="007D6844"/>
    <w:rsid w:val="007D7132"/>
    <w:rsid w:val="007E08DE"/>
    <w:rsid w:val="007E1555"/>
    <w:rsid w:val="007E1901"/>
    <w:rsid w:val="007E19F5"/>
    <w:rsid w:val="007E2228"/>
    <w:rsid w:val="007E312E"/>
    <w:rsid w:val="007E4217"/>
    <w:rsid w:val="007E5013"/>
    <w:rsid w:val="007E503D"/>
    <w:rsid w:val="007E5540"/>
    <w:rsid w:val="007E55F6"/>
    <w:rsid w:val="007E68F9"/>
    <w:rsid w:val="007E7653"/>
    <w:rsid w:val="007E77AC"/>
    <w:rsid w:val="007F1CF3"/>
    <w:rsid w:val="007F1EB7"/>
    <w:rsid w:val="007F1FB3"/>
    <w:rsid w:val="007F2A88"/>
    <w:rsid w:val="007F2FAC"/>
    <w:rsid w:val="007F3068"/>
    <w:rsid w:val="007F3242"/>
    <w:rsid w:val="007F3745"/>
    <w:rsid w:val="007F3E77"/>
    <w:rsid w:val="007F4A5E"/>
    <w:rsid w:val="007F52DB"/>
    <w:rsid w:val="007F52E1"/>
    <w:rsid w:val="007F5479"/>
    <w:rsid w:val="007F6AD5"/>
    <w:rsid w:val="007F6DED"/>
    <w:rsid w:val="007F72EC"/>
    <w:rsid w:val="007F7CEF"/>
    <w:rsid w:val="00800E78"/>
    <w:rsid w:val="00800F8A"/>
    <w:rsid w:val="0080231A"/>
    <w:rsid w:val="00802D2C"/>
    <w:rsid w:val="00803833"/>
    <w:rsid w:val="008043D3"/>
    <w:rsid w:val="00805B85"/>
    <w:rsid w:val="00806A38"/>
    <w:rsid w:val="00806F1A"/>
    <w:rsid w:val="008075D3"/>
    <w:rsid w:val="00811413"/>
    <w:rsid w:val="00812DB8"/>
    <w:rsid w:val="0081337E"/>
    <w:rsid w:val="00814015"/>
    <w:rsid w:val="0081563F"/>
    <w:rsid w:val="0081652F"/>
    <w:rsid w:val="008169E8"/>
    <w:rsid w:val="00816C71"/>
    <w:rsid w:val="008170A0"/>
    <w:rsid w:val="00817628"/>
    <w:rsid w:val="00817B3B"/>
    <w:rsid w:val="008206F6"/>
    <w:rsid w:val="008213BA"/>
    <w:rsid w:val="00821C25"/>
    <w:rsid w:val="00823BCD"/>
    <w:rsid w:val="00825405"/>
    <w:rsid w:val="00825B0D"/>
    <w:rsid w:val="008274FB"/>
    <w:rsid w:val="00827DB3"/>
    <w:rsid w:val="00831067"/>
    <w:rsid w:val="00831EEB"/>
    <w:rsid w:val="00833057"/>
    <w:rsid w:val="008332E2"/>
    <w:rsid w:val="008345CD"/>
    <w:rsid w:val="0083484F"/>
    <w:rsid w:val="00835DFE"/>
    <w:rsid w:val="008364FD"/>
    <w:rsid w:val="00836EBA"/>
    <w:rsid w:val="00837F6B"/>
    <w:rsid w:val="00840110"/>
    <w:rsid w:val="00840BB5"/>
    <w:rsid w:val="00841491"/>
    <w:rsid w:val="00841720"/>
    <w:rsid w:val="00841A4B"/>
    <w:rsid w:val="00842DFF"/>
    <w:rsid w:val="0084490E"/>
    <w:rsid w:val="00845778"/>
    <w:rsid w:val="0084589F"/>
    <w:rsid w:val="0084636A"/>
    <w:rsid w:val="0085030F"/>
    <w:rsid w:val="008504A5"/>
    <w:rsid w:val="00851FC9"/>
    <w:rsid w:val="00852C74"/>
    <w:rsid w:val="008539EE"/>
    <w:rsid w:val="00854361"/>
    <w:rsid w:val="00854498"/>
    <w:rsid w:val="008544FE"/>
    <w:rsid w:val="00854837"/>
    <w:rsid w:val="008548C1"/>
    <w:rsid w:val="0085490B"/>
    <w:rsid w:val="00856A48"/>
    <w:rsid w:val="00856BD5"/>
    <w:rsid w:val="00856F6F"/>
    <w:rsid w:val="0085715D"/>
    <w:rsid w:val="008579BD"/>
    <w:rsid w:val="00857B87"/>
    <w:rsid w:val="00861035"/>
    <w:rsid w:val="00862A41"/>
    <w:rsid w:val="0086452D"/>
    <w:rsid w:val="00864D81"/>
    <w:rsid w:val="0086505E"/>
    <w:rsid w:val="00865958"/>
    <w:rsid w:val="008662EF"/>
    <w:rsid w:val="0086695E"/>
    <w:rsid w:val="00870DD6"/>
    <w:rsid w:val="0087224D"/>
    <w:rsid w:val="00873F43"/>
    <w:rsid w:val="0087408E"/>
    <w:rsid w:val="0087479D"/>
    <w:rsid w:val="00874B4F"/>
    <w:rsid w:val="00875388"/>
    <w:rsid w:val="00875635"/>
    <w:rsid w:val="0087579C"/>
    <w:rsid w:val="00876A6F"/>
    <w:rsid w:val="00877303"/>
    <w:rsid w:val="008806D4"/>
    <w:rsid w:val="008807A6"/>
    <w:rsid w:val="00881A89"/>
    <w:rsid w:val="00882605"/>
    <w:rsid w:val="0088296F"/>
    <w:rsid w:val="008853CE"/>
    <w:rsid w:val="008856F8"/>
    <w:rsid w:val="00886218"/>
    <w:rsid w:val="008871E5"/>
    <w:rsid w:val="0088795A"/>
    <w:rsid w:val="008908E7"/>
    <w:rsid w:val="00890CD2"/>
    <w:rsid w:val="00891BEE"/>
    <w:rsid w:val="00893982"/>
    <w:rsid w:val="0089400E"/>
    <w:rsid w:val="00894BAE"/>
    <w:rsid w:val="00894CBB"/>
    <w:rsid w:val="0089536C"/>
    <w:rsid w:val="00895694"/>
    <w:rsid w:val="00895962"/>
    <w:rsid w:val="00895EE0"/>
    <w:rsid w:val="00896126"/>
    <w:rsid w:val="0089669C"/>
    <w:rsid w:val="00897C17"/>
    <w:rsid w:val="008A0BEB"/>
    <w:rsid w:val="008A0FEF"/>
    <w:rsid w:val="008A11F8"/>
    <w:rsid w:val="008A1740"/>
    <w:rsid w:val="008A1BD3"/>
    <w:rsid w:val="008A3868"/>
    <w:rsid w:val="008A5405"/>
    <w:rsid w:val="008A54D4"/>
    <w:rsid w:val="008A62D6"/>
    <w:rsid w:val="008A7B17"/>
    <w:rsid w:val="008B075F"/>
    <w:rsid w:val="008B0A4E"/>
    <w:rsid w:val="008B1525"/>
    <w:rsid w:val="008B3511"/>
    <w:rsid w:val="008B35D4"/>
    <w:rsid w:val="008B3897"/>
    <w:rsid w:val="008B4086"/>
    <w:rsid w:val="008B46BE"/>
    <w:rsid w:val="008B5AF5"/>
    <w:rsid w:val="008B63E9"/>
    <w:rsid w:val="008B7325"/>
    <w:rsid w:val="008B7484"/>
    <w:rsid w:val="008C1F96"/>
    <w:rsid w:val="008C29EF"/>
    <w:rsid w:val="008C35B0"/>
    <w:rsid w:val="008C6277"/>
    <w:rsid w:val="008C6278"/>
    <w:rsid w:val="008C6B6F"/>
    <w:rsid w:val="008C7816"/>
    <w:rsid w:val="008C7877"/>
    <w:rsid w:val="008D16F9"/>
    <w:rsid w:val="008D1D20"/>
    <w:rsid w:val="008D1FCB"/>
    <w:rsid w:val="008D348D"/>
    <w:rsid w:val="008D4355"/>
    <w:rsid w:val="008D4949"/>
    <w:rsid w:val="008D49AB"/>
    <w:rsid w:val="008D4C6B"/>
    <w:rsid w:val="008D4DB9"/>
    <w:rsid w:val="008D4F5F"/>
    <w:rsid w:val="008D5907"/>
    <w:rsid w:val="008D60A9"/>
    <w:rsid w:val="008D7091"/>
    <w:rsid w:val="008E0000"/>
    <w:rsid w:val="008E0A68"/>
    <w:rsid w:val="008E145D"/>
    <w:rsid w:val="008E150F"/>
    <w:rsid w:val="008E19CF"/>
    <w:rsid w:val="008E1C0F"/>
    <w:rsid w:val="008E2161"/>
    <w:rsid w:val="008E29E0"/>
    <w:rsid w:val="008E2CB7"/>
    <w:rsid w:val="008E3373"/>
    <w:rsid w:val="008E4861"/>
    <w:rsid w:val="008E49C7"/>
    <w:rsid w:val="008E4E32"/>
    <w:rsid w:val="008E54F5"/>
    <w:rsid w:val="008E5A52"/>
    <w:rsid w:val="008E5FA6"/>
    <w:rsid w:val="008E6D9E"/>
    <w:rsid w:val="008E7461"/>
    <w:rsid w:val="008E7A4B"/>
    <w:rsid w:val="008E7C6C"/>
    <w:rsid w:val="008F0C26"/>
    <w:rsid w:val="008F1149"/>
    <w:rsid w:val="008F182A"/>
    <w:rsid w:val="008F1A41"/>
    <w:rsid w:val="008F2E6C"/>
    <w:rsid w:val="008F3309"/>
    <w:rsid w:val="008F4975"/>
    <w:rsid w:val="008F4BB1"/>
    <w:rsid w:val="008F4FCA"/>
    <w:rsid w:val="008F5127"/>
    <w:rsid w:val="008F5305"/>
    <w:rsid w:val="008F6552"/>
    <w:rsid w:val="008F6BBE"/>
    <w:rsid w:val="008F7EE4"/>
    <w:rsid w:val="00902335"/>
    <w:rsid w:val="00902525"/>
    <w:rsid w:val="009034D1"/>
    <w:rsid w:val="009034FC"/>
    <w:rsid w:val="009044C5"/>
    <w:rsid w:val="009051D0"/>
    <w:rsid w:val="009055F0"/>
    <w:rsid w:val="0090580C"/>
    <w:rsid w:val="00905A83"/>
    <w:rsid w:val="00905ECA"/>
    <w:rsid w:val="00910574"/>
    <w:rsid w:val="00910CD7"/>
    <w:rsid w:val="00911848"/>
    <w:rsid w:val="00911D8B"/>
    <w:rsid w:val="0091294D"/>
    <w:rsid w:val="009129B9"/>
    <w:rsid w:val="00913118"/>
    <w:rsid w:val="009138E7"/>
    <w:rsid w:val="00913EBB"/>
    <w:rsid w:val="00914017"/>
    <w:rsid w:val="00914E80"/>
    <w:rsid w:val="00916374"/>
    <w:rsid w:val="00917E0C"/>
    <w:rsid w:val="00920756"/>
    <w:rsid w:val="00920E23"/>
    <w:rsid w:val="00921DFE"/>
    <w:rsid w:val="009221A6"/>
    <w:rsid w:val="00924264"/>
    <w:rsid w:val="00925B36"/>
    <w:rsid w:val="009260B2"/>
    <w:rsid w:val="009260DE"/>
    <w:rsid w:val="009279C8"/>
    <w:rsid w:val="00930A1B"/>
    <w:rsid w:val="00930EED"/>
    <w:rsid w:val="00931181"/>
    <w:rsid w:val="00931680"/>
    <w:rsid w:val="009318A0"/>
    <w:rsid w:val="00931D70"/>
    <w:rsid w:val="00932C90"/>
    <w:rsid w:val="00932E2A"/>
    <w:rsid w:val="0093328A"/>
    <w:rsid w:val="00933661"/>
    <w:rsid w:val="00933E90"/>
    <w:rsid w:val="00934320"/>
    <w:rsid w:val="00935523"/>
    <w:rsid w:val="00935B0A"/>
    <w:rsid w:val="00935C88"/>
    <w:rsid w:val="009371F8"/>
    <w:rsid w:val="0094080C"/>
    <w:rsid w:val="00941B6F"/>
    <w:rsid w:val="00942186"/>
    <w:rsid w:val="009430F0"/>
    <w:rsid w:val="00943698"/>
    <w:rsid w:val="00943699"/>
    <w:rsid w:val="00943B54"/>
    <w:rsid w:val="00943DAE"/>
    <w:rsid w:val="00943F9A"/>
    <w:rsid w:val="00944F37"/>
    <w:rsid w:val="009455DA"/>
    <w:rsid w:val="009457BD"/>
    <w:rsid w:val="00947602"/>
    <w:rsid w:val="00947B69"/>
    <w:rsid w:val="00947E58"/>
    <w:rsid w:val="00953601"/>
    <w:rsid w:val="00953F1E"/>
    <w:rsid w:val="00954AE8"/>
    <w:rsid w:val="009553CC"/>
    <w:rsid w:val="009560F5"/>
    <w:rsid w:val="0095662B"/>
    <w:rsid w:val="00957957"/>
    <w:rsid w:val="0096139F"/>
    <w:rsid w:val="00962428"/>
    <w:rsid w:val="009628B0"/>
    <w:rsid w:val="00962EE1"/>
    <w:rsid w:val="00963F3C"/>
    <w:rsid w:val="00964048"/>
    <w:rsid w:val="00967395"/>
    <w:rsid w:val="00972004"/>
    <w:rsid w:val="00972BA9"/>
    <w:rsid w:val="00973224"/>
    <w:rsid w:val="0097356B"/>
    <w:rsid w:val="00973B90"/>
    <w:rsid w:val="00973F5F"/>
    <w:rsid w:val="009748AE"/>
    <w:rsid w:val="0097546B"/>
    <w:rsid w:val="00975AA6"/>
    <w:rsid w:val="00976C8E"/>
    <w:rsid w:val="009771D1"/>
    <w:rsid w:val="00977698"/>
    <w:rsid w:val="00977A00"/>
    <w:rsid w:val="00977A82"/>
    <w:rsid w:val="00981427"/>
    <w:rsid w:val="00981493"/>
    <w:rsid w:val="00981965"/>
    <w:rsid w:val="009820F1"/>
    <w:rsid w:val="00982440"/>
    <w:rsid w:val="009824FD"/>
    <w:rsid w:val="00982E7D"/>
    <w:rsid w:val="00983304"/>
    <w:rsid w:val="00983973"/>
    <w:rsid w:val="00984A49"/>
    <w:rsid w:val="00985629"/>
    <w:rsid w:val="009872E0"/>
    <w:rsid w:val="00987C53"/>
    <w:rsid w:val="00990B63"/>
    <w:rsid w:val="00990B99"/>
    <w:rsid w:val="009916D0"/>
    <w:rsid w:val="009930B8"/>
    <w:rsid w:val="00993994"/>
    <w:rsid w:val="00994FD9"/>
    <w:rsid w:val="009952FA"/>
    <w:rsid w:val="00995797"/>
    <w:rsid w:val="00995C7F"/>
    <w:rsid w:val="00996903"/>
    <w:rsid w:val="00996E4F"/>
    <w:rsid w:val="0099725C"/>
    <w:rsid w:val="009A0B93"/>
    <w:rsid w:val="009A159C"/>
    <w:rsid w:val="009A2B22"/>
    <w:rsid w:val="009A3441"/>
    <w:rsid w:val="009A3E33"/>
    <w:rsid w:val="009A3EA4"/>
    <w:rsid w:val="009A44F3"/>
    <w:rsid w:val="009A4B80"/>
    <w:rsid w:val="009A5A5A"/>
    <w:rsid w:val="009A5D3C"/>
    <w:rsid w:val="009A5EFC"/>
    <w:rsid w:val="009A66CA"/>
    <w:rsid w:val="009B06D1"/>
    <w:rsid w:val="009B0ED7"/>
    <w:rsid w:val="009B2A85"/>
    <w:rsid w:val="009B30D1"/>
    <w:rsid w:val="009B32B1"/>
    <w:rsid w:val="009B3794"/>
    <w:rsid w:val="009B3D88"/>
    <w:rsid w:val="009B404F"/>
    <w:rsid w:val="009B5330"/>
    <w:rsid w:val="009B5381"/>
    <w:rsid w:val="009B6624"/>
    <w:rsid w:val="009B777E"/>
    <w:rsid w:val="009C0B5C"/>
    <w:rsid w:val="009C1E32"/>
    <w:rsid w:val="009C257C"/>
    <w:rsid w:val="009C28B3"/>
    <w:rsid w:val="009C2C54"/>
    <w:rsid w:val="009C32C4"/>
    <w:rsid w:val="009C4920"/>
    <w:rsid w:val="009C5193"/>
    <w:rsid w:val="009C58AD"/>
    <w:rsid w:val="009C6630"/>
    <w:rsid w:val="009C7139"/>
    <w:rsid w:val="009C7C0F"/>
    <w:rsid w:val="009D0AD4"/>
    <w:rsid w:val="009D0B5E"/>
    <w:rsid w:val="009D0F8D"/>
    <w:rsid w:val="009D1877"/>
    <w:rsid w:val="009D18F7"/>
    <w:rsid w:val="009D1AB4"/>
    <w:rsid w:val="009D3107"/>
    <w:rsid w:val="009D3B26"/>
    <w:rsid w:val="009D41F8"/>
    <w:rsid w:val="009D4778"/>
    <w:rsid w:val="009D5413"/>
    <w:rsid w:val="009D6E7D"/>
    <w:rsid w:val="009D7853"/>
    <w:rsid w:val="009E1FB6"/>
    <w:rsid w:val="009E25C2"/>
    <w:rsid w:val="009E47DB"/>
    <w:rsid w:val="009E4DE8"/>
    <w:rsid w:val="009E5023"/>
    <w:rsid w:val="009E54D4"/>
    <w:rsid w:val="009E5997"/>
    <w:rsid w:val="009E6543"/>
    <w:rsid w:val="009E6C0E"/>
    <w:rsid w:val="009E6DB8"/>
    <w:rsid w:val="009E7659"/>
    <w:rsid w:val="009F0CE6"/>
    <w:rsid w:val="009F0F22"/>
    <w:rsid w:val="009F2404"/>
    <w:rsid w:val="009F26D3"/>
    <w:rsid w:val="009F3881"/>
    <w:rsid w:val="009F4BC3"/>
    <w:rsid w:val="009F6427"/>
    <w:rsid w:val="009F78A6"/>
    <w:rsid w:val="00A00816"/>
    <w:rsid w:val="00A0189B"/>
    <w:rsid w:val="00A02716"/>
    <w:rsid w:val="00A0304D"/>
    <w:rsid w:val="00A039C0"/>
    <w:rsid w:val="00A0433D"/>
    <w:rsid w:val="00A04617"/>
    <w:rsid w:val="00A04C27"/>
    <w:rsid w:val="00A06093"/>
    <w:rsid w:val="00A0669F"/>
    <w:rsid w:val="00A07557"/>
    <w:rsid w:val="00A07B91"/>
    <w:rsid w:val="00A10896"/>
    <w:rsid w:val="00A10FE2"/>
    <w:rsid w:val="00A11F31"/>
    <w:rsid w:val="00A13AF1"/>
    <w:rsid w:val="00A14224"/>
    <w:rsid w:val="00A154EB"/>
    <w:rsid w:val="00A174E5"/>
    <w:rsid w:val="00A17517"/>
    <w:rsid w:val="00A17843"/>
    <w:rsid w:val="00A1790E"/>
    <w:rsid w:val="00A21518"/>
    <w:rsid w:val="00A2312C"/>
    <w:rsid w:val="00A24D95"/>
    <w:rsid w:val="00A24F66"/>
    <w:rsid w:val="00A25885"/>
    <w:rsid w:val="00A2616A"/>
    <w:rsid w:val="00A26DB3"/>
    <w:rsid w:val="00A27BFE"/>
    <w:rsid w:val="00A27C49"/>
    <w:rsid w:val="00A30698"/>
    <w:rsid w:val="00A30A8B"/>
    <w:rsid w:val="00A30E1B"/>
    <w:rsid w:val="00A31053"/>
    <w:rsid w:val="00A31127"/>
    <w:rsid w:val="00A311F0"/>
    <w:rsid w:val="00A32667"/>
    <w:rsid w:val="00A329A8"/>
    <w:rsid w:val="00A32FB9"/>
    <w:rsid w:val="00A33088"/>
    <w:rsid w:val="00A339CF"/>
    <w:rsid w:val="00A34F32"/>
    <w:rsid w:val="00A35850"/>
    <w:rsid w:val="00A36044"/>
    <w:rsid w:val="00A37876"/>
    <w:rsid w:val="00A41AB6"/>
    <w:rsid w:val="00A42689"/>
    <w:rsid w:val="00A4272F"/>
    <w:rsid w:val="00A43E27"/>
    <w:rsid w:val="00A44945"/>
    <w:rsid w:val="00A44BF5"/>
    <w:rsid w:val="00A44DF9"/>
    <w:rsid w:val="00A451CF"/>
    <w:rsid w:val="00A4586B"/>
    <w:rsid w:val="00A45F13"/>
    <w:rsid w:val="00A46E39"/>
    <w:rsid w:val="00A50868"/>
    <w:rsid w:val="00A52905"/>
    <w:rsid w:val="00A52B9A"/>
    <w:rsid w:val="00A5322A"/>
    <w:rsid w:val="00A55695"/>
    <w:rsid w:val="00A5634B"/>
    <w:rsid w:val="00A57A1B"/>
    <w:rsid w:val="00A600FA"/>
    <w:rsid w:val="00A60813"/>
    <w:rsid w:val="00A61923"/>
    <w:rsid w:val="00A61995"/>
    <w:rsid w:val="00A62218"/>
    <w:rsid w:val="00A62601"/>
    <w:rsid w:val="00A63BB6"/>
    <w:rsid w:val="00A65ABB"/>
    <w:rsid w:val="00A665E5"/>
    <w:rsid w:val="00A6704F"/>
    <w:rsid w:val="00A7122D"/>
    <w:rsid w:val="00A72701"/>
    <w:rsid w:val="00A737A8"/>
    <w:rsid w:val="00A73904"/>
    <w:rsid w:val="00A74201"/>
    <w:rsid w:val="00A7476A"/>
    <w:rsid w:val="00A74D51"/>
    <w:rsid w:val="00A74E20"/>
    <w:rsid w:val="00A76A38"/>
    <w:rsid w:val="00A76CC0"/>
    <w:rsid w:val="00A7765A"/>
    <w:rsid w:val="00A77E98"/>
    <w:rsid w:val="00A80452"/>
    <w:rsid w:val="00A807B4"/>
    <w:rsid w:val="00A822BB"/>
    <w:rsid w:val="00A82C44"/>
    <w:rsid w:val="00A83ABF"/>
    <w:rsid w:val="00A84CAC"/>
    <w:rsid w:val="00A856D2"/>
    <w:rsid w:val="00A85AB1"/>
    <w:rsid w:val="00A86712"/>
    <w:rsid w:val="00A8752A"/>
    <w:rsid w:val="00A875DD"/>
    <w:rsid w:val="00A8778C"/>
    <w:rsid w:val="00A907F0"/>
    <w:rsid w:val="00A91855"/>
    <w:rsid w:val="00A9211F"/>
    <w:rsid w:val="00A921F7"/>
    <w:rsid w:val="00A92C5C"/>
    <w:rsid w:val="00A92CA1"/>
    <w:rsid w:val="00A92E94"/>
    <w:rsid w:val="00A9579B"/>
    <w:rsid w:val="00A95CB4"/>
    <w:rsid w:val="00A960B3"/>
    <w:rsid w:val="00A964B2"/>
    <w:rsid w:val="00A9734F"/>
    <w:rsid w:val="00AA013C"/>
    <w:rsid w:val="00AA04F4"/>
    <w:rsid w:val="00AA32D7"/>
    <w:rsid w:val="00AA3BA6"/>
    <w:rsid w:val="00AA4D60"/>
    <w:rsid w:val="00AA4E2F"/>
    <w:rsid w:val="00AA4F98"/>
    <w:rsid w:val="00AA53E9"/>
    <w:rsid w:val="00AA5661"/>
    <w:rsid w:val="00AA5664"/>
    <w:rsid w:val="00AA5EB4"/>
    <w:rsid w:val="00AA735B"/>
    <w:rsid w:val="00AB0450"/>
    <w:rsid w:val="00AB067F"/>
    <w:rsid w:val="00AB0DC8"/>
    <w:rsid w:val="00AB1D65"/>
    <w:rsid w:val="00AB38D7"/>
    <w:rsid w:val="00AB3C47"/>
    <w:rsid w:val="00AB4212"/>
    <w:rsid w:val="00AB5996"/>
    <w:rsid w:val="00AB629C"/>
    <w:rsid w:val="00AB65B7"/>
    <w:rsid w:val="00AB6E79"/>
    <w:rsid w:val="00AB7989"/>
    <w:rsid w:val="00AC17CB"/>
    <w:rsid w:val="00AC206F"/>
    <w:rsid w:val="00AC2BE0"/>
    <w:rsid w:val="00AC2DDC"/>
    <w:rsid w:val="00AC361F"/>
    <w:rsid w:val="00AC3F3F"/>
    <w:rsid w:val="00AC40EE"/>
    <w:rsid w:val="00AC5059"/>
    <w:rsid w:val="00AC5083"/>
    <w:rsid w:val="00AC5667"/>
    <w:rsid w:val="00AC776E"/>
    <w:rsid w:val="00AD1693"/>
    <w:rsid w:val="00AD300D"/>
    <w:rsid w:val="00AD58A8"/>
    <w:rsid w:val="00AE01FC"/>
    <w:rsid w:val="00AE3A13"/>
    <w:rsid w:val="00AE3AF5"/>
    <w:rsid w:val="00AE4B53"/>
    <w:rsid w:val="00AE664D"/>
    <w:rsid w:val="00AE78EA"/>
    <w:rsid w:val="00AE7CD6"/>
    <w:rsid w:val="00AF23E5"/>
    <w:rsid w:val="00AF247B"/>
    <w:rsid w:val="00AF3423"/>
    <w:rsid w:val="00AF3608"/>
    <w:rsid w:val="00AF4000"/>
    <w:rsid w:val="00AF4958"/>
    <w:rsid w:val="00AF49FC"/>
    <w:rsid w:val="00AF4AB6"/>
    <w:rsid w:val="00AF5B5D"/>
    <w:rsid w:val="00AF5DC1"/>
    <w:rsid w:val="00AF6D50"/>
    <w:rsid w:val="00B00050"/>
    <w:rsid w:val="00B0107E"/>
    <w:rsid w:val="00B02826"/>
    <w:rsid w:val="00B02858"/>
    <w:rsid w:val="00B029C0"/>
    <w:rsid w:val="00B04827"/>
    <w:rsid w:val="00B057E7"/>
    <w:rsid w:val="00B05E29"/>
    <w:rsid w:val="00B069A2"/>
    <w:rsid w:val="00B072F3"/>
    <w:rsid w:val="00B07598"/>
    <w:rsid w:val="00B118AA"/>
    <w:rsid w:val="00B121C7"/>
    <w:rsid w:val="00B13015"/>
    <w:rsid w:val="00B138FF"/>
    <w:rsid w:val="00B13F91"/>
    <w:rsid w:val="00B150CC"/>
    <w:rsid w:val="00B1570A"/>
    <w:rsid w:val="00B1684E"/>
    <w:rsid w:val="00B16F2A"/>
    <w:rsid w:val="00B2036F"/>
    <w:rsid w:val="00B20464"/>
    <w:rsid w:val="00B211C7"/>
    <w:rsid w:val="00B22222"/>
    <w:rsid w:val="00B22274"/>
    <w:rsid w:val="00B223F0"/>
    <w:rsid w:val="00B23476"/>
    <w:rsid w:val="00B243B4"/>
    <w:rsid w:val="00B25751"/>
    <w:rsid w:val="00B2600D"/>
    <w:rsid w:val="00B26EE6"/>
    <w:rsid w:val="00B27F86"/>
    <w:rsid w:val="00B300A2"/>
    <w:rsid w:val="00B3074C"/>
    <w:rsid w:val="00B307A5"/>
    <w:rsid w:val="00B319C8"/>
    <w:rsid w:val="00B31E17"/>
    <w:rsid w:val="00B32656"/>
    <w:rsid w:val="00B32DED"/>
    <w:rsid w:val="00B32FB2"/>
    <w:rsid w:val="00B344C6"/>
    <w:rsid w:val="00B36812"/>
    <w:rsid w:val="00B37B66"/>
    <w:rsid w:val="00B37F98"/>
    <w:rsid w:val="00B406AD"/>
    <w:rsid w:val="00B41F16"/>
    <w:rsid w:val="00B44F8C"/>
    <w:rsid w:val="00B464B2"/>
    <w:rsid w:val="00B470B0"/>
    <w:rsid w:val="00B51DA2"/>
    <w:rsid w:val="00B56404"/>
    <w:rsid w:val="00B569BA"/>
    <w:rsid w:val="00B57747"/>
    <w:rsid w:val="00B60EAA"/>
    <w:rsid w:val="00B63790"/>
    <w:rsid w:val="00B63C9A"/>
    <w:rsid w:val="00B64A41"/>
    <w:rsid w:val="00B654A4"/>
    <w:rsid w:val="00B67104"/>
    <w:rsid w:val="00B67237"/>
    <w:rsid w:val="00B70C8B"/>
    <w:rsid w:val="00B70FA3"/>
    <w:rsid w:val="00B71271"/>
    <w:rsid w:val="00B71363"/>
    <w:rsid w:val="00B71C67"/>
    <w:rsid w:val="00B723C0"/>
    <w:rsid w:val="00B731AC"/>
    <w:rsid w:val="00B735F7"/>
    <w:rsid w:val="00B738C9"/>
    <w:rsid w:val="00B74411"/>
    <w:rsid w:val="00B752EA"/>
    <w:rsid w:val="00B75FB8"/>
    <w:rsid w:val="00B76514"/>
    <w:rsid w:val="00B76C14"/>
    <w:rsid w:val="00B77881"/>
    <w:rsid w:val="00B80770"/>
    <w:rsid w:val="00B80D8A"/>
    <w:rsid w:val="00B842CD"/>
    <w:rsid w:val="00B84ABE"/>
    <w:rsid w:val="00B85376"/>
    <w:rsid w:val="00B85EEB"/>
    <w:rsid w:val="00B86C81"/>
    <w:rsid w:val="00B8740E"/>
    <w:rsid w:val="00B90422"/>
    <w:rsid w:val="00B91106"/>
    <w:rsid w:val="00B92B5C"/>
    <w:rsid w:val="00B92C24"/>
    <w:rsid w:val="00B9301C"/>
    <w:rsid w:val="00B93370"/>
    <w:rsid w:val="00B9366B"/>
    <w:rsid w:val="00B9427E"/>
    <w:rsid w:val="00B94602"/>
    <w:rsid w:val="00B94C3C"/>
    <w:rsid w:val="00B94C6C"/>
    <w:rsid w:val="00B955A5"/>
    <w:rsid w:val="00B956DF"/>
    <w:rsid w:val="00B95A13"/>
    <w:rsid w:val="00B95DC0"/>
    <w:rsid w:val="00B973C5"/>
    <w:rsid w:val="00B97808"/>
    <w:rsid w:val="00B97CE5"/>
    <w:rsid w:val="00B97DDB"/>
    <w:rsid w:val="00B97DF7"/>
    <w:rsid w:val="00BA0E2F"/>
    <w:rsid w:val="00BA135D"/>
    <w:rsid w:val="00BA2462"/>
    <w:rsid w:val="00BA2F8A"/>
    <w:rsid w:val="00BA3AE6"/>
    <w:rsid w:val="00BA6131"/>
    <w:rsid w:val="00BA618C"/>
    <w:rsid w:val="00BA6A95"/>
    <w:rsid w:val="00BB02F2"/>
    <w:rsid w:val="00BB049F"/>
    <w:rsid w:val="00BB1BBC"/>
    <w:rsid w:val="00BB2CC0"/>
    <w:rsid w:val="00BB51E3"/>
    <w:rsid w:val="00BB59F7"/>
    <w:rsid w:val="00BB72C9"/>
    <w:rsid w:val="00BB7BEA"/>
    <w:rsid w:val="00BC0155"/>
    <w:rsid w:val="00BC1149"/>
    <w:rsid w:val="00BC1787"/>
    <w:rsid w:val="00BC3485"/>
    <w:rsid w:val="00BC4346"/>
    <w:rsid w:val="00BC6688"/>
    <w:rsid w:val="00BC74BE"/>
    <w:rsid w:val="00BD0D33"/>
    <w:rsid w:val="00BD12D4"/>
    <w:rsid w:val="00BD1ADA"/>
    <w:rsid w:val="00BD20D5"/>
    <w:rsid w:val="00BD34C0"/>
    <w:rsid w:val="00BD3BB9"/>
    <w:rsid w:val="00BD3C1B"/>
    <w:rsid w:val="00BD46C9"/>
    <w:rsid w:val="00BD6043"/>
    <w:rsid w:val="00BD669D"/>
    <w:rsid w:val="00BD692C"/>
    <w:rsid w:val="00BD693F"/>
    <w:rsid w:val="00BD70BF"/>
    <w:rsid w:val="00BD742D"/>
    <w:rsid w:val="00BE217E"/>
    <w:rsid w:val="00BE2F40"/>
    <w:rsid w:val="00BE3251"/>
    <w:rsid w:val="00BE50CC"/>
    <w:rsid w:val="00BE5937"/>
    <w:rsid w:val="00BE6313"/>
    <w:rsid w:val="00BE7A7D"/>
    <w:rsid w:val="00BF153E"/>
    <w:rsid w:val="00BF1831"/>
    <w:rsid w:val="00BF1FDA"/>
    <w:rsid w:val="00BF2902"/>
    <w:rsid w:val="00BF31A4"/>
    <w:rsid w:val="00BF46C1"/>
    <w:rsid w:val="00BF5E43"/>
    <w:rsid w:val="00BF6101"/>
    <w:rsid w:val="00BF6D01"/>
    <w:rsid w:val="00BF79A3"/>
    <w:rsid w:val="00C0011A"/>
    <w:rsid w:val="00C0121B"/>
    <w:rsid w:val="00C02A8F"/>
    <w:rsid w:val="00C03F1F"/>
    <w:rsid w:val="00C06EA3"/>
    <w:rsid w:val="00C075CC"/>
    <w:rsid w:val="00C07C54"/>
    <w:rsid w:val="00C10590"/>
    <w:rsid w:val="00C10A79"/>
    <w:rsid w:val="00C14E09"/>
    <w:rsid w:val="00C15732"/>
    <w:rsid w:val="00C15A94"/>
    <w:rsid w:val="00C177BB"/>
    <w:rsid w:val="00C17CB8"/>
    <w:rsid w:val="00C17DFE"/>
    <w:rsid w:val="00C207C4"/>
    <w:rsid w:val="00C24341"/>
    <w:rsid w:val="00C262F1"/>
    <w:rsid w:val="00C3071D"/>
    <w:rsid w:val="00C30C6E"/>
    <w:rsid w:val="00C30EDB"/>
    <w:rsid w:val="00C31734"/>
    <w:rsid w:val="00C33354"/>
    <w:rsid w:val="00C33741"/>
    <w:rsid w:val="00C345BB"/>
    <w:rsid w:val="00C35A86"/>
    <w:rsid w:val="00C36EF3"/>
    <w:rsid w:val="00C402A9"/>
    <w:rsid w:val="00C4052C"/>
    <w:rsid w:val="00C423EB"/>
    <w:rsid w:val="00C4244C"/>
    <w:rsid w:val="00C43EBD"/>
    <w:rsid w:val="00C4428B"/>
    <w:rsid w:val="00C44458"/>
    <w:rsid w:val="00C44652"/>
    <w:rsid w:val="00C465E5"/>
    <w:rsid w:val="00C468F5"/>
    <w:rsid w:val="00C46919"/>
    <w:rsid w:val="00C46F40"/>
    <w:rsid w:val="00C47604"/>
    <w:rsid w:val="00C47D9F"/>
    <w:rsid w:val="00C47F64"/>
    <w:rsid w:val="00C51D7E"/>
    <w:rsid w:val="00C51F8C"/>
    <w:rsid w:val="00C5378F"/>
    <w:rsid w:val="00C5426A"/>
    <w:rsid w:val="00C55D58"/>
    <w:rsid w:val="00C57755"/>
    <w:rsid w:val="00C57E4D"/>
    <w:rsid w:val="00C6064C"/>
    <w:rsid w:val="00C60E2F"/>
    <w:rsid w:val="00C62FC3"/>
    <w:rsid w:val="00C63E70"/>
    <w:rsid w:val="00C668FB"/>
    <w:rsid w:val="00C669EE"/>
    <w:rsid w:val="00C673FF"/>
    <w:rsid w:val="00C723B1"/>
    <w:rsid w:val="00C72743"/>
    <w:rsid w:val="00C7294F"/>
    <w:rsid w:val="00C73536"/>
    <w:rsid w:val="00C74725"/>
    <w:rsid w:val="00C770CB"/>
    <w:rsid w:val="00C775F9"/>
    <w:rsid w:val="00C8060F"/>
    <w:rsid w:val="00C81042"/>
    <w:rsid w:val="00C82F0B"/>
    <w:rsid w:val="00C833B4"/>
    <w:rsid w:val="00C84023"/>
    <w:rsid w:val="00C85D9C"/>
    <w:rsid w:val="00C8728C"/>
    <w:rsid w:val="00C876E1"/>
    <w:rsid w:val="00C87AEE"/>
    <w:rsid w:val="00C91D30"/>
    <w:rsid w:val="00C9273C"/>
    <w:rsid w:val="00C935B8"/>
    <w:rsid w:val="00C9376E"/>
    <w:rsid w:val="00C93980"/>
    <w:rsid w:val="00C9493C"/>
    <w:rsid w:val="00C9596C"/>
    <w:rsid w:val="00C9599E"/>
    <w:rsid w:val="00C965C0"/>
    <w:rsid w:val="00C96690"/>
    <w:rsid w:val="00C96890"/>
    <w:rsid w:val="00C968DC"/>
    <w:rsid w:val="00C969CE"/>
    <w:rsid w:val="00CA0CD2"/>
    <w:rsid w:val="00CA2A77"/>
    <w:rsid w:val="00CA42EA"/>
    <w:rsid w:val="00CA4B36"/>
    <w:rsid w:val="00CA55C2"/>
    <w:rsid w:val="00CA5B4A"/>
    <w:rsid w:val="00CA65EE"/>
    <w:rsid w:val="00CA7ADF"/>
    <w:rsid w:val="00CB0683"/>
    <w:rsid w:val="00CB10AD"/>
    <w:rsid w:val="00CB3BF1"/>
    <w:rsid w:val="00CB5AE8"/>
    <w:rsid w:val="00CB5B59"/>
    <w:rsid w:val="00CB5D05"/>
    <w:rsid w:val="00CB5E3E"/>
    <w:rsid w:val="00CB60FF"/>
    <w:rsid w:val="00CC05AD"/>
    <w:rsid w:val="00CC1252"/>
    <w:rsid w:val="00CC3C09"/>
    <w:rsid w:val="00CC644F"/>
    <w:rsid w:val="00CC7613"/>
    <w:rsid w:val="00CD0B8D"/>
    <w:rsid w:val="00CD0DF1"/>
    <w:rsid w:val="00CD1B28"/>
    <w:rsid w:val="00CD1FE4"/>
    <w:rsid w:val="00CD226D"/>
    <w:rsid w:val="00CD3515"/>
    <w:rsid w:val="00CD419C"/>
    <w:rsid w:val="00CD4C04"/>
    <w:rsid w:val="00CD4CA0"/>
    <w:rsid w:val="00CD5038"/>
    <w:rsid w:val="00CD6770"/>
    <w:rsid w:val="00CD69D8"/>
    <w:rsid w:val="00CD6DDE"/>
    <w:rsid w:val="00CE04E1"/>
    <w:rsid w:val="00CE102C"/>
    <w:rsid w:val="00CE1DD1"/>
    <w:rsid w:val="00CE4079"/>
    <w:rsid w:val="00CE4F6E"/>
    <w:rsid w:val="00CE5525"/>
    <w:rsid w:val="00CE77BD"/>
    <w:rsid w:val="00CE7DFB"/>
    <w:rsid w:val="00CF108B"/>
    <w:rsid w:val="00CF1474"/>
    <w:rsid w:val="00CF232A"/>
    <w:rsid w:val="00CF2B2C"/>
    <w:rsid w:val="00CF2B47"/>
    <w:rsid w:val="00CF2D9C"/>
    <w:rsid w:val="00CF3A74"/>
    <w:rsid w:val="00CF53C9"/>
    <w:rsid w:val="00CF60B3"/>
    <w:rsid w:val="00D0030E"/>
    <w:rsid w:val="00D00857"/>
    <w:rsid w:val="00D00B1E"/>
    <w:rsid w:val="00D00CA0"/>
    <w:rsid w:val="00D00CE1"/>
    <w:rsid w:val="00D018F0"/>
    <w:rsid w:val="00D025DE"/>
    <w:rsid w:val="00D026E2"/>
    <w:rsid w:val="00D03B5F"/>
    <w:rsid w:val="00D03E97"/>
    <w:rsid w:val="00D04074"/>
    <w:rsid w:val="00D04561"/>
    <w:rsid w:val="00D04DAF"/>
    <w:rsid w:val="00D050DB"/>
    <w:rsid w:val="00D051AD"/>
    <w:rsid w:val="00D05C15"/>
    <w:rsid w:val="00D07D9B"/>
    <w:rsid w:val="00D1128A"/>
    <w:rsid w:val="00D11863"/>
    <w:rsid w:val="00D11955"/>
    <w:rsid w:val="00D12882"/>
    <w:rsid w:val="00D128F1"/>
    <w:rsid w:val="00D12C9A"/>
    <w:rsid w:val="00D1324C"/>
    <w:rsid w:val="00D142F8"/>
    <w:rsid w:val="00D15D28"/>
    <w:rsid w:val="00D163D6"/>
    <w:rsid w:val="00D17102"/>
    <w:rsid w:val="00D17A0B"/>
    <w:rsid w:val="00D17B2F"/>
    <w:rsid w:val="00D17E9D"/>
    <w:rsid w:val="00D20205"/>
    <w:rsid w:val="00D21FED"/>
    <w:rsid w:val="00D22096"/>
    <w:rsid w:val="00D2271A"/>
    <w:rsid w:val="00D22CA2"/>
    <w:rsid w:val="00D23EF0"/>
    <w:rsid w:val="00D245F0"/>
    <w:rsid w:val="00D2492D"/>
    <w:rsid w:val="00D25517"/>
    <w:rsid w:val="00D25A39"/>
    <w:rsid w:val="00D27BB0"/>
    <w:rsid w:val="00D27E20"/>
    <w:rsid w:val="00D3090C"/>
    <w:rsid w:val="00D3152D"/>
    <w:rsid w:val="00D31FC8"/>
    <w:rsid w:val="00D32036"/>
    <w:rsid w:val="00D32D56"/>
    <w:rsid w:val="00D354A1"/>
    <w:rsid w:val="00D35D09"/>
    <w:rsid w:val="00D36DCB"/>
    <w:rsid w:val="00D377BA"/>
    <w:rsid w:val="00D37CFA"/>
    <w:rsid w:val="00D41171"/>
    <w:rsid w:val="00D413AD"/>
    <w:rsid w:val="00D421F6"/>
    <w:rsid w:val="00D4249A"/>
    <w:rsid w:val="00D4313D"/>
    <w:rsid w:val="00D44D2D"/>
    <w:rsid w:val="00D4599E"/>
    <w:rsid w:val="00D45A50"/>
    <w:rsid w:val="00D46A13"/>
    <w:rsid w:val="00D46E33"/>
    <w:rsid w:val="00D47283"/>
    <w:rsid w:val="00D47716"/>
    <w:rsid w:val="00D50002"/>
    <w:rsid w:val="00D520B8"/>
    <w:rsid w:val="00D529EE"/>
    <w:rsid w:val="00D53524"/>
    <w:rsid w:val="00D54775"/>
    <w:rsid w:val="00D54FE9"/>
    <w:rsid w:val="00D55050"/>
    <w:rsid w:val="00D5536D"/>
    <w:rsid w:val="00D558C5"/>
    <w:rsid w:val="00D56B57"/>
    <w:rsid w:val="00D60059"/>
    <w:rsid w:val="00D600B1"/>
    <w:rsid w:val="00D60712"/>
    <w:rsid w:val="00D62031"/>
    <w:rsid w:val="00D6239D"/>
    <w:rsid w:val="00D6299C"/>
    <w:rsid w:val="00D63F38"/>
    <w:rsid w:val="00D642BA"/>
    <w:rsid w:val="00D6461C"/>
    <w:rsid w:val="00D64851"/>
    <w:rsid w:val="00D64E2C"/>
    <w:rsid w:val="00D66C88"/>
    <w:rsid w:val="00D71039"/>
    <w:rsid w:val="00D71178"/>
    <w:rsid w:val="00D714CA"/>
    <w:rsid w:val="00D71B63"/>
    <w:rsid w:val="00D72923"/>
    <w:rsid w:val="00D72E0F"/>
    <w:rsid w:val="00D72F8C"/>
    <w:rsid w:val="00D74424"/>
    <w:rsid w:val="00D74897"/>
    <w:rsid w:val="00D74BB7"/>
    <w:rsid w:val="00D75872"/>
    <w:rsid w:val="00D76061"/>
    <w:rsid w:val="00D77023"/>
    <w:rsid w:val="00D818F4"/>
    <w:rsid w:val="00D82A8C"/>
    <w:rsid w:val="00D82AE1"/>
    <w:rsid w:val="00D857B0"/>
    <w:rsid w:val="00D859A4"/>
    <w:rsid w:val="00D8616E"/>
    <w:rsid w:val="00D869B9"/>
    <w:rsid w:val="00D87DFD"/>
    <w:rsid w:val="00D90CE8"/>
    <w:rsid w:val="00D90E62"/>
    <w:rsid w:val="00D91452"/>
    <w:rsid w:val="00D91C92"/>
    <w:rsid w:val="00D91E9B"/>
    <w:rsid w:val="00D9269D"/>
    <w:rsid w:val="00D92FB5"/>
    <w:rsid w:val="00D930E3"/>
    <w:rsid w:val="00D93556"/>
    <w:rsid w:val="00D93811"/>
    <w:rsid w:val="00D94EAA"/>
    <w:rsid w:val="00D95292"/>
    <w:rsid w:val="00D95CB1"/>
    <w:rsid w:val="00D967AA"/>
    <w:rsid w:val="00D969C8"/>
    <w:rsid w:val="00D976D1"/>
    <w:rsid w:val="00D97876"/>
    <w:rsid w:val="00D979CE"/>
    <w:rsid w:val="00DA038B"/>
    <w:rsid w:val="00DA0404"/>
    <w:rsid w:val="00DA0E5B"/>
    <w:rsid w:val="00DA1D0C"/>
    <w:rsid w:val="00DA2817"/>
    <w:rsid w:val="00DA3567"/>
    <w:rsid w:val="00DA3881"/>
    <w:rsid w:val="00DA4463"/>
    <w:rsid w:val="00DA583F"/>
    <w:rsid w:val="00DA76B5"/>
    <w:rsid w:val="00DB03A0"/>
    <w:rsid w:val="00DB260A"/>
    <w:rsid w:val="00DB27F3"/>
    <w:rsid w:val="00DB3945"/>
    <w:rsid w:val="00DB48C4"/>
    <w:rsid w:val="00DB5C8C"/>
    <w:rsid w:val="00DB7936"/>
    <w:rsid w:val="00DC30E9"/>
    <w:rsid w:val="00DC45CA"/>
    <w:rsid w:val="00DC4FDC"/>
    <w:rsid w:val="00DC53BD"/>
    <w:rsid w:val="00DC5C18"/>
    <w:rsid w:val="00DC64FC"/>
    <w:rsid w:val="00DC6C97"/>
    <w:rsid w:val="00DC6DA8"/>
    <w:rsid w:val="00DC7A10"/>
    <w:rsid w:val="00DC7F80"/>
    <w:rsid w:val="00DD0AD4"/>
    <w:rsid w:val="00DD0B5A"/>
    <w:rsid w:val="00DD1559"/>
    <w:rsid w:val="00DD1E69"/>
    <w:rsid w:val="00DD22DD"/>
    <w:rsid w:val="00DD2562"/>
    <w:rsid w:val="00DD2CC5"/>
    <w:rsid w:val="00DD3AEF"/>
    <w:rsid w:val="00DD3F1F"/>
    <w:rsid w:val="00DD4280"/>
    <w:rsid w:val="00DD689B"/>
    <w:rsid w:val="00DD6DAC"/>
    <w:rsid w:val="00DE069D"/>
    <w:rsid w:val="00DE09AA"/>
    <w:rsid w:val="00DE1A45"/>
    <w:rsid w:val="00DE2145"/>
    <w:rsid w:val="00DE4425"/>
    <w:rsid w:val="00DE4E1F"/>
    <w:rsid w:val="00DE52C1"/>
    <w:rsid w:val="00DE560E"/>
    <w:rsid w:val="00DE6964"/>
    <w:rsid w:val="00DE7BE2"/>
    <w:rsid w:val="00DF0BEB"/>
    <w:rsid w:val="00DF1030"/>
    <w:rsid w:val="00DF1073"/>
    <w:rsid w:val="00DF20FD"/>
    <w:rsid w:val="00DF22F2"/>
    <w:rsid w:val="00DF270B"/>
    <w:rsid w:val="00DF283B"/>
    <w:rsid w:val="00DF3B87"/>
    <w:rsid w:val="00DF41D9"/>
    <w:rsid w:val="00DF51B0"/>
    <w:rsid w:val="00E012AA"/>
    <w:rsid w:val="00E0247C"/>
    <w:rsid w:val="00E030B5"/>
    <w:rsid w:val="00E03542"/>
    <w:rsid w:val="00E0355C"/>
    <w:rsid w:val="00E04056"/>
    <w:rsid w:val="00E0431D"/>
    <w:rsid w:val="00E04B8B"/>
    <w:rsid w:val="00E065DF"/>
    <w:rsid w:val="00E07AD6"/>
    <w:rsid w:val="00E1053E"/>
    <w:rsid w:val="00E106E6"/>
    <w:rsid w:val="00E10BFC"/>
    <w:rsid w:val="00E121EB"/>
    <w:rsid w:val="00E129A8"/>
    <w:rsid w:val="00E14EB9"/>
    <w:rsid w:val="00E15905"/>
    <w:rsid w:val="00E16CF4"/>
    <w:rsid w:val="00E16FEF"/>
    <w:rsid w:val="00E1763D"/>
    <w:rsid w:val="00E17EAB"/>
    <w:rsid w:val="00E20C04"/>
    <w:rsid w:val="00E21338"/>
    <w:rsid w:val="00E224AE"/>
    <w:rsid w:val="00E22509"/>
    <w:rsid w:val="00E23B5B"/>
    <w:rsid w:val="00E24542"/>
    <w:rsid w:val="00E2477D"/>
    <w:rsid w:val="00E24952"/>
    <w:rsid w:val="00E2522D"/>
    <w:rsid w:val="00E252B1"/>
    <w:rsid w:val="00E25D27"/>
    <w:rsid w:val="00E2628C"/>
    <w:rsid w:val="00E264B8"/>
    <w:rsid w:val="00E26EA6"/>
    <w:rsid w:val="00E27369"/>
    <w:rsid w:val="00E27477"/>
    <w:rsid w:val="00E27EA3"/>
    <w:rsid w:val="00E27EF1"/>
    <w:rsid w:val="00E314B2"/>
    <w:rsid w:val="00E31832"/>
    <w:rsid w:val="00E32BFF"/>
    <w:rsid w:val="00E345E4"/>
    <w:rsid w:val="00E35A76"/>
    <w:rsid w:val="00E36317"/>
    <w:rsid w:val="00E366F9"/>
    <w:rsid w:val="00E37429"/>
    <w:rsid w:val="00E37887"/>
    <w:rsid w:val="00E37EA9"/>
    <w:rsid w:val="00E4136B"/>
    <w:rsid w:val="00E422A2"/>
    <w:rsid w:val="00E42F35"/>
    <w:rsid w:val="00E435E7"/>
    <w:rsid w:val="00E43E60"/>
    <w:rsid w:val="00E45DA9"/>
    <w:rsid w:val="00E47B30"/>
    <w:rsid w:val="00E50154"/>
    <w:rsid w:val="00E514F2"/>
    <w:rsid w:val="00E54607"/>
    <w:rsid w:val="00E55018"/>
    <w:rsid w:val="00E5584A"/>
    <w:rsid w:val="00E60427"/>
    <w:rsid w:val="00E605D5"/>
    <w:rsid w:val="00E6092B"/>
    <w:rsid w:val="00E6095F"/>
    <w:rsid w:val="00E67925"/>
    <w:rsid w:val="00E7079F"/>
    <w:rsid w:val="00E722D5"/>
    <w:rsid w:val="00E74BBE"/>
    <w:rsid w:val="00E751E4"/>
    <w:rsid w:val="00E76701"/>
    <w:rsid w:val="00E801C0"/>
    <w:rsid w:val="00E80208"/>
    <w:rsid w:val="00E809FD"/>
    <w:rsid w:val="00E80B1D"/>
    <w:rsid w:val="00E831E9"/>
    <w:rsid w:val="00E83302"/>
    <w:rsid w:val="00E84364"/>
    <w:rsid w:val="00E847EE"/>
    <w:rsid w:val="00E84971"/>
    <w:rsid w:val="00E849C6"/>
    <w:rsid w:val="00E85957"/>
    <w:rsid w:val="00E90298"/>
    <w:rsid w:val="00E903A6"/>
    <w:rsid w:val="00E9174E"/>
    <w:rsid w:val="00E91A52"/>
    <w:rsid w:val="00E92140"/>
    <w:rsid w:val="00E92911"/>
    <w:rsid w:val="00E93532"/>
    <w:rsid w:val="00E9376C"/>
    <w:rsid w:val="00E938B9"/>
    <w:rsid w:val="00E94A53"/>
    <w:rsid w:val="00E95BC1"/>
    <w:rsid w:val="00E972DB"/>
    <w:rsid w:val="00E973A1"/>
    <w:rsid w:val="00EA01FB"/>
    <w:rsid w:val="00EA09C5"/>
    <w:rsid w:val="00EA0A29"/>
    <w:rsid w:val="00EA0A97"/>
    <w:rsid w:val="00EA1500"/>
    <w:rsid w:val="00EA245A"/>
    <w:rsid w:val="00EA2500"/>
    <w:rsid w:val="00EA27CD"/>
    <w:rsid w:val="00EA2983"/>
    <w:rsid w:val="00EA2CB7"/>
    <w:rsid w:val="00EA30C4"/>
    <w:rsid w:val="00EA3644"/>
    <w:rsid w:val="00EA3742"/>
    <w:rsid w:val="00EA4853"/>
    <w:rsid w:val="00EA487B"/>
    <w:rsid w:val="00EA4A10"/>
    <w:rsid w:val="00EA51C1"/>
    <w:rsid w:val="00EA5E09"/>
    <w:rsid w:val="00EA7803"/>
    <w:rsid w:val="00EA7BB0"/>
    <w:rsid w:val="00EB0C8F"/>
    <w:rsid w:val="00EB3274"/>
    <w:rsid w:val="00EB37D9"/>
    <w:rsid w:val="00EB45E9"/>
    <w:rsid w:val="00EB475E"/>
    <w:rsid w:val="00EB4F7F"/>
    <w:rsid w:val="00EB5232"/>
    <w:rsid w:val="00EC003F"/>
    <w:rsid w:val="00EC02AE"/>
    <w:rsid w:val="00EC2D6E"/>
    <w:rsid w:val="00EC3003"/>
    <w:rsid w:val="00EC392D"/>
    <w:rsid w:val="00EC4061"/>
    <w:rsid w:val="00EC427B"/>
    <w:rsid w:val="00EC46A9"/>
    <w:rsid w:val="00EC48D8"/>
    <w:rsid w:val="00EC5168"/>
    <w:rsid w:val="00EC5304"/>
    <w:rsid w:val="00EC5DCC"/>
    <w:rsid w:val="00EC5E83"/>
    <w:rsid w:val="00EC67B0"/>
    <w:rsid w:val="00EC7055"/>
    <w:rsid w:val="00EC745D"/>
    <w:rsid w:val="00EC7CD4"/>
    <w:rsid w:val="00ED0076"/>
    <w:rsid w:val="00ED0F66"/>
    <w:rsid w:val="00ED0FBE"/>
    <w:rsid w:val="00ED1A21"/>
    <w:rsid w:val="00ED2D68"/>
    <w:rsid w:val="00ED36E6"/>
    <w:rsid w:val="00ED3982"/>
    <w:rsid w:val="00ED48B1"/>
    <w:rsid w:val="00ED5289"/>
    <w:rsid w:val="00ED5958"/>
    <w:rsid w:val="00ED6287"/>
    <w:rsid w:val="00ED6BAD"/>
    <w:rsid w:val="00ED6C61"/>
    <w:rsid w:val="00EE0A57"/>
    <w:rsid w:val="00EE2343"/>
    <w:rsid w:val="00EE2DB8"/>
    <w:rsid w:val="00EE3766"/>
    <w:rsid w:val="00EE5AF0"/>
    <w:rsid w:val="00EE631C"/>
    <w:rsid w:val="00EE65D9"/>
    <w:rsid w:val="00EE7191"/>
    <w:rsid w:val="00EF148B"/>
    <w:rsid w:val="00EF23E3"/>
    <w:rsid w:val="00EF26AC"/>
    <w:rsid w:val="00EF33B7"/>
    <w:rsid w:val="00EF34C5"/>
    <w:rsid w:val="00EF3C94"/>
    <w:rsid w:val="00EF3F3B"/>
    <w:rsid w:val="00EF5E4E"/>
    <w:rsid w:val="00EF6B70"/>
    <w:rsid w:val="00EF6E12"/>
    <w:rsid w:val="00EF6EC0"/>
    <w:rsid w:val="00EF7572"/>
    <w:rsid w:val="00F0031C"/>
    <w:rsid w:val="00F00402"/>
    <w:rsid w:val="00F006DF"/>
    <w:rsid w:val="00F00814"/>
    <w:rsid w:val="00F00B7D"/>
    <w:rsid w:val="00F01217"/>
    <w:rsid w:val="00F01FC3"/>
    <w:rsid w:val="00F02728"/>
    <w:rsid w:val="00F03DC5"/>
    <w:rsid w:val="00F0456A"/>
    <w:rsid w:val="00F0512F"/>
    <w:rsid w:val="00F05829"/>
    <w:rsid w:val="00F05D7C"/>
    <w:rsid w:val="00F1103F"/>
    <w:rsid w:val="00F113E1"/>
    <w:rsid w:val="00F12855"/>
    <w:rsid w:val="00F1368D"/>
    <w:rsid w:val="00F13BDA"/>
    <w:rsid w:val="00F14AF9"/>
    <w:rsid w:val="00F174B3"/>
    <w:rsid w:val="00F212A7"/>
    <w:rsid w:val="00F21543"/>
    <w:rsid w:val="00F2420C"/>
    <w:rsid w:val="00F24956"/>
    <w:rsid w:val="00F255DA"/>
    <w:rsid w:val="00F26256"/>
    <w:rsid w:val="00F2662B"/>
    <w:rsid w:val="00F26C87"/>
    <w:rsid w:val="00F2710E"/>
    <w:rsid w:val="00F278DF"/>
    <w:rsid w:val="00F311E2"/>
    <w:rsid w:val="00F312B7"/>
    <w:rsid w:val="00F31504"/>
    <w:rsid w:val="00F3245F"/>
    <w:rsid w:val="00F33BFA"/>
    <w:rsid w:val="00F3435B"/>
    <w:rsid w:val="00F3514F"/>
    <w:rsid w:val="00F351E4"/>
    <w:rsid w:val="00F36053"/>
    <w:rsid w:val="00F36B85"/>
    <w:rsid w:val="00F37C0D"/>
    <w:rsid w:val="00F37C98"/>
    <w:rsid w:val="00F40588"/>
    <w:rsid w:val="00F408D0"/>
    <w:rsid w:val="00F41747"/>
    <w:rsid w:val="00F42063"/>
    <w:rsid w:val="00F4398B"/>
    <w:rsid w:val="00F444AD"/>
    <w:rsid w:val="00F44924"/>
    <w:rsid w:val="00F4605B"/>
    <w:rsid w:val="00F47082"/>
    <w:rsid w:val="00F47BE7"/>
    <w:rsid w:val="00F500E7"/>
    <w:rsid w:val="00F5474E"/>
    <w:rsid w:val="00F57E11"/>
    <w:rsid w:val="00F60825"/>
    <w:rsid w:val="00F61869"/>
    <w:rsid w:val="00F61C5E"/>
    <w:rsid w:val="00F61DA4"/>
    <w:rsid w:val="00F64A49"/>
    <w:rsid w:val="00F65831"/>
    <w:rsid w:val="00F659C7"/>
    <w:rsid w:val="00F65A03"/>
    <w:rsid w:val="00F66046"/>
    <w:rsid w:val="00F664CE"/>
    <w:rsid w:val="00F672F6"/>
    <w:rsid w:val="00F67752"/>
    <w:rsid w:val="00F67857"/>
    <w:rsid w:val="00F67E42"/>
    <w:rsid w:val="00F70EFF"/>
    <w:rsid w:val="00F70FE2"/>
    <w:rsid w:val="00F71355"/>
    <w:rsid w:val="00F75909"/>
    <w:rsid w:val="00F7619E"/>
    <w:rsid w:val="00F76E76"/>
    <w:rsid w:val="00F803DE"/>
    <w:rsid w:val="00F80FCE"/>
    <w:rsid w:val="00F8109B"/>
    <w:rsid w:val="00F81918"/>
    <w:rsid w:val="00F81DD0"/>
    <w:rsid w:val="00F81E56"/>
    <w:rsid w:val="00F828B3"/>
    <w:rsid w:val="00F82A88"/>
    <w:rsid w:val="00F8529E"/>
    <w:rsid w:val="00F85C0F"/>
    <w:rsid w:val="00F87A7A"/>
    <w:rsid w:val="00F87F42"/>
    <w:rsid w:val="00F90794"/>
    <w:rsid w:val="00F910E5"/>
    <w:rsid w:val="00F91323"/>
    <w:rsid w:val="00F91476"/>
    <w:rsid w:val="00F9154B"/>
    <w:rsid w:val="00F937B8"/>
    <w:rsid w:val="00F939E7"/>
    <w:rsid w:val="00F93E5C"/>
    <w:rsid w:val="00F93E69"/>
    <w:rsid w:val="00F94016"/>
    <w:rsid w:val="00F947F3"/>
    <w:rsid w:val="00F95737"/>
    <w:rsid w:val="00F95C6E"/>
    <w:rsid w:val="00F95E9D"/>
    <w:rsid w:val="00F9717B"/>
    <w:rsid w:val="00F9725C"/>
    <w:rsid w:val="00FA03E6"/>
    <w:rsid w:val="00FA0574"/>
    <w:rsid w:val="00FA0F85"/>
    <w:rsid w:val="00FA14ED"/>
    <w:rsid w:val="00FA1AA9"/>
    <w:rsid w:val="00FA387B"/>
    <w:rsid w:val="00FA3A4B"/>
    <w:rsid w:val="00FA3ACF"/>
    <w:rsid w:val="00FA42DF"/>
    <w:rsid w:val="00FA5D9C"/>
    <w:rsid w:val="00FA5F5A"/>
    <w:rsid w:val="00FA71E2"/>
    <w:rsid w:val="00FA72F6"/>
    <w:rsid w:val="00FA7B0F"/>
    <w:rsid w:val="00FA7B2E"/>
    <w:rsid w:val="00FB0148"/>
    <w:rsid w:val="00FB0E1E"/>
    <w:rsid w:val="00FB100C"/>
    <w:rsid w:val="00FB102F"/>
    <w:rsid w:val="00FB15A5"/>
    <w:rsid w:val="00FB1A02"/>
    <w:rsid w:val="00FB27F2"/>
    <w:rsid w:val="00FB282C"/>
    <w:rsid w:val="00FB495B"/>
    <w:rsid w:val="00FB4AB0"/>
    <w:rsid w:val="00FB5156"/>
    <w:rsid w:val="00FB647E"/>
    <w:rsid w:val="00FB6F35"/>
    <w:rsid w:val="00FB7A88"/>
    <w:rsid w:val="00FC0C35"/>
    <w:rsid w:val="00FC1EE8"/>
    <w:rsid w:val="00FC25BC"/>
    <w:rsid w:val="00FC34AD"/>
    <w:rsid w:val="00FC3B76"/>
    <w:rsid w:val="00FC3C22"/>
    <w:rsid w:val="00FC3D36"/>
    <w:rsid w:val="00FC3E40"/>
    <w:rsid w:val="00FC4BFF"/>
    <w:rsid w:val="00FC4E3F"/>
    <w:rsid w:val="00FC632C"/>
    <w:rsid w:val="00FC7007"/>
    <w:rsid w:val="00FD200E"/>
    <w:rsid w:val="00FD3179"/>
    <w:rsid w:val="00FD378B"/>
    <w:rsid w:val="00FD3D28"/>
    <w:rsid w:val="00FD3E7A"/>
    <w:rsid w:val="00FD4B24"/>
    <w:rsid w:val="00FD5B43"/>
    <w:rsid w:val="00FD7CB1"/>
    <w:rsid w:val="00FE11C7"/>
    <w:rsid w:val="00FE240B"/>
    <w:rsid w:val="00FE2CF5"/>
    <w:rsid w:val="00FE34DB"/>
    <w:rsid w:val="00FE3990"/>
    <w:rsid w:val="00FE48C0"/>
    <w:rsid w:val="00FE4CF1"/>
    <w:rsid w:val="00FE65C7"/>
    <w:rsid w:val="00FE769A"/>
    <w:rsid w:val="00FF0106"/>
    <w:rsid w:val="00FF193B"/>
    <w:rsid w:val="00FF3532"/>
    <w:rsid w:val="00FF3EAA"/>
    <w:rsid w:val="00FF4706"/>
    <w:rsid w:val="00FF4F37"/>
    <w:rsid w:val="00FF5BFB"/>
    <w:rsid w:val="00FF684A"/>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9"/>
    <o:shapelayout v:ext="edit">
      <o:idmap v:ext="edit" data="1"/>
    </o:shapelayout>
  </w:shapeDefaults>
  <w:decimalSymbol w:val="."/>
  <w:listSeparator w:val=","/>
  <w14:docId w14:val="49F85F31"/>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qFormat="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qFormat/>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qFormat/>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qFormat/>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22"/>
    <w:qFormat/>
    <w:rsid w:val="003A35CA"/>
    <w:rPr>
      <w:b/>
      <w:bCs/>
    </w:rPr>
  </w:style>
  <w:style w:type="character" w:styleId="Emphasis">
    <w:name w:val="Emphasis"/>
    <w:uiPriority w:val="20"/>
    <w:qFormat/>
    <w:rsid w:val="003A35CA"/>
    <w:rPr>
      <w:i/>
      <w:iCs/>
    </w:rPr>
  </w:style>
  <w:style w:type="character" w:styleId="PageNumber">
    <w:name w:val="page number"/>
    <w:qFormat/>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qFormat/>
    <w:rsid w:val="0013397F"/>
    <w:rPr>
      <w:rFonts w:ascii="Times New Roman" w:eastAsia="Times New Roman" w:hAnsi="Times New Roman" w:cs="Times New Roman"/>
      <w:sz w:val="24"/>
      <w:szCs w:val="24"/>
    </w:rPr>
  </w:style>
  <w:style w:type="character" w:customStyle="1" w:styleId="FooterChar1">
    <w:name w:val="Footer Char1"/>
    <w:link w:val="Footer"/>
    <w:uiPriority w:val="99"/>
    <w:locked/>
    <w:rsid w:val="0013397F"/>
    <w:rPr>
      <w:rFonts w:ascii="Garamond" w:eastAsia="Times New Roman" w:hAnsi="Garamond" w:cs="Garamond"/>
      <w:sz w:val="24"/>
      <w:szCs w:val="24"/>
      <w:lang w:val="ro-RO" w:eastAsia="ro-RO"/>
    </w:rPr>
  </w:style>
  <w:style w:type="paragraph" w:styleId="List">
    <w:name w:val="List"/>
    <w:basedOn w:val="Normal"/>
    <w:qFormat/>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qFormat/>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qFormat/>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qFormat/>
    <w:rsid w:val="003D6741"/>
    <w:rPr>
      <w:rFonts w:ascii="Segoe UI" w:eastAsia="Calibri" w:hAnsi="Segoe UI" w:cs="Segoe UI"/>
      <w:sz w:val="18"/>
      <w:szCs w:val="18"/>
      <w:lang w:val="ro-RO" w:eastAsia="ro-RO"/>
    </w:rPr>
  </w:style>
  <w:style w:type="paragraph" w:styleId="NoSpacing">
    <w:name w:val="No Spacing"/>
    <w:aliases w:val="normal1"/>
    <w:link w:val="NoSpacingChar"/>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qFormat/>
    <w:rsid w:val="003D6741"/>
  </w:style>
  <w:style w:type="character" w:customStyle="1" w:styleId="NoSpacingChar">
    <w:name w:val="No Spacing Char"/>
    <w:aliases w:val="normal1 Char"/>
    <w:link w:val="NoSpacing"/>
    <w:rsid w:val="003D6741"/>
    <w:rPr>
      <w:rFonts w:ascii="Times New Roman" w:eastAsia="Times New Roman" w:hAnsi="Times New Roman" w:cs="Times New Roman"/>
      <w:sz w:val="24"/>
      <w:szCs w:val="24"/>
    </w:rPr>
  </w:style>
  <w:style w:type="character" w:customStyle="1" w:styleId="tca1">
    <w:name w:val="tca1"/>
    <w:qFormat/>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uiPriority w:val="39"/>
    <w:rsid w:val="003D674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qFormat/>
    <w:rsid w:val="00730E6E"/>
    <w:rPr>
      <w:rFonts w:eastAsia="SimSun"/>
      <w:sz w:val="28"/>
      <w:szCs w:val="28"/>
      <w:lang w:val="ro-RO" w:eastAsia="ro-RO"/>
    </w:rPr>
  </w:style>
  <w:style w:type="paragraph" w:customStyle="1" w:styleId="DefaultText">
    <w:name w:val="Default Text"/>
    <w:basedOn w:val="Normal"/>
    <w:link w:val="DefaultTextCaracter"/>
    <w:qFormat/>
    <w:rsid w:val="00730E6E"/>
    <w:pPr>
      <w:autoSpaceDE w:val="0"/>
      <w:autoSpaceDN w:val="0"/>
      <w:adjustRightInd w:val="0"/>
    </w:pPr>
  </w:style>
  <w:style w:type="character" w:customStyle="1" w:styleId="DefaultTextCaracter">
    <w:name w:val="Default Text Caracter"/>
    <w:link w:val="DefaultText"/>
    <w:qForma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qFormat/>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qFormat/>
    <w:rsid w:val="00730E6E"/>
    <w:rPr>
      <w:rFonts w:ascii="Times New Roman" w:eastAsia="SimSun" w:hAnsi="Times New Roman" w:cs="Times New Roman"/>
      <w:sz w:val="28"/>
      <w:szCs w:val="28"/>
      <w:lang w:val="ro-RO" w:eastAsia="ro-RO"/>
    </w:rPr>
  </w:style>
  <w:style w:type="paragraph" w:customStyle="1" w:styleId="western">
    <w:name w:val="western"/>
    <w:basedOn w:val="Normal"/>
    <w:qFormat/>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qFormat/>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qFormat/>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qFormat/>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qFormat/>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qFormat/>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qFormat/>
    <w:rsid w:val="00730E6E"/>
    <w:rPr>
      <w:rFonts w:ascii="Times New Roman" w:eastAsia="Times New Roman" w:hAnsi="Times New Roman" w:cs="Times New Roman"/>
      <w:sz w:val="24"/>
      <w:szCs w:val="24"/>
    </w:rPr>
  </w:style>
  <w:style w:type="character" w:customStyle="1" w:styleId="longtext1">
    <w:name w:val="long_text1"/>
    <w:qFormat/>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qFormat/>
    <w:rsid w:val="00730E6E"/>
    <w:rPr>
      <w:rFonts w:ascii="Arial" w:hAnsi="Arial" w:cs="Arial" w:hint="default"/>
      <w:b/>
      <w:bCs/>
      <w:color w:val="0000FF"/>
      <w:sz w:val="21"/>
      <w:szCs w:val="21"/>
    </w:rPr>
  </w:style>
  <w:style w:type="character" w:customStyle="1" w:styleId="med11">
    <w:name w:val="med11"/>
    <w:qFormat/>
    <w:rsid w:val="00730E6E"/>
    <w:rPr>
      <w:sz w:val="21"/>
      <w:szCs w:val="21"/>
    </w:rPr>
  </w:style>
  <w:style w:type="character" w:customStyle="1" w:styleId="def">
    <w:name w:val="def"/>
    <w:basedOn w:val="DefaultParagraphFont"/>
    <w:qFormat/>
    <w:rsid w:val="00730E6E"/>
  </w:style>
  <w:style w:type="paragraph" w:styleId="HTMLAddress">
    <w:name w:val="HTML Address"/>
    <w:basedOn w:val="Normal"/>
    <w:link w:val="HTMLAddressChar"/>
    <w:qFormat/>
    <w:rsid w:val="00730E6E"/>
    <w:rPr>
      <w:i/>
      <w:iCs/>
    </w:rPr>
  </w:style>
  <w:style w:type="character" w:customStyle="1" w:styleId="HTMLAddressChar">
    <w:name w:val="HTML Address Char"/>
    <w:basedOn w:val="DefaultParagraphFont"/>
    <w:link w:val="HTMLAddress"/>
    <w:qFormat/>
    <w:rsid w:val="00730E6E"/>
    <w:rPr>
      <w:rFonts w:ascii="Times New Roman" w:eastAsia="Times New Roman" w:hAnsi="Times New Roman" w:cs="Times New Roman"/>
      <w:i/>
      <w:iCs/>
      <w:sz w:val="24"/>
      <w:szCs w:val="24"/>
    </w:rPr>
  </w:style>
  <w:style w:type="paragraph" w:customStyle="1" w:styleId="Char">
    <w:name w:val="Char"/>
    <w:basedOn w:val="Normal"/>
    <w:qFormat/>
    <w:rsid w:val="00730E6E"/>
    <w:rPr>
      <w:lang w:val="pl-PL" w:eastAsia="pl-PL"/>
    </w:rPr>
  </w:style>
  <w:style w:type="paragraph" w:styleId="BodyText2">
    <w:name w:val="Body Text 2"/>
    <w:aliases w:val="Body Text Numbered Char Char,Body Text Numbered Char,Body Text Numbered"/>
    <w:basedOn w:val="Normal"/>
    <w:link w:val="BodyText2Char"/>
    <w:qFormat/>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qFormat/>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qFormat/>
    <w:rsid w:val="00730E6E"/>
    <w:rPr>
      <w:sz w:val="16"/>
      <w:szCs w:val="16"/>
    </w:rPr>
  </w:style>
  <w:style w:type="paragraph" w:styleId="CommentText">
    <w:name w:val="annotation text"/>
    <w:basedOn w:val="Normal"/>
    <w:link w:val="CommentTextChar"/>
    <w:uiPriority w:val="99"/>
    <w:qFormat/>
    <w:rsid w:val="00730E6E"/>
    <w:rPr>
      <w:sz w:val="20"/>
      <w:szCs w:val="20"/>
    </w:rPr>
  </w:style>
  <w:style w:type="character" w:customStyle="1" w:styleId="CommentTextChar">
    <w:name w:val="Comment Text Char"/>
    <w:basedOn w:val="DefaultParagraphFont"/>
    <w:link w:val="CommentText"/>
    <w:uiPriority w:val="99"/>
    <w:qFormat/>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qFormat/>
    <w:rsid w:val="00730E6E"/>
    <w:rPr>
      <w:b/>
      <w:bCs/>
    </w:rPr>
  </w:style>
  <w:style w:type="character" w:customStyle="1" w:styleId="CommentSubjectChar">
    <w:name w:val="Comment Subject Char"/>
    <w:basedOn w:val="CommentTextChar"/>
    <w:link w:val="CommentSubject"/>
    <w:uiPriority w:val="99"/>
    <w:qForma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qFormat/>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qFormat/>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qFormat/>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qFormat/>
    <w:rsid w:val="00730E6E"/>
    <w:rPr>
      <w:snapToGrid w:val="0"/>
      <w:szCs w:val="20"/>
    </w:rPr>
  </w:style>
  <w:style w:type="paragraph" w:styleId="ListBullet">
    <w:name w:val="List Bullet"/>
    <w:aliases w:val="List Bullet Char1,List Bullet Char Char, Char Char Char,Char Char Char, Char"/>
    <w:basedOn w:val="Normal"/>
    <w:qFormat/>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qFormat/>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qFormat/>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qForma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qForma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qFormat/>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qFormat/>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qFormat/>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qFormat/>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qFormat/>
    <w:rsid w:val="00730E6E"/>
  </w:style>
  <w:style w:type="character" w:customStyle="1" w:styleId="atn">
    <w:name w:val="atn"/>
    <w:basedOn w:val="DefaultParagraphFont"/>
    <w:qFormat/>
    <w:rsid w:val="00730E6E"/>
  </w:style>
  <w:style w:type="character" w:customStyle="1" w:styleId="hpsatn">
    <w:name w:val="hps atn"/>
    <w:basedOn w:val="DefaultParagraphFont"/>
    <w:qFormat/>
    <w:rsid w:val="00730E6E"/>
  </w:style>
  <w:style w:type="paragraph" w:customStyle="1" w:styleId="a3520normal">
    <w:name w:val="a___35__20_normal"/>
    <w:basedOn w:val="Normal"/>
    <w:qFormat/>
    <w:rsid w:val="00730E6E"/>
    <w:pPr>
      <w:spacing w:after="120"/>
    </w:pPr>
  </w:style>
  <w:style w:type="paragraph" w:customStyle="1" w:styleId="asous-titre201p8">
    <w:name w:val="a_sous-titre_20_1_p8"/>
    <w:basedOn w:val="Normal"/>
    <w:qFormat/>
    <w:rsid w:val="00730E6E"/>
    <w:pPr>
      <w:spacing w:before="240" w:after="80"/>
    </w:pPr>
    <w:rPr>
      <w:b/>
      <w:bCs/>
    </w:rPr>
  </w:style>
  <w:style w:type="character" w:customStyle="1" w:styleId="at4">
    <w:name w:val="a__t4"/>
    <w:basedOn w:val="DefaultParagraphFont"/>
    <w:qFormat/>
    <w:rsid w:val="00730E6E"/>
  </w:style>
  <w:style w:type="character" w:customStyle="1" w:styleId="italic1">
    <w:name w:val="italic1"/>
    <w:qFormat/>
    <w:rsid w:val="00730E6E"/>
    <w:rPr>
      <w:i/>
      <w:iCs/>
    </w:rPr>
  </w:style>
  <w:style w:type="paragraph" w:customStyle="1" w:styleId="atexte201tiret201">
    <w:name w:val="a_texte_20_1_tiret_20_1"/>
    <w:basedOn w:val="Normal"/>
    <w:qFormat/>
    <w:rsid w:val="00730E6E"/>
    <w:pPr>
      <w:spacing w:after="40"/>
    </w:pPr>
  </w:style>
  <w:style w:type="paragraph" w:customStyle="1" w:styleId="atiret201p9">
    <w:name w:val="a_tiret_20_1_p9"/>
    <w:basedOn w:val="Normal"/>
    <w:qFormat/>
    <w:rsid w:val="00730E6E"/>
    <w:pPr>
      <w:spacing w:after="40"/>
    </w:pPr>
  </w:style>
  <w:style w:type="character" w:customStyle="1" w:styleId="at3">
    <w:name w:val="a__t3"/>
    <w:basedOn w:val="DefaultParagraphFont"/>
    <w:qFormat/>
    <w:rsid w:val="00730E6E"/>
  </w:style>
  <w:style w:type="character" w:customStyle="1" w:styleId="at71">
    <w:name w:val="a__t71"/>
    <w:qFormat/>
    <w:rsid w:val="00730E6E"/>
    <w:rPr>
      <w:color w:val="000000"/>
    </w:rPr>
  </w:style>
  <w:style w:type="character" w:customStyle="1" w:styleId="at51">
    <w:name w:val="a__t51"/>
    <w:qFormat/>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qFormat/>
    <w:rsid w:val="00730E6E"/>
    <w:pPr>
      <w:spacing w:after="120"/>
    </w:pPr>
  </w:style>
  <w:style w:type="paragraph" w:customStyle="1" w:styleId="a3520normalp5">
    <w:name w:val="a__35__20_normal_p5"/>
    <w:basedOn w:val="Normal"/>
    <w:qFormat/>
    <w:rsid w:val="00730E6E"/>
    <w:pPr>
      <w:spacing w:after="120"/>
    </w:pPr>
  </w:style>
  <w:style w:type="paragraph" w:customStyle="1" w:styleId="asous-titre201p9">
    <w:name w:val="a_sous-titre_20_1_p9"/>
    <w:basedOn w:val="Normal"/>
    <w:qFormat/>
    <w:rsid w:val="00730E6E"/>
    <w:pPr>
      <w:spacing w:before="240" w:after="80"/>
    </w:pPr>
    <w:rPr>
      <w:b/>
      <w:bCs/>
    </w:rPr>
  </w:style>
  <w:style w:type="character" w:customStyle="1" w:styleId="at61">
    <w:name w:val="a__t61"/>
    <w:qFormat/>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qFormat/>
    <w:rsid w:val="00730E6E"/>
  </w:style>
  <w:style w:type="paragraph" w:customStyle="1" w:styleId="msolistparagraph0">
    <w:name w:val="msolistparagraph"/>
    <w:basedOn w:val="Normal"/>
    <w:qFormat/>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qFormat/>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qFormat/>
    <w:rsid w:val="00730E6E"/>
    <w:pPr>
      <w:spacing w:before="100" w:beforeAutospacing="1" w:after="100" w:afterAutospacing="1"/>
    </w:pPr>
  </w:style>
  <w:style w:type="paragraph" w:customStyle="1" w:styleId="TableText">
    <w:name w:val="Table Text"/>
    <w:basedOn w:val="Normal"/>
    <w:qFormat/>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qFormat/>
    <w:rsid w:val="00730E6E"/>
    <w:pPr>
      <w:spacing w:after="160" w:line="240" w:lineRule="exact"/>
    </w:pPr>
    <w:rPr>
      <w:sz w:val="20"/>
      <w:szCs w:val="20"/>
      <w:vertAlign w:val="superscript"/>
      <w:lang w:val="ro-RO" w:eastAsia="ro-RO"/>
    </w:rPr>
  </w:style>
  <w:style w:type="paragraph" w:customStyle="1" w:styleId="Normal10pt">
    <w:name w:val="Normal + 10 pt"/>
    <w:basedOn w:val="Normal"/>
    <w:qFormat/>
    <w:rsid w:val="00730E6E"/>
    <w:rPr>
      <w:sz w:val="20"/>
      <w:szCs w:val="20"/>
    </w:rPr>
  </w:style>
  <w:style w:type="paragraph" w:customStyle="1" w:styleId="astandard3520normal">
    <w:name w:val="a_standard__35__20_normal"/>
    <w:basedOn w:val="Normal"/>
    <w:qFormat/>
    <w:rsid w:val="00730E6E"/>
    <w:pPr>
      <w:spacing w:after="120"/>
      <w:ind w:right="57"/>
      <w:jc w:val="both"/>
    </w:pPr>
  </w:style>
  <w:style w:type="character" w:customStyle="1" w:styleId="at1">
    <w:name w:val="a__t1"/>
    <w:basedOn w:val="DefaultParagraphFont"/>
    <w:qForma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qFormat/>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qFormat/>
    <w:rsid w:val="00730E6E"/>
    <w:pPr>
      <w:tabs>
        <w:tab w:val="left" w:pos="709"/>
      </w:tabs>
    </w:pPr>
    <w:rPr>
      <w:rFonts w:ascii="Tahoma" w:hAnsi="Tahoma"/>
      <w:lang w:val="pl-PL" w:eastAsia="pl-PL"/>
    </w:rPr>
  </w:style>
  <w:style w:type="paragraph" w:customStyle="1" w:styleId="S1">
    <w:name w:val="S1"/>
    <w:basedOn w:val="Normal"/>
    <w:qFormat/>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qFormat/>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qFormat/>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qFormat/>
    <w:rsid w:val="00730E6E"/>
    <w:pPr>
      <w:spacing w:after="160" w:line="240" w:lineRule="exact"/>
    </w:pPr>
    <w:rPr>
      <w:sz w:val="20"/>
      <w:szCs w:val="20"/>
      <w:vertAlign w:val="superscript"/>
      <w:lang w:val="ro-RO" w:eastAsia="ro-RO"/>
    </w:rPr>
  </w:style>
  <w:style w:type="character" w:customStyle="1" w:styleId="DefaultTextChar">
    <w:name w:val="Default Text Char"/>
    <w:qFormat/>
    <w:rsid w:val="00730E6E"/>
    <w:rPr>
      <w:sz w:val="24"/>
      <w:szCs w:val="24"/>
      <w:lang w:val="en-US" w:eastAsia="en-US" w:bidi="ar-SA"/>
    </w:rPr>
  </w:style>
  <w:style w:type="paragraph" w:styleId="BodyText3">
    <w:name w:val="Body Text 3"/>
    <w:basedOn w:val="Normal"/>
    <w:link w:val="BodyText3Char"/>
    <w:qFormat/>
    <w:rsid w:val="00730E6E"/>
    <w:pPr>
      <w:jc w:val="both"/>
    </w:pPr>
    <w:rPr>
      <w:sz w:val="28"/>
      <w:szCs w:val="20"/>
      <w:lang w:val="en-GB"/>
    </w:rPr>
  </w:style>
  <w:style w:type="character" w:customStyle="1" w:styleId="BodyText3Char">
    <w:name w:val="Body Text 3 Char"/>
    <w:basedOn w:val="DefaultParagraphFont"/>
    <w:link w:val="BodyText3"/>
    <w:qFormat/>
    <w:rsid w:val="00730E6E"/>
    <w:rPr>
      <w:rFonts w:ascii="Times New Roman" w:eastAsia="Times New Roman" w:hAnsi="Times New Roman" w:cs="Times New Roman"/>
      <w:sz w:val="28"/>
      <w:szCs w:val="20"/>
      <w:lang w:val="en-GB"/>
    </w:rPr>
  </w:style>
  <w:style w:type="character" w:customStyle="1" w:styleId="preambul1">
    <w:name w:val="preambul1"/>
    <w:qFormat/>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qFormat/>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qFormat/>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qFormat/>
    <w:rsid w:val="00730E6E"/>
    <w:rPr>
      <w:rFonts w:ascii="Times New Roman" w:eastAsia="Times New Roman" w:hAnsi="Times New Roman" w:cs="Times New Roman"/>
      <w:sz w:val="16"/>
      <w:szCs w:val="16"/>
      <w:lang w:eastAsia="ro-RO"/>
    </w:rPr>
  </w:style>
  <w:style w:type="character" w:customStyle="1" w:styleId="s41">
    <w:name w:val="s41"/>
    <w:qFormat/>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qFormat/>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qFormat/>
    <w:rsid w:val="00730E6E"/>
    <w:rPr>
      <w:rFonts w:ascii="Arial Narrow" w:hAnsi="Arial Narrow"/>
      <w:b/>
      <w:bCs/>
      <w:sz w:val="26"/>
      <w:szCs w:val="26"/>
    </w:rPr>
  </w:style>
  <w:style w:type="paragraph" w:customStyle="1" w:styleId="A11comment">
    <w:name w:val="A 1.1 comment"/>
    <w:basedOn w:val="Normal"/>
    <w:qFormat/>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qFormat/>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qFormat/>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qFormat/>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qFormat/>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qFormat/>
    <w:rsid w:val="00730E6E"/>
    <w:pPr>
      <w:spacing w:after="160" w:line="240" w:lineRule="exact"/>
    </w:pPr>
    <w:rPr>
      <w:sz w:val="20"/>
      <w:szCs w:val="20"/>
      <w:vertAlign w:val="superscript"/>
      <w:lang w:val="ro-RO" w:eastAsia="ro-RO"/>
    </w:rPr>
  </w:style>
  <w:style w:type="character" w:customStyle="1" w:styleId="fontstyle63">
    <w:name w:val="fontstyle63"/>
    <w:qFormat/>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qFormat/>
    <w:rsid w:val="00730E6E"/>
    <w:pPr>
      <w:spacing w:line="241" w:lineRule="atLeast"/>
    </w:pPr>
    <w:rPr>
      <w:rFonts w:ascii="Adobe Garamond Pro" w:hAnsi="Adobe Garamond Pro"/>
      <w:color w:val="auto"/>
    </w:rPr>
  </w:style>
  <w:style w:type="character" w:customStyle="1" w:styleId="A4">
    <w:name w:val="A4"/>
    <w:qFormat/>
    <w:rsid w:val="00730E6E"/>
    <w:rPr>
      <w:rFonts w:cs="Adobe Garamond Pro"/>
      <w:color w:val="000000"/>
      <w:sz w:val="18"/>
      <w:szCs w:val="18"/>
    </w:rPr>
  </w:style>
  <w:style w:type="character" w:customStyle="1" w:styleId="A9">
    <w:name w:val="A9"/>
    <w:qFormat/>
    <w:rsid w:val="00730E6E"/>
    <w:rPr>
      <w:rFonts w:cs="Adobe Garamond Pro"/>
      <w:color w:val="000000"/>
    </w:rPr>
  </w:style>
  <w:style w:type="paragraph" w:customStyle="1" w:styleId="Pa0">
    <w:name w:val="Pa0"/>
    <w:basedOn w:val="Default"/>
    <w:next w:val="Default"/>
    <w:qFormat/>
    <w:rsid w:val="00730E6E"/>
    <w:pPr>
      <w:spacing w:line="241" w:lineRule="atLeast"/>
    </w:pPr>
    <w:rPr>
      <w:rFonts w:ascii="Adobe Garamond Pro Bold" w:hAnsi="Adobe Garamond Pro Bold"/>
      <w:color w:val="auto"/>
    </w:rPr>
  </w:style>
  <w:style w:type="character" w:customStyle="1" w:styleId="A2">
    <w:name w:val="A2"/>
    <w:qFormat/>
    <w:rsid w:val="00730E6E"/>
    <w:rPr>
      <w:rFonts w:cs="Adobe Garamond Pro Bold"/>
      <w:b/>
      <w:bCs/>
      <w:color w:val="000000"/>
      <w:sz w:val="72"/>
      <w:szCs w:val="72"/>
    </w:rPr>
  </w:style>
  <w:style w:type="paragraph" w:customStyle="1" w:styleId="Pa4">
    <w:name w:val="Pa4"/>
    <w:basedOn w:val="Default"/>
    <w:next w:val="Default"/>
    <w:qFormat/>
    <w:rsid w:val="00730E6E"/>
    <w:pPr>
      <w:spacing w:line="241" w:lineRule="atLeast"/>
    </w:pPr>
    <w:rPr>
      <w:rFonts w:ascii="Gabriola" w:hAnsi="Gabriola"/>
      <w:color w:val="auto"/>
    </w:rPr>
  </w:style>
  <w:style w:type="character" w:customStyle="1" w:styleId="A26">
    <w:name w:val="A26"/>
    <w:qFormat/>
    <w:rsid w:val="00730E6E"/>
    <w:rPr>
      <w:rFonts w:cs="Gabriola"/>
      <w:color w:val="000000"/>
      <w:sz w:val="22"/>
      <w:szCs w:val="22"/>
    </w:rPr>
  </w:style>
  <w:style w:type="character" w:customStyle="1" w:styleId="A6">
    <w:name w:val="A6"/>
    <w:qFormat/>
    <w:rsid w:val="00730E6E"/>
    <w:rPr>
      <w:rFonts w:ascii="Legato" w:hAnsi="Legato" w:cs="Legato"/>
      <w:color w:val="000000"/>
      <w:sz w:val="16"/>
      <w:szCs w:val="16"/>
    </w:rPr>
  </w:style>
  <w:style w:type="character" w:customStyle="1" w:styleId="A20">
    <w:name w:val="A20"/>
    <w:qFormat/>
    <w:rsid w:val="00730E6E"/>
    <w:rPr>
      <w:rFonts w:ascii="Gabriola" w:hAnsi="Gabriola" w:cs="Gabriola"/>
      <w:color w:val="000000"/>
      <w:sz w:val="40"/>
      <w:szCs w:val="40"/>
    </w:rPr>
  </w:style>
  <w:style w:type="character" w:customStyle="1" w:styleId="A24">
    <w:name w:val="A24"/>
    <w:qFormat/>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qFormat/>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qFormat/>
    <w:rsid w:val="00730E6E"/>
    <w:pPr>
      <w:overflowPunct w:val="0"/>
      <w:autoSpaceDE w:val="0"/>
      <w:autoSpaceDN w:val="0"/>
      <w:adjustRightInd w:val="0"/>
      <w:ind w:firstLine="720"/>
      <w:jc w:val="both"/>
      <w:textAlignment w:val="baseline"/>
    </w:pPr>
    <w:rPr>
      <w:szCs w:val="20"/>
    </w:rPr>
  </w:style>
  <w:style w:type="character" w:customStyle="1" w:styleId="ds251">
    <w:name w:val="ds251"/>
    <w:qFormat/>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qFormat/>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qFormat/>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qFormat/>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qFormat/>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qFormat/>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qFormat/>
    <w:rsid w:val="00730E6E"/>
    <w:pPr>
      <w:numPr>
        <w:numId w:val="5"/>
      </w:numPr>
    </w:pPr>
  </w:style>
  <w:style w:type="paragraph" w:styleId="ListBullet3">
    <w:name w:val="List Bullet 3"/>
    <w:basedOn w:val="Normal"/>
    <w:qFormat/>
    <w:rsid w:val="00730E6E"/>
    <w:pPr>
      <w:numPr>
        <w:numId w:val="6"/>
      </w:numPr>
    </w:pPr>
  </w:style>
  <w:style w:type="paragraph" w:styleId="ListContinue2">
    <w:name w:val="List Continue 2"/>
    <w:basedOn w:val="Normal"/>
    <w:qFormat/>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730E6E"/>
    <w:pPr>
      <w:ind w:firstLine="210"/>
    </w:pPr>
  </w:style>
  <w:style w:type="character" w:customStyle="1" w:styleId="BodyTextFirstIndent2Char">
    <w:name w:val="Body Text First Indent 2 Char"/>
    <w:basedOn w:val="BodyTextIndentChar"/>
    <w:link w:val="BodyTextFirstIndent2"/>
    <w:qFormat/>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qFormat/>
    <w:rsid w:val="00730E6E"/>
    <w:rPr>
      <w:rFonts w:cs="Times New Roman"/>
    </w:rPr>
  </w:style>
  <w:style w:type="paragraph" w:styleId="PlainText">
    <w:name w:val="Plain Text"/>
    <w:basedOn w:val="Normal"/>
    <w:link w:val="PlainTextChar"/>
    <w:qFormat/>
    <w:rsid w:val="00730E6E"/>
    <w:rPr>
      <w:rFonts w:ascii="Consolas" w:eastAsia="MS Mincho" w:hAnsi="Consolas"/>
      <w:sz w:val="21"/>
      <w:szCs w:val="21"/>
    </w:rPr>
  </w:style>
  <w:style w:type="character" w:customStyle="1" w:styleId="PlainTextChar">
    <w:name w:val="Plain Text Char"/>
    <w:basedOn w:val="DefaultParagraphFont"/>
    <w:link w:val="PlainText"/>
    <w:qFormat/>
    <w:rsid w:val="00730E6E"/>
    <w:rPr>
      <w:rFonts w:ascii="Consolas" w:eastAsia="MS Mincho" w:hAnsi="Consolas" w:cs="Times New Roman"/>
      <w:sz w:val="21"/>
      <w:szCs w:val="21"/>
    </w:rPr>
  </w:style>
  <w:style w:type="paragraph" w:customStyle="1" w:styleId="CM1">
    <w:name w:val="CM1"/>
    <w:basedOn w:val="Normal"/>
    <w:next w:val="Normal"/>
    <w:qFormat/>
    <w:rsid w:val="00730E6E"/>
    <w:pPr>
      <w:autoSpaceDE w:val="0"/>
      <w:autoSpaceDN w:val="0"/>
      <w:adjustRightInd w:val="0"/>
    </w:pPr>
    <w:rPr>
      <w:rFonts w:ascii="EUAlbertina" w:eastAsia="MS Mincho" w:hAnsi="EUAlbertina"/>
    </w:rPr>
  </w:style>
  <w:style w:type="paragraph" w:customStyle="1" w:styleId="CM3">
    <w:name w:val="CM3"/>
    <w:basedOn w:val="Normal"/>
    <w:next w:val="Normal"/>
    <w:qFormat/>
    <w:rsid w:val="00730E6E"/>
    <w:pPr>
      <w:autoSpaceDE w:val="0"/>
      <w:autoSpaceDN w:val="0"/>
      <w:adjustRightInd w:val="0"/>
    </w:pPr>
    <w:rPr>
      <w:rFonts w:ascii="EUAlbertina" w:eastAsia="MS Mincho" w:hAnsi="EUAlbertina"/>
    </w:rPr>
  </w:style>
  <w:style w:type="paragraph" w:customStyle="1" w:styleId="CM4">
    <w:name w:val="CM4"/>
    <w:basedOn w:val="Normal"/>
    <w:next w:val="Normal"/>
    <w:qFormat/>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qFormat/>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qFormat/>
    <w:rsid w:val="00730E6E"/>
    <w:pPr>
      <w:spacing w:before="240" w:after="80"/>
      <w:ind w:right="57"/>
    </w:pPr>
    <w:rPr>
      <w:b/>
      <w:bCs/>
    </w:rPr>
  </w:style>
  <w:style w:type="character" w:customStyle="1" w:styleId="at2">
    <w:name w:val="a__t2"/>
    <w:basedOn w:val="DefaultParagraphFont"/>
    <w:qFormat/>
    <w:rsid w:val="00730E6E"/>
  </w:style>
  <w:style w:type="character" w:customStyle="1" w:styleId="at5">
    <w:name w:val="a__t5"/>
    <w:basedOn w:val="DefaultParagraphFont"/>
    <w:qFormat/>
    <w:rsid w:val="00730E6E"/>
  </w:style>
  <w:style w:type="paragraph" w:customStyle="1" w:styleId="firstp">
    <w:name w:val="firstp"/>
    <w:basedOn w:val="Normal"/>
    <w:qFormat/>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qFormat/>
    <w:rsid w:val="00730E6E"/>
    <w:pPr>
      <w:autoSpaceDE w:val="0"/>
      <w:autoSpaceDN w:val="0"/>
      <w:adjustRightInd w:val="0"/>
    </w:pPr>
  </w:style>
  <w:style w:type="character" w:customStyle="1" w:styleId="FontStyle18">
    <w:name w:val="Font Style18"/>
    <w:qFormat/>
    <w:rsid w:val="00730E6E"/>
    <w:rPr>
      <w:rFonts w:ascii="Arial" w:hAnsi="Arial" w:cs="Arial"/>
      <w:b/>
      <w:bCs/>
      <w:sz w:val="22"/>
      <w:szCs w:val="22"/>
    </w:rPr>
  </w:style>
  <w:style w:type="character" w:customStyle="1" w:styleId="FontStyle19">
    <w:name w:val="Font Style19"/>
    <w:qFormat/>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qFormat/>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qFormat/>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qFormat/>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qFormat/>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qFormat/>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qFormat/>
    <w:rsid w:val="00730E6E"/>
    <w:rPr>
      <w:rFonts w:ascii="Times New Roman" w:eastAsia="Times New Roman" w:hAnsi="Times New Roman" w:cs="Times New Roman"/>
      <w:b/>
      <w:color w:val="000000"/>
      <w:sz w:val="24"/>
      <w:szCs w:val="24"/>
    </w:rPr>
  </w:style>
  <w:style w:type="character" w:customStyle="1" w:styleId="WW8Num1z1">
    <w:name w:val="WW8Num1z1"/>
    <w:qFormat/>
    <w:rsid w:val="00730E6E"/>
  </w:style>
  <w:style w:type="character" w:customStyle="1" w:styleId="WW8Num1z2">
    <w:name w:val="WW8Num1z2"/>
    <w:qFormat/>
    <w:rsid w:val="00730E6E"/>
  </w:style>
  <w:style w:type="character" w:customStyle="1" w:styleId="WW8Num1z3">
    <w:name w:val="WW8Num1z3"/>
    <w:qFormat/>
    <w:rsid w:val="00730E6E"/>
  </w:style>
  <w:style w:type="character" w:customStyle="1" w:styleId="WW8Num1z4">
    <w:name w:val="WW8Num1z4"/>
    <w:qFormat/>
    <w:rsid w:val="00730E6E"/>
  </w:style>
  <w:style w:type="character" w:customStyle="1" w:styleId="WW8Num1z5">
    <w:name w:val="WW8Num1z5"/>
    <w:qFormat/>
    <w:rsid w:val="00730E6E"/>
  </w:style>
  <w:style w:type="character" w:customStyle="1" w:styleId="WW8Num1z6">
    <w:name w:val="WW8Num1z6"/>
    <w:qFormat/>
    <w:rsid w:val="00730E6E"/>
  </w:style>
  <w:style w:type="character" w:customStyle="1" w:styleId="WW8Num1z7">
    <w:name w:val="WW8Num1z7"/>
    <w:qFormat/>
    <w:rsid w:val="00730E6E"/>
  </w:style>
  <w:style w:type="character" w:customStyle="1" w:styleId="WW8Num1z8">
    <w:name w:val="WW8Num1z8"/>
    <w:qFormat/>
    <w:rsid w:val="00730E6E"/>
  </w:style>
  <w:style w:type="character" w:customStyle="1" w:styleId="WW8Num2z0">
    <w:name w:val="WW8Num2z0"/>
    <w:qFormat/>
    <w:rsid w:val="00730E6E"/>
    <w:rPr>
      <w:rFonts w:ascii="Times New Roman" w:eastAsia="Times New Roman" w:hAnsi="Times New Roman" w:cs="Times New Roman"/>
      <w:b/>
      <w:color w:val="000000"/>
      <w:sz w:val="24"/>
      <w:szCs w:val="24"/>
    </w:rPr>
  </w:style>
  <w:style w:type="character" w:customStyle="1" w:styleId="WW8Num2z1">
    <w:name w:val="WW8Num2z1"/>
    <w:qFormat/>
    <w:rsid w:val="00730E6E"/>
  </w:style>
  <w:style w:type="character" w:customStyle="1" w:styleId="WW8Num2z2">
    <w:name w:val="WW8Num2z2"/>
    <w:qFormat/>
    <w:rsid w:val="00730E6E"/>
  </w:style>
  <w:style w:type="character" w:customStyle="1" w:styleId="WW8Num2z3">
    <w:name w:val="WW8Num2z3"/>
    <w:qFormat/>
    <w:rsid w:val="00730E6E"/>
  </w:style>
  <w:style w:type="character" w:customStyle="1" w:styleId="WW8Num2z4">
    <w:name w:val="WW8Num2z4"/>
    <w:qFormat/>
    <w:rsid w:val="00730E6E"/>
  </w:style>
  <w:style w:type="character" w:customStyle="1" w:styleId="WW8Num2z5">
    <w:name w:val="WW8Num2z5"/>
    <w:qFormat/>
    <w:rsid w:val="00730E6E"/>
  </w:style>
  <w:style w:type="character" w:customStyle="1" w:styleId="WW8Num2z6">
    <w:name w:val="WW8Num2z6"/>
    <w:qFormat/>
    <w:rsid w:val="00730E6E"/>
  </w:style>
  <w:style w:type="character" w:customStyle="1" w:styleId="WW8Num2z7">
    <w:name w:val="WW8Num2z7"/>
    <w:qFormat/>
    <w:rsid w:val="00730E6E"/>
  </w:style>
  <w:style w:type="character" w:customStyle="1" w:styleId="WW8Num2z8">
    <w:name w:val="WW8Num2z8"/>
    <w:qFormat/>
    <w:rsid w:val="00730E6E"/>
  </w:style>
  <w:style w:type="character" w:customStyle="1" w:styleId="WW8Num3z0">
    <w:name w:val="WW8Num3z0"/>
    <w:qFormat/>
    <w:rsid w:val="00730E6E"/>
    <w:rPr>
      <w:rFonts w:ascii="Symbol" w:hAnsi="Symbol" w:cs="Symbol"/>
      <w:color w:val="0033CC"/>
      <w:sz w:val="24"/>
      <w:szCs w:val="24"/>
    </w:rPr>
  </w:style>
  <w:style w:type="character" w:customStyle="1" w:styleId="WW8Num4z0">
    <w:name w:val="WW8Num4z0"/>
    <w:qFormat/>
    <w:rsid w:val="00730E6E"/>
    <w:rPr>
      <w:rFonts w:ascii="Symbol" w:eastAsia="Times New Roman" w:hAnsi="Symbol" w:cs="Symbol"/>
      <w:color w:val="000000"/>
      <w:sz w:val="24"/>
      <w:szCs w:val="24"/>
    </w:rPr>
  </w:style>
  <w:style w:type="character" w:customStyle="1" w:styleId="WW8Num5z0">
    <w:name w:val="WW8Num5z0"/>
    <w:qFormat/>
    <w:rsid w:val="00730E6E"/>
    <w:rPr>
      <w:rFonts w:ascii="Symbol" w:eastAsia="Times New Roman" w:hAnsi="Symbol" w:cs="Symbol"/>
      <w:color w:val="auto"/>
      <w:sz w:val="24"/>
      <w:szCs w:val="24"/>
      <w:lang w:eastAsia="zh-CN" w:bidi="ar-SA"/>
    </w:rPr>
  </w:style>
  <w:style w:type="character" w:customStyle="1" w:styleId="WW8Num6z0">
    <w:name w:val="WW8Num6z0"/>
    <w:qFormat/>
    <w:rsid w:val="00730E6E"/>
    <w:rPr>
      <w:b w:val="0"/>
    </w:rPr>
  </w:style>
  <w:style w:type="character" w:customStyle="1" w:styleId="WW8Num7z0">
    <w:name w:val="WW8Num7z0"/>
    <w:qFormat/>
    <w:rsid w:val="00730E6E"/>
    <w:rPr>
      <w:rFonts w:ascii="Arial Narrow" w:eastAsia="Times New Roman" w:hAnsi="Arial Narrow" w:cs="Arial Narrow"/>
      <w:b/>
      <w:i/>
      <w:szCs w:val="24"/>
    </w:rPr>
  </w:style>
  <w:style w:type="character" w:customStyle="1" w:styleId="WW8Num8z0">
    <w:name w:val="WW8Num8z0"/>
    <w:qFormat/>
    <w:rsid w:val="00730E6E"/>
    <w:rPr>
      <w:rFonts w:ascii="Arial Narrow" w:hAnsi="Arial Narrow" w:cs="Arial Narrow"/>
    </w:rPr>
  </w:style>
  <w:style w:type="character" w:customStyle="1" w:styleId="WW8Num9z0">
    <w:name w:val="WW8Num9z0"/>
    <w:qFormat/>
    <w:rsid w:val="00730E6E"/>
  </w:style>
  <w:style w:type="character" w:customStyle="1" w:styleId="WW8Num9z1">
    <w:name w:val="WW8Num9z1"/>
    <w:qFormat/>
    <w:rsid w:val="00730E6E"/>
  </w:style>
  <w:style w:type="character" w:customStyle="1" w:styleId="WW8Num9z2">
    <w:name w:val="WW8Num9z2"/>
    <w:qFormat/>
    <w:rsid w:val="00730E6E"/>
    <w:rPr>
      <w:color w:val="000080"/>
    </w:rPr>
  </w:style>
  <w:style w:type="character" w:customStyle="1" w:styleId="WW8Num9z3">
    <w:name w:val="WW8Num9z3"/>
    <w:qFormat/>
    <w:rsid w:val="00730E6E"/>
  </w:style>
  <w:style w:type="character" w:customStyle="1" w:styleId="WW8Num9z4">
    <w:name w:val="WW8Num9z4"/>
    <w:qFormat/>
    <w:rsid w:val="00730E6E"/>
  </w:style>
  <w:style w:type="character" w:customStyle="1" w:styleId="WW8Num9z5">
    <w:name w:val="WW8Num9z5"/>
    <w:qFormat/>
    <w:rsid w:val="00730E6E"/>
  </w:style>
  <w:style w:type="character" w:customStyle="1" w:styleId="WW8Num9z6">
    <w:name w:val="WW8Num9z6"/>
    <w:qFormat/>
    <w:rsid w:val="00730E6E"/>
  </w:style>
  <w:style w:type="character" w:customStyle="1" w:styleId="WW8Num9z7">
    <w:name w:val="WW8Num9z7"/>
    <w:qFormat/>
    <w:rsid w:val="00730E6E"/>
  </w:style>
  <w:style w:type="character" w:customStyle="1" w:styleId="WW8Num9z8">
    <w:name w:val="WW8Num9z8"/>
    <w:qFormat/>
    <w:rsid w:val="00730E6E"/>
  </w:style>
  <w:style w:type="character" w:customStyle="1" w:styleId="WW8Num10z0">
    <w:name w:val="WW8Num10z0"/>
    <w:qFormat/>
    <w:rsid w:val="00730E6E"/>
    <w:rPr>
      <w:rFonts w:ascii="Symbol" w:hAnsi="Symbol" w:cs="Symbol"/>
      <w:color w:val="auto"/>
    </w:rPr>
  </w:style>
  <w:style w:type="character" w:customStyle="1" w:styleId="WW8Num11z0">
    <w:name w:val="WW8Num11z0"/>
    <w:qFormat/>
    <w:rsid w:val="00730E6E"/>
    <w:rPr>
      <w:rFonts w:ascii="Arial" w:eastAsia="Times New Roman" w:hAnsi="Arial" w:cs="Times New Roman"/>
      <w:b/>
      <w:i/>
      <w:szCs w:val="24"/>
      <w:lang w:eastAsia="ro-RO"/>
    </w:rPr>
  </w:style>
  <w:style w:type="character" w:customStyle="1" w:styleId="WW8Num12z0">
    <w:name w:val="WW8Num12z0"/>
    <w:qFormat/>
    <w:rsid w:val="00730E6E"/>
    <w:rPr>
      <w:rFonts w:ascii="Arial Narrow" w:eastAsia="Times New Roman" w:hAnsi="Arial Narrow" w:cs="Times New Roman"/>
      <w:b/>
      <w:bCs/>
      <w:i/>
      <w:color w:val="000000"/>
      <w:szCs w:val="24"/>
    </w:rPr>
  </w:style>
  <w:style w:type="character" w:customStyle="1" w:styleId="WW8Num13z0">
    <w:name w:val="WW8Num13z0"/>
    <w:qFormat/>
    <w:rsid w:val="00730E6E"/>
    <w:rPr>
      <w:rFonts w:ascii="Arial Narrow" w:hAnsi="Arial Narrow" w:cs="Arial Narrow"/>
    </w:rPr>
  </w:style>
  <w:style w:type="character" w:customStyle="1" w:styleId="WW8Num14z0">
    <w:name w:val="WW8Num14z0"/>
    <w:qFormat/>
    <w:rsid w:val="00730E6E"/>
    <w:rPr>
      <w:rFonts w:ascii="Arial Narrow" w:eastAsia="Times New Roman" w:hAnsi="Arial Narrow" w:cs="Arial Narrow"/>
      <w:b/>
      <w:i/>
      <w:szCs w:val="24"/>
    </w:rPr>
  </w:style>
  <w:style w:type="character" w:customStyle="1" w:styleId="WW8Num15z0">
    <w:name w:val="WW8Num15z0"/>
    <w:qFormat/>
    <w:rsid w:val="00730E6E"/>
    <w:rPr>
      <w:rFonts w:ascii="Arial Narrow" w:hAnsi="Arial Narrow" w:cs="Calibri"/>
    </w:rPr>
  </w:style>
  <w:style w:type="character" w:customStyle="1" w:styleId="WW8Num16z0">
    <w:name w:val="WW8Num16z0"/>
    <w:qFormat/>
    <w:rsid w:val="00730E6E"/>
    <w:rPr>
      <w:rFonts w:ascii="Wingdings" w:eastAsia="Times New Roman" w:hAnsi="Wingdings" w:cs="OpenSymbol"/>
      <w:szCs w:val="24"/>
    </w:rPr>
  </w:style>
  <w:style w:type="character" w:customStyle="1" w:styleId="WW8Num16z1">
    <w:name w:val="WW8Num16z1"/>
    <w:qFormat/>
    <w:rsid w:val="00730E6E"/>
    <w:rPr>
      <w:rFonts w:ascii="Courier New" w:eastAsia="Times New Roman" w:hAnsi="Courier New" w:cs="Courier New"/>
      <w:sz w:val="24"/>
      <w:szCs w:val="24"/>
    </w:rPr>
  </w:style>
  <w:style w:type="character" w:customStyle="1" w:styleId="WW8Num16z2">
    <w:name w:val="WW8Num16z2"/>
    <w:qFormat/>
    <w:rsid w:val="00730E6E"/>
    <w:rPr>
      <w:rFonts w:ascii="Wingdings" w:hAnsi="Wingdings" w:cs="Wingdings"/>
    </w:rPr>
  </w:style>
  <w:style w:type="character" w:customStyle="1" w:styleId="WW8Num16z3">
    <w:name w:val="WW8Num16z3"/>
    <w:qFormat/>
    <w:rsid w:val="00730E6E"/>
    <w:rPr>
      <w:rFonts w:ascii="Symbol" w:hAnsi="Symbol" w:cs="Symbol"/>
      <w:sz w:val="24"/>
      <w:szCs w:val="24"/>
      <w:shd w:val="clear" w:color="auto" w:fill="auto"/>
    </w:rPr>
  </w:style>
  <w:style w:type="character" w:customStyle="1" w:styleId="WW8Num17z0">
    <w:name w:val="WW8Num17z0"/>
    <w:qFormat/>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qFormat/>
    <w:rsid w:val="00730E6E"/>
    <w:rPr>
      <w:rFonts w:ascii="Courier New" w:hAnsi="Courier New" w:cs="Courier New"/>
    </w:rPr>
  </w:style>
  <w:style w:type="character" w:customStyle="1" w:styleId="WW8Num17z2">
    <w:name w:val="WW8Num17z2"/>
    <w:qFormat/>
    <w:rsid w:val="00730E6E"/>
    <w:rPr>
      <w:rFonts w:ascii="Wingdings" w:hAnsi="Wingdings" w:cs="Wingdings"/>
      <w:sz w:val="24"/>
      <w:szCs w:val="24"/>
    </w:rPr>
  </w:style>
  <w:style w:type="character" w:customStyle="1" w:styleId="WW8Num17z3">
    <w:name w:val="WW8Num17z3"/>
    <w:qFormat/>
    <w:rsid w:val="00730E6E"/>
    <w:rPr>
      <w:rFonts w:ascii="Symbol" w:hAnsi="Symbol" w:cs="Symbol"/>
    </w:rPr>
  </w:style>
  <w:style w:type="character" w:customStyle="1" w:styleId="WW8Num18z0">
    <w:name w:val="WW8Num18z0"/>
    <w:qFormat/>
    <w:rsid w:val="00730E6E"/>
    <w:rPr>
      <w:rFonts w:ascii="Symbol" w:hAnsi="Symbol" w:cs="OpenSymbol"/>
    </w:rPr>
  </w:style>
  <w:style w:type="character" w:customStyle="1" w:styleId="WW8Num18z1">
    <w:name w:val="WW8Num18z1"/>
    <w:qFormat/>
    <w:rsid w:val="00730E6E"/>
    <w:rPr>
      <w:rFonts w:ascii="OpenSymbol" w:hAnsi="OpenSymbol" w:cs="OpenSymbol"/>
    </w:rPr>
  </w:style>
  <w:style w:type="character" w:customStyle="1" w:styleId="WW8Num18z3">
    <w:name w:val="WW8Num18z3"/>
    <w:qFormat/>
    <w:rsid w:val="00730E6E"/>
    <w:rPr>
      <w:rFonts w:ascii="Symbol" w:hAnsi="Symbol" w:cs="OpenSymbol"/>
      <w:sz w:val="24"/>
      <w:szCs w:val="24"/>
    </w:rPr>
  </w:style>
  <w:style w:type="character" w:customStyle="1" w:styleId="WW8Num19z0">
    <w:name w:val="WW8Num19z0"/>
    <w:qFormat/>
    <w:rsid w:val="00730E6E"/>
    <w:rPr>
      <w:rFonts w:ascii="Symbol" w:hAnsi="Symbol" w:cs="OpenSymbol"/>
      <w:szCs w:val="24"/>
    </w:rPr>
  </w:style>
  <w:style w:type="character" w:customStyle="1" w:styleId="WW8Num19z1">
    <w:name w:val="WW8Num19z1"/>
    <w:qFormat/>
    <w:rsid w:val="00730E6E"/>
    <w:rPr>
      <w:rFonts w:ascii="OpenSymbol" w:hAnsi="OpenSymbol" w:cs="OpenSymbol"/>
    </w:rPr>
  </w:style>
  <w:style w:type="character" w:customStyle="1" w:styleId="WW8Num20z0">
    <w:name w:val="WW8Num20z0"/>
    <w:qFormat/>
    <w:rsid w:val="00730E6E"/>
    <w:rPr>
      <w:rFonts w:ascii="Wingdings" w:eastAsia="Times New Roman" w:hAnsi="Wingdings" w:cs="OpenSymbol"/>
      <w:szCs w:val="24"/>
    </w:rPr>
  </w:style>
  <w:style w:type="character" w:customStyle="1" w:styleId="WW8Num20z1">
    <w:name w:val="WW8Num20z1"/>
    <w:qFormat/>
    <w:rsid w:val="00730E6E"/>
    <w:rPr>
      <w:rFonts w:ascii="OpenSymbol" w:hAnsi="OpenSymbol" w:cs="OpenSymbol"/>
    </w:rPr>
  </w:style>
  <w:style w:type="character" w:customStyle="1" w:styleId="WW8Num20z3">
    <w:name w:val="WW8Num20z3"/>
    <w:qFormat/>
    <w:rsid w:val="00730E6E"/>
    <w:rPr>
      <w:rFonts w:ascii="Symbol" w:hAnsi="Symbol" w:cs="OpenSymbol"/>
      <w:szCs w:val="24"/>
      <w:shd w:val="clear" w:color="auto" w:fill="auto"/>
    </w:rPr>
  </w:style>
  <w:style w:type="character" w:customStyle="1" w:styleId="WW8Num21z0">
    <w:name w:val="WW8Num21z0"/>
    <w:qFormat/>
    <w:rsid w:val="00730E6E"/>
    <w:rPr>
      <w:rFonts w:ascii="Arial Narrow" w:hAnsi="Arial Narrow" w:cs="Arial Narrow"/>
      <w:color w:val="00000A"/>
      <w:szCs w:val="24"/>
      <w:shd w:val="clear" w:color="auto" w:fill="FFFFFF"/>
    </w:rPr>
  </w:style>
  <w:style w:type="character" w:customStyle="1" w:styleId="WW8Num21z1">
    <w:name w:val="WW8Num21z1"/>
    <w:qFormat/>
    <w:rsid w:val="00730E6E"/>
    <w:rPr>
      <w:rFonts w:ascii="Courier New" w:hAnsi="Courier New" w:cs="Courier New"/>
    </w:rPr>
  </w:style>
  <w:style w:type="character" w:customStyle="1" w:styleId="WW8Num21z2">
    <w:name w:val="WW8Num21z2"/>
    <w:qFormat/>
    <w:rsid w:val="00730E6E"/>
    <w:rPr>
      <w:rFonts w:ascii="Wingdings" w:hAnsi="Wingdings" w:cs="Wingdings"/>
    </w:rPr>
  </w:style>
  <w:style w:type="character" w:customStyle="1" w:styleId="WW8Num21z3">
    <w:name w:val="WW8Num21z3"/>
    <w:qFormat/>
    <w:rsid w:val="00730E6E"/>
    <w:rPr>
      <w:rFonts w:ascii="Symbol" w:hAnsi="Symbol" w:cs="Courier New"/>
    </w:rPr>
  </w:style>
  <w:style w:type="character" w:customStyle="1" w:styleId="WW8Num22z0">
    <w:name w:val="WW8Num22z0"/>
    <w:qFormat/>
    <w:rsid w:val="00730E6E"/>
    <w:rPr>
      <w:rFonts w:ascii="Calibri" w:hAnsi="Calibri" w:cs="Times New Roman"/>
    </w:rPr>
  </w:style>
  <w:style w:type="character" w:customStyle="1" w:styleId="WW8Num22z1">
    <w:name w:val="WW8Num22z1"/>
    <w:qFormat/>
    <w:rsid w:val="00730E6E"/>
    <w:rPr>
      <w:rFonts w:ascii="Courier New" w:hAnsi="Courier New" w:cs="Courier New"/>
    </w:rPr>
  </w:style>
  <w:style w:type="character" w:customStyle="1" w:styleId="WW8Num22z2">
    <w:name w:val="WW8Num22z2"/>
    <w:qFormat/>
    <w:rsid w:val="00730E6E"/>
    <w:rPr>
      <w:rFonts w:ascii="Wingdings" w:hAnsi="Wingdings" w:cs="Wingdings"/>
    </w:rPr>
  </w:style>
  <w:style w:type="character" w:customStyle="1" w:styleId="WW8Num22z3">
    <w:name w:val="WW8Num22z3"/>
    <w:qFormat/>
    <w:rsid w:val="00730E6E"/>
    <w:rPr>
      <w:rFonts w:ascii="Symbol" w:hAnsi="Symbol" w:cs="Courier New"/>
    </w:rPr>
  </w:style>
  <w:style w:type="character" w:customStyle="1" w:styleId="WW8Num23z0">
    <w:name w:val="WW8Num23z0"/>
    <w:qFormat/>
    <w:rsid w:val="00730E6E"/>
  </w:style>
  <w:style w:type="character" w:customStyle="1" w:styleId="WW8Num23z1">
    <w:name w:val="WW8Num23z1"/>
    <w:qFormat/>
    <w:rsid w:val="00730E6E"/>
  </w:style>
  <w:style w:type="character" w:customStyle="1" w:styleId="WW8Num23z2">
    <w:name w:val="WW8Num23z2"/>
    <w:qFormat/>
    <w:rsid w:val="00730E6E"/>
  </w:style>
  <w:style w:type="character" w:customStyle="1" w:styleId="WW8Num23z3">
    <w:name w:val="WW8Num23z3"/>
    <w:qFormat/>
    <w:rsid w:val="00730E6E"/>
  </w:style>
  <w:style w:type="character" w:customStyle="1" w:styleId="WW8Num23z4">
    <w:name w:val="WW8Num23z4"/>
    <w:qFormat/>
    <w:rsid w:val="00730E6E"/>
  </w:style>
  <w:style w:type="character" w:customStyle="1" w:styleId="WW8Num23z5">
    <w:name w:val="WW8Num23z5"/>
    <w:qFormat/>
    <w:rsid w:val="00730E6E"/>
  </w:style>
  <w:style w:type="character" w:customStyle="1" w:styleId="WW8Num23z6">
    <w:name w:val="WW8Num23z6"/>
    <w:qFormat/>
    <w:rsid w:val="00730E6E"/>
  </w:style>
  <w:style w:type="character" w:customStyle="1" w:styleId="WW8Num23z7">
    <w:name w:val="WW8Num23z7"/>
    <w:qFormat/>
    <w:rsid w:val="00730E6E"/>
  </w:style>
  <w:style w:type="character" w:customStyle="1" w:styleId="WW8Num23z8">
    <w:name w:val="WW8Num23z8"/>
    <w:qFormat/>
    <w:rsid w:val="00730E6E"/>
  </w:style>
  <w:style w:type="character" w:customStyle="1" w:styleId="WW8Num24z0">
    <w:name w:val="WW8Num24z0"/>
    <w:qFormat/>
    <w:rsid w:val="00730E6E"/>
    <w:rPr>
      <w:rFonts w:ascii="Wingdings" w:hAnsi="Wingdings" w:cs="OpenSymbol"/>
      <w:shd w:val="clear" w:color="auto" w:fill="auto"/>
    </w:rPr>
  </w:style>
  <w:style w:type="character" w:customStyle="1" w:styleId="WW8Num24z1">
    <w:name w:val="WW8Num24z1"/>
    <w:qFormat/>
    <w:rsid w:val="00730E6E"/>
    <w:rPr>
      <w:rFonts w:ascii="OpenSymbol" w:hAnsi="OpenSymbol" w:cs="OpenSymbol"/>
    </w:rPr>
  </w:style>
  <w:style w:type="character" w:customStyle="1" w:styleId="WW8Num24z3">
    <w:name w:val="WW8Num24z3"/>
    <w:qFormat/>
    <w:rsid w:val="00730E6E"/>
    <w:rPr>
      <w:rFonts w:ascii="Symbol" w:hAnsi="Symbol" w:cs="OpenSymbol"/>
    </w:rPr>
  </w:style>
  <w:style w:type="character" w:customStyle="1" w:styleId="WW8Num25z0">
    <w:name w:val="WW8Num25z0"/>
    <w:qFormat/>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qFormat/>
    <w:rsid w:val="00730E6E"/>
    <w:rPr>
      <w:rFonts w:ascii="Wingdings" w:eastAsia="Times New Roman" w:hAnsi="Wingdings" w:cs="OpenSymbol"/>
      <w:szCs w:val="24"/>
    </w:rPr>
  </w:style>
  <w:style w:type="character" w:customStyle="1" w:styleId="WW8Num27z0">
    <w:name w:val="WW8Num27z0"/>
    <w:qFormat/>
    <w:rsid w:val="00730E6E"/>
    <w:rPr>
      <w:rFonts w:ascii="Wingdings" w:eastAsia="Times New Roman" w:hAnsi="Wingdings" w:cs="OpenSymbol"/>
      <w:color w:val="333333"/>
      <w:szCs w:val="24"/>
    </w:rPr>
  </w:style>
  <w:style w:type="character" w:customStyle="1" w:styleId="WW8Num28z0">
    <w:name w:val="WW8Num28z0"/>
    <w:qFormat/>
    <w:rsid w:val="00730E6E"/>
    <w:rPr>
      <w:rFonts w:ascii="Symbol" w:eastAsia="Times New Roman" w:hAnsi="Symbol" w:cs="OpenSymbol"/>
      <w:szCs w:val="24"/>
    </w:rPr>
  </w:style>
  <w:style w:type="character" w:customStyle="1" w:styleId="WW8Num28z1">
    <w:name w:val="WW8Num28z1"/>
    <w:qFormat/>
    <w:rsid w:val="00730E6E"/>
    <w:rPr>
      <w:rFonts w:ascii="OpenSymbol" w:hAnsi="OpenSymbol" w:cs="OpenSymbol"/>
    </w:rPr>
  </w:style>
  <w:style w:type="character" w:customStyle="1" w:styleId="WW8Num29z0">
    <w:name w:val="WW8Num29z0"/>
    <w:qFormat/>
    <w:rsid w:val="00730E6E"/>
    <w:rPr>
      <w:rFonts w:ascii="Symbol" w:eastAsia="Times New Roman" w:hAnsi="Symbol" w:cs="OpenSymbol"/>
      <w:color w:val="000000"/>
      <w:lang w:bidi="ar-SA"/>
    </w:rPr>
  </w:style>
  <w:style w:type="character" w:customStyle="1" w:styleId="WW8Num29z1">
    <w:name w:val="WW8Num29z1"/>
    <w:qFormat/>
    <w:rsid w:val="00730E6E"/>
    <w:rPr>
      <w:rFonts w:ascii="OpenSymbol" w:hAnsi="OpenSymbol" w:cs="OpenSymbol"/>
    </w:rPr>
  </w:style>
  <w:style w:type="character" w:customStyle="1" w:styleId="WW8Num10z1">
    <w:name w:val="WW8Num10z1"/>
    <w:qFormat/>
    <w:rsid w:val="00730E6E"/>
  </w:style>
  <w:style w:type="character" w:customStyle="1" w:styleId="WW8Num10z2">
    <w:name w:val="WW8Num10z2"/>
    <w:qFormat/>
    <w:rsid w:val="00730E6E"/>
    <w:rPr>
      <w:color w:val="000080"/>
    </w:rPr>
  </w:style>
  <w:style w:type="character" w:customStyle="1" w:styleId="WW8Num10z3">
    <w:name w:val="WW8Num10z3"/>
    <w:qFormat/>
    <w:rsid w:val="00730E6E"/>
  </w:style>
  <w:style w:type="character" w:customStyle="1" w:styleId="WW8Num10z4">
    <w:name w:val="WW8Num10z4"/>
    <w:qFormat/>
    <w:rsid w:val="00730E6E"/>
  </w:style>
  <w:style w:type="character" w:customStyle="1" w:styleId="WW8Num10z5">
    <w:name w:val="WW8Num10z5"/>
    <w:qFormat/>
    <w:rsid w:val="00730E6E"/>
  </w:style>
  <w:style w:type="character" w:customStyle="1" w:styleId="WW8Num10z6">
    <w:name w:val="WW8Num10z6"/>
    <w:qFormat/>
    <w:rsid w:val="00730E6E"/>
  </w:style>
  <w:style w:type="character" w:customStyle="1" w:styleId="WW8Num10z7">
    <w:name w:val="WW8Num10z7"/>
    <w:qFormat/>
    <w:rsid w:val="00730E6E"/>
  </w:style>
  <w:style w:type="character" w:customStyle="1" w:styleId="WW8Num10z8">
    <w:name w:val="WW8Num10z8"/>
    <w:qFormat/>
    <w:rsid w:val="00730E6E"/>
  </w:style>
  <w:style w:type="character" w:customStyle="1" w:styleId="WW8Num19z2">
    <w:name w:val="WW8Num19z2"/>
    <w:qFormat/>
    <w:rsid w:val="00730E6E"/>
    <w:rPr>
      <w:rFonts w:ascii="Wingdings" w:hAnsi="Wingdings" w:cs="Wingdings"/>
    </w:rPr>
  </w:style>
  <w:style w:type="character" w:customStyle="1" w:styleId="WW8Num19z3">
    <w:name w:val="WW8Num19z3"/>
    <w:qFormat/>
    <w:rsid w:val="00730E6E"/>
    <w:rPr>
      <w:rFonts w:ascii="Symbol" w:hAnsi="Symbol" w:cs="Symbol"/>
      <w:sz w:val="24"/>
      <w:szCs w:val="24"/>
      <w:shd w:val="clear" w:color="auto" w:fill="auto"/>
    </w:rPr>
  </w:style>
  <w:style w:type="character" w:customStyle="1" w:styleId="WW8Num20z2">
    <w:name w:val="WW8Num20z2"/>
    <w:qFormat/>
    <w:rsid w:val="00730E6E"/>
    <w:rPr>
      <w:rFonts w:ascii="Wingdings" w:hAnsi="Wingdings" w:cs="Wingdings"/>
      <w:sz w:val="24"/>
      <w:szCs w:val="24"/>
    </w:rPr>
  </w:style>
  <w:style w:type="character" w:customStyle="1" w:styleId="WW8Num24z2">
    <w:name w:val="WW8Num24z2"/>
    <w:qFormat/>
    <w:rsid w:val="00730E6E"/>
    <w:rPr>
      <w:rFonts w:ascii="Wingdings" w:hAnsi="Wingdings" w:cs="Wingdings"/>
    </w:rPr>
  </w:style>
  <w:style w:type="character" w:customStyle="1" w:styleId="WW8Num25z1">
    <w:name w:val="WW8Num25z1"/>
    <w:qFormat/>
    <w:rsid w:val="00730E6E"/>
    <w:rPr>
      <w:rFonts w:ascii="Courier New" w:hAnsi="Courier New" w:cs="Courier New"/>
    </w:rPr>
  </w:style>
  <w:style w:type="character" w:customStyle="1" w:styleId="WW8Num25z2">
    <w:name w:val="WW8Num25z2"/>
    <w:qFormat/>
    <w:rsid w:val="00730E6E"/>
    <w:rPr>
      <w:rFonts w:ascii="Wingdings" w:hAnsi="Wingdings" w:cs="Wingdings"/>
    </w:rPr>
  </w:style>
  <w:style w:type="character" w:customStyle="1" w:styleId="WW8Num25z3">
    <w:name w:val="WW8Num25z3"/>
    <w:qFormat/>
    <w:rsid w:val="00730E6E"/>
    <w:rPr>
      <w:rFonts w:ascii="Symbol" w:hAnsi="Symbol" w:cs="Courier New"/>
    </w:rPr>
  </w:style>
  <w:style w:type="character" w:customStyle="1" w:styleId="WW8Num26z1">
    <w:name w:val="WW8Num26z1"/>
    <w:qFormat/>
    <w:rsid w:val="00730E6E"/>
  </w:style>
  <w:style w:type="character" w:customStyle="1" w:styleId="WW8Num26z2">
    <w:name w:val="WW8Num26z2"/>
    <w:qFormat/>
    <w:rsid w:val="00730E6E"/>
  </w:style>
  <w:style w:type="character" w:customStyle="1" w:styleId="WW8Num26z3">
    <w:name w:val="WW8Num26z3"/>
    <w:qFormat/>
    <w:rsid w:val="00730E6E"/>
  </w:style>
  <w:style w:type="character" w:customStyle="1" w:styleId="WW8Num26z4">
    <w:name w:val="WW8Num26z4"/>
    <w:qFormat/>
    <w:rsid w:val="00730E6E"/>
  </w:style>
  <w:style w:type="character" w:customStyle="1" w:styleId="WW8Num26z5">
    <w:name w:val="WW8Num26z5"/>
    <w:qFormat/>
    <w:rsid w:val="00730E6E"/>
  </w:style>
  <w:style w:type="character" w:customStyle="1" w:styleId="WW8Num26z6">
    <w:name w:val="WW8Num26z6"/>
    <w:qFormat/>
    <w:rsid w:val="00730E6E"/>
  </w:style>
  <w:style w:type="character" w:customStyle="1" w:styleId="WW8Num26z7">
    <w:name w:val="WW8Num26z7"/>
    <w:qFormat/>
    <w:rsid w:val="00730E6E"/>
  </w:style>
  <w:style w:type="character" w:customStyle="1" w:styleId="WW8Num26z8">
    <w:name w:val="WW8Num26z8"/>
    <w:qFormat/>
    <w:rsid w:val="00730E6E"/>
  </w:style>
  <w:style w:type="character" w:customStyle="1" w:styleId="WW8Num27z1">
    <w:name w:val="WW8Num27z1"/>
    <w:qFormat/>
    <w:rsid w:val="00730E6E"/>
    <w:rPr>
      <w:rFonts w:ascii="OpenSymbol" w:hAnsi="OpenSymbol" w:cs="OpenSymbol"/>
    </w:rPr>
  </w:style>
  <w:style w:type="character" w:customStyle="1" w:styleId="WW8Num27z3">
    <w:name w:val="WW8Num27z3"/>
    <w:qFormat/>
    <w:rsid w:val="00730E6E"/>
    <w:rPr>
      <w:rFonts w:ascii="Symbol" w:hAnsi="Symbol" w:cs="OpenSymbol"/>
    </w:rPr>
  </w:style>
  <w:style w:type="character" w:customStyle="1" w:styleId="WW8Num30z0">
    <w:name w:val="WW8Num30z0"/>
    <w:qFormat/>
    <w:rsid w:val="00730E6E"/>
    <w:rPr>
      <w:rFonts w:ascii="Wingdings" w:eastAsia="Times New Roman" w:hAnsi="Wingdings" w:cs="OpenSymbol"/>
      <w:color w:val="333333"/>
      <w:szCs w:val="24"/>
    </w:rPr>
  </w:style>
  <w:style w:type="character" w:customStyle="1" w:styleId="WW8Num31z0">
    <w:name w:val="WW8Num31z0"/>
    <w:qFormat/>
    <w:rsid w:val="00730E6E"/>
    <w:rPr>
      <w:rFonts w:ascii="Symbol" w:eastAsia="Times New Roman" w:hAnsi="Symbol" w:cs="OpenSymbol"/>
      <w:szCs w:val="24"/>
    </w:rPr>
  </w:style>
  <w:style w:type="character" w:customStyle="1" w:styleId="WW8Num31z1">
    <w:name w:val="WW8Num31z1"/>
    <w:qFormat/>
    <w:rsid w:val="00730E6E"/>
    <w:rPr>
      <w:rFonts w:ascii="OpenSymbol" w:hAnsi="OpenSymbol" w:cs="OpenSymbol"/>
    </w:rPr>
  </w:style>
  <w:style w:type="character" w:customStyle="1" w:styleId="WW8Num27z2">
    <w:name w:val="WW8Num27z2"/>
    <w:qFormat/>
    <w:rsid w:val="00730E6E"/>
  </w:style>
  <w:style w:type="character" w:customStyle="1" w:styleId="WW8Num27z4">
    <w:name w:val="WW8Num27z4"/>
    <w:qFormat/>
    <w:rsid w:val="00730E6E"/>
  </w:style>
  <w:style w:type="character" w:customStyle="1" w:styleId="WW8Num27z5">
    <w:name w:val="WW8Num27z5"/>
    <w:qFormat/>
    <w:rsid w:val="00730E6E"/>
  </w:style>
  <w:style w:type="character" w:customStyle="1" w:styleId="WW8Num27z6">
    <w:name w:val="WW8Num27z6"/>
    <w:qFormat/>
    <w:rsid w:val="00730E6E"/>
  </w:style>
  <w:style w:type="character" w:customStyle="1" w:styleId="WW8Num27z7">
    <w:name w:val="WW8Num27z7"/>
    <w:qFormat/>
    <w:rsid w:val="00730E6E"/>
  </w:style>
  <w:style w:type="character" w:customStyle="1" w:styleId="WW8Num27z8">
    <w:name w:val="WW8Num27z8"/>
    <w:qFormat/>
    <w:rsid w:val="00730E6E"/>
  </w:style>
  <w:style w:type="character" w:customStyle="1" w:styleId="WW8Num28z3">
    <w:name w:val="WW8Num28z3"/>
    <w:qFormat/>
    <w:rsid w:val="00730E6E"/>
    <w:rPr>
      <w:rFonts w:ascii="Symbol" w:hAnsi="Symbol" w:cs="OpenSymbol"/>
    </w:rPr>
  </w:style>
  <w:style w:type="character" w:customStyle="1" w:styleId="WW8Num32z0">
    <w:name w:val="WW8Num32z0"/>
    <w:qFormat/>
    <w:rsid w:val="00730E6E"/>
    <w:rPr>
      <w:rFonts w:ascii="Symbol" w:eastAsia="Times New Roman" w:hAnsi="Symbol" w:cs="OpenSymbol"/>
      <w:szCs w:val="24"/>
    </w:rPr>
  </w:style>
  <w:style w:type="character" w:customStyle="1" w:styleId="WW8Num32z1">
    <w:name w:val="WW8Num32z1"/>
    <w:qFormat/>
    <w:rsid w:val="00730E6E"/>
    <w:rPr>
      <w:rFonts w:ascii="OpenSymbol" w:hAnsi="OpenSymbol" w:cs="OpenSymbol"/>
    </w:rPr>
  </w:style>
  <w:style w:type="character" w:customStyle="1" w:styleId="WW8Num28z2">
    <w:name w:val="WW8Num28z2"/>
    <w:qFormat/>
    <w:rsid w:val="00730E6E"/>
  </w:style>
  <w:style w:type="character" w:customStyle="1" w:styleId="WW8Num28z4">
    <w:name w:val="WW8Num28z4"/>
    <w:qFormat/>
    <w:rsid w:val="00730E6E"/>
  </w:style>
  <w:style w:type="character" w:customStyle="1" w:styleId="WW8Num28z5">
    <w:name w:val="WW8Num28z5"/>
    <w:qFormat/>
    <w:rsid w:val="00730E6E"/>
  </w:style>
  <w:style w:type="character" w:customStyle="1" w:styleId="WW8Num28z6">
    <w:name w:val="WW8Num28z6"/>
    <w:qFormat/>
    <w:rsid w:val="00730E6E"/>
  </w:style>
  <w:style w:type="character" w:customStyle="1" w:styleId="WW8Num28z7">
    <w:name w:val="WW8Num28z7"/>
    <w:qFormat/>
    <w:rsid w:val="00730E6E"/>
  </w:style>
  <w:style w:type="character" w:customStyle="1" w:styleId="WW8Num28z8">
    <w:name w:val="WW8Num28z8"/>
    <w:qFormat/>
    <w:rsid w:val="00730E6E"/>
  </w:style>
  <w:style w:type="character" w:customStyle="1" w:styleId="WW8Num29z2">
    <w:name w:val="WW8Num29z2"/>
    <w:qFormat/>
    <w:rsid w:val="00730E6E"/>
  </w:style>
  <w:style w:type="character" w:customStyle="1" w:styleId="WW8Num29z3">
    <w:name w:val="WW8Num29z3"/>
    <w:qFormat/>
    <w:rsid w:val="00730E6E"/>
  </w:style>
  <w:style w:type="character" w:customStyle="1" w:styleId="WW8Num29z4">
    <w:name w:val="WW8Num29z4"/>
    <w:qFormat/>
    <w:rsid w:val="00730E6E"/>
  </w:style>
  <w:style w:type="character" w:customStyle="1" w:styleId="WW8Num29z5">
    <w:name w:val="WW8Num29z5"/>
    <w:qFormat/>
    <w:rsid w:val="00730E6E"/>
  </w:style>
  <w:style w:type="character" w:customStyle="1" w:styleId="WW8Num29z6">
    <w:name w:val="WW8Num29z6"/>
    <w:qFormat/>
    <w:rsid w:val="00730E6E"/>
  </w:style>
  <w:style w:type="character" w:customStyle="1" w:styleId="WW8Num29z7">
    <w:name w:val="WW8Num29z7"/>
    <w:qFormat/>
    <w:rsid w:val="00730E6E"/>
  </w:style>
  <w:style w:type="character" w:customStyle="1" w:styleId="WW8Num29z8">
    <w:name w:val="WW8Num29z8"/>
    <w:qFormat/>
    <w:rsid w:val="00730E6E"/>
  </w:style>
  <w:style w:type="character" w:customStyle="1" w:styleId="WW8Num30z1">
    <w:name w:val="WW8Num30z1"/>
    <w:qFormat/>
    <w:rsid w:val="00730E6E"/>
  </w:style>
  <w:style w:type="character" w:customStyle="1" w:styleId="WW8Num30z2">
    <w:name w:val="WW8Num30z2"/>
    <w:qFormat/>
    <w:rsid w:val="00730E6E"/>
  </w:style>
  <w:style w:type="character" w:customStyle="1" w:styleId="WW8Num30z3">
    <w:name w:val="WW8Num30z3"/>
    <w:qFormat/>
    <w:rsid w:val="00730E6E"/>
  </w:style>
  <w:style w:type="character" w:customStyle="1" w:styleId="WW8Num30z4">
    <w:name w:val="WW8Num30z4"/>
    <w:qFormat/>
    <w:rsid w:val="00730E6E"/>
  </w:style>
  <w:style w:type="character" w:customStyle="1" w:styleId="WW8Num30z5">
    <w:name w:val="WW8Num30z5"/>
    <w:qFormat/>
    <w:rsid w:val="00730E6E"/>
  </w:style>
  <w:style w:type="character" w:customStyle="1" w:styleId="WW8Num30z6">
    <w:name w:val="WW8Num30z6"/>
    <w:qFormat/>
    <w:rsid w:val="00730E6E"/>
  </w:style>
  <w:style w:type="character" w:customStyle="1" w:styleId="WW8Num30z7">
    <w:name w:val="WW8Num30z7"/>
    <w:qFormat/>
    <w:rsid w:val="00730E6E"/>
  </w:style>
  <w:style w:type="character" w:customStyle="1" w:styleId="WW8Num30z8">
    <w:name w:val="WW8Num30z8"/>
    <w:qFormat/>
    <w:rsid w:val="00730E6E"/>
  </w:style>
  <w:style w:type="character" w:customStyle="1" w:styleId="WW-DefaultParagraphFont">
    <w:name w:val="WW-Default Paragraph Font"/>
    <w:qFormat/>
    <w:rsid w:val="00730E6E"/>
  </w:style>
  <w:style w:type="character" w:customStyle="1" w:styleId="WW8Num11z1">
    <w:name w:val="WW8Num11z1"/>
    <w:qFormat/>
    <w:rsid w:val="00730E6E"/>
  </w:style>
  <w:style w:type="character" w:customStyle="1" w:styleId="WW8Num11z2">
    <w:name w:val="WW8Num11z2"/>
    <w:qFormat/>
    <w:rsid w:val="00730E6E"/>
    <w:rPr>
      <w:color w:val="000080"/>
    </w:rPr>
  </w:style>
  <w:style w:type="character" w:customStyle="1" w:styleId="WW8Num11z3">
    <w:name w:val="WW8Num11z3"/>
    <w:qFormat/>
    <w:rsid w:val="00730E6E"/>
  </w:style>
  <w:style w:type="character" w:customStyle="1" w:styleId="WW8Num11z4">
    <w:name w:val="WW8Num11z4"/>
    <w:qFormat/>
    <w:rsid w:val="00730E6E"/>
  </w:style>
  <w:style w:type="character" w:customStyle="1" w:styleId="WW8Num11z5">
    <w:name w:val="WW8Num11z5"/>
    <w:qFormat/>
    <w:rsid w:val="00730E6E"/>
  </w:style>
  <w:style w:type="character" w:customStyle="1" w:styleId="WW8Num11z6">
    <w:name w:val="WW8Num11z6"/>
    <w:qFormat/>
    <w:rsid w:val="00730E6E"/>
  </w:style>
  <w:style w:type="character" w:customStyle="1" w:styleId="WW8Num11z7">
    <w:name w:val="WW8Num11z7"/>
    <w:qFormat/>
    <w:rsid w:val="00730E6E"/>
  </w:style>
  <w:style w:type="character" w:customStyle="1" w:styleId="WW8Num11z8">
    <w:name w:val="WW8Num11z8"/>
    <w:qFormat/>
    <w:rsid w:val="00730E6E"/>
  </w:style>
  <w:style w:type="character" w:customStyle="1" w:styleId="WW8Num18z2">
    <w:name w:val="WW8Num18z2"/>
    <w:qFormat/>
    <w:rsid w:val="00730E6E"/>
    <w:rPr>
      <w:rFonts w:ascii="Wingdings" w:hAnsi="Wingdings" w:cs="Wingdings"/>
    </w:rPr>
  </w:style>
  <w:style w:type="character" w:customStyle="1" w:styleId="WW-DefaultParagraphFont1">
    <w:name w:val="WW-Default Paragraph Font1"/>
    <w:qFormat/>
    <w:rsid w:val="00730E6E"/>
  </w:style>
  <w:style w:type="character" w:customStyle="1" w:styleId="WW8Num33z0">
    <w:name w:val="WW8Num33z0"/>
    <w:qFormat/>
    <w:rsid w:val="00730E6E"/>
    <w:rPr>
      <w:rFonts w:ascii="Symbol" w:eastAsia="Times New Roman" w:hAnsi="Symbol" w:cs="OpenSymbol"/>
      <w:szCs w:val="24"/>
      <w:shd w:val="clear" w:color="auto" w:fill="auto"/>
    </w:rPr>
  </w:style>
  <w:style w:type="character" w:customStyle="1" w:styleId="WW8Num33z1">
    <w:name w:val="WW8Num33z1"/>
    <w:qFormat/>
    <w:rsid w:val="00730E6E"/>
    <w:rPr>
      <w:rFonts w:ascii="OpenSymbol" w:hAnsi="OpenSymbol" w:cs="OpenSymbol"/>
    </w:rPr>
  </w:style>
  <w:style w:type="character" w:customStyle="1" w:styleId="WW8Num31z3">
    <w:name w:val="WW8Num31z3"/>
    <w:qFormat/>
    <w:rsid w:val="00730E6E"/>
    <w:rPr>
      <w:rFonts w:ascii="Symbol" w:hAnsi="Symbol" w:cs="Symbol"/>
    </w:rPr>
  </w:style>
  <w:style w:type="character" w:customStyle="1" w:styleId="WW8Num32z3">
    <w:name w:val="WW8Num32z3"/>
    <w:qFormat/>
    <w:rsid w:val="00730E6E"/>
    <w:rPr>
      <w:rFonts w:ascii="Symbol" w:hAnsi="Symbol" w:cs="OpenSymbol"/>
      <w:sz w:val="24"/>
      <w:szCs w:val="24"/>
    </w:rPr>
  </w:style>
  <w:style w:type="character" w:customStyle="1" w:styleId="WW8Num34z0">
    <w:name w:val="WW8Num34z0"/>
    <w:qFormat/>
    <w:rsid w:val="00730E6E"/>
    <w:rPr>
      <w:rFonts w:ascii="Symbol" w:hAnsi="Symbol" w:cs="OpenSymbol"/>
    </w:rPr>
  </w:style>
  <w:style w:type="character" w:customStyle="1" w:styleId="WW8Num34z1">
    <w:name w:val="WW8Num34z1"/>
    <w:qFormat/>
    <w:rsid w:val="00730E6E"/>
    <w:rPr>
      <w:rFonts w:ascii="OpenSymbol" w:hAnsi="OpenSymbol" w:cs="OpenSymbol"/>
    </w:rPr>
  </w:style>
  <w:style w:type="character" w:customStyle="1" w:styleId="WW8Num35z0">
    <w:name w:val="WW8Num35z0"/>
    <w:qFormat/>
    <w:rsid w:val="00730E6E"/>
    <w:rPr>
      <w:rFonts w:ascii="Symbol" w:eastAsia="Times New Roman" w:hAnsi="Symbol" w:cs="OpenSymbol"/>
      <w:szCs w:val="24"/>
      <w:shd w:val="clear" w:color="auto" w:fill="auto"/>
    </w:rPr>
  </w:style>
  <w:style w:type="character" w:customStyle="1" w:styleId="WW8Num35z1">
    <w:name w:val="WW8Num35z1"/>
    <w:qFormat/>
    <w:rsid w:val="00730E6E"/>
    <w:rPr>
      <w:rFonts w:ascii="OpenSymbol" w:hAnsi="OpenSymbol" w:cs="OpenSymbol"/>
    </w:rPr>
  </w:style>
  <w:style w:type="character" w:customStyle="1" w:styleId="WW8Num12z1">
    <w:name w:val="WW8Num12z1"/>
    <w:qFormat/>
    <w:rsid w:val="00730E6E"/>
  </w:style>
  <w:style w:type="character" w:customStyle="1" w:styleId="WW8Num12z2">
    <w:name w:val="WW8Num12z2"/>
    <w:qFormat/>
    <w:rsid w:val="00730E6E"/>
    <w:rPr>
      <w:color w:val="000080"/>
    </w:rPr>
  </w:style>
  <w:style w:type="character" w:customStyle="1" w:styleId="WW8Num12z3">
    <w:name w:val="WW8Num12z3"/>
    <w:qFormat/>
    <w:rsid w:val="00730E6E"/>
  </w:style>
  <w:style w:type="character" w:customStyle="1" w:styleId="WW8Num12z4">
    <w:name w:val="WW8Num12z4"/>
    <w:qFormat/>
    <w:rsid w:val="00730E6E"/>
  </w:style>
  <w:style w:type="character" w:customStyle="1" w:styleId="WW8Num12z5">
    <w:name w:val="WW8Num12z5"/>
    <w:qFormat/>
    <w:rsid w:val="00730E6E"/>
  </w:style>
  <w:style w:type="character" w:customStyle="1" w:styleId="WW8Num12z6">
    <w:name w:val="WW8Num12z6"/>
    <w:qFormat/>
    <w:rsid w:val="00730E6E"/>
  </w:style>
  <w:style w:type="character" w:customStyle="1" w:styleId="WW8Num12z7">
    <w:name w:val="WW8Num12z7"/>
    <w:qFormat/>
    <w:rsid w:val="00730E6E"/>
  </w:style>
  <w:style w:type="character" w:customStyle="1" w:styleId="WW8Num12z8">
    <w:name w:val="WW8Num12z8"/>
    <w:qFormat/>
    <w:rsid w:val="00730E6E"/>
  </w:style>
  <w:style w:type="character" w:customStyle="1" w:styleId="WW8Num32z2">
    <w:name w:val="WW8Num32z2"/>
    <w:qFormat/>
    <w:rsid w:val="00730E6E"/>
    <w:rPr>
      <w:rFonts w:ascii="Wingdings" w:hAnsi="Wingdings" w:cs="Wingdings"/>
    </w:rPr>
  </w:style>
  <w:style w:type="character" w:customStyle="1" w:styleId="WW8Num33z3">
    <w:name w:val="WW8Num33z3"/>
    <w:qFormat/>
    <w:rsid w:val="00730E6E"/>
    <w:rPr>
      <w:rFonts w:ascii="Symbol" w:hAnsi="Symbol" w:cs="Symbol"/>
    </w:rPr>
  </w:style>
  <w:style w:type="character" w:customStyle="1" w:styleId="WW8Num34z2">
    <w:name w:val="WW8Num34z2"/>
    <w:qFormat/>
    <w:rsid w:val="00730E6E"/>
    <w:rPr>
      <w:rFonts w:ascii="Wingdings" w:hAnsi="Wingdings" w:cs="Wingdings"/>
    </w:rPr>
  </w:style>
  <w:style w:type="character" w:customStyle="1" w:styleId="WW8Num35z2">
    <w:name w:val="WW8Num35z2"/>
    <w:qFormat/>
    <w:rsid w:val="00730E6E"/>
    <w:rPr>
      <w:rFonts w:ascii="Wingdings" w:hAnsi="Wingdings" w:cs="Wingdings"/>
      <w:sz w:val="24"/>
      <w:szCs w:val="24"/>
    </w:rPr>
  </w:style>
  <w:style w:type="character" w:customStyle="1" w:styleId="WW8Num35z3">
    <w:name w:val="WW8Num35z3"/>
    <w:qFormat/>
    <w:rsid w:val="00730E6E"/>
    <w:rPr>
      <w:rFonts w:ascii="Symbol" w:hAnsi="Symbol" w:cs="Symbol"/>
    </w:rPr>
  </w:style>
  <w:style w:type="character" w:customStyle="1" w:styleId="WW8Num36z0">
    <w:name w:val="WW8Num36z0"/>
    <w:qFormat/>
    <w:rsid w:val="00730E6E"/>
    <w:rPr>
      <w:rFonts w:ascii="Wingdings" w:hAnsi="Wingdings" w:cs="Wingdings"/>
    </w:rPr>
  </w:style>
  <w:style w:type="character" w:customStyle="1" w:styleId="WW8Num36z1">
    <w:name w:val="WW8Num36z1"/>
    <w:qFormat/>
    <w:rsid w:val="00730E6E"/>
    <w:rPr>
      <w:rFonts w:ascii="Courier New" w:hAnsi="Courier New" w:cs="Courier New"/>
    </w:rPr>
  </w:style>
  <w:style w:type="character" w:customStyle="1" w:styleId="WW8Num36z3">
    <w:name w:val="WW8Num36z3"/>
    <w:qFormat/>
    <w:rsid w:val="00730E6E"/>
    <w:rPr>
      <w:rFonts w:ascii="Symbol" w:hAnsi="Symbol" w:cs="Symbol"/>
    </w:rPr>
  </w:style>
  <w:style w:type="character" w:customStyle="1" w:styleId="WW8Num37z0">
    <w:name w:val="WW8Num37z0"/>
    <w:qFormat/>
    <w:rsid w:val="00730E6E"/>
    <w:rPr>
      <w:rFonts w:ascii="Wingdings" w:hAnsi="Wingdings" w:cs="Wingdings"/>
      <w:sz w:val="24"/>
      <w:szCs w:val="24"/>
    </w:rPr>
  </w:style>
  <w:style w:type="character" w:customStyle="1" w:styleId="WW8Num37z1">
    <w:name w:val="WW8Num37z1"/>
    <w:qFormat/>
    <w:rsid w:val="00730E6E"/>
    <w:rPr>
      <w:rFonts w:ascii="Courier New" w:hAnsi="Courier New" w:cs="Courier New"/>
    </w:rPr>
  </w:style>
  <w:style w:type="character" w:customStyle="1" w:styleId="WW8Num37z3">
    <w:name w:val="WW8Num37z3"/>
    <w:qFormat/>
    <w:rsid w:val="00730E6E"/>
    <w:rPr>
      <w:rFonts w:ascii="Symbol" w:hAnsi="Symbol" w:cs="Symbol"/>
    </w:rPr>
  </w:style>
  <w:style w:type="character" w:customStyle="1" w:styleId="WW8Num38z0">
    <w:name w:val="WW8Num38z0"/>
    <w:qFormat/>
    <w:rsid w:val="00730E6E"/>
    <w:rPr>
      <w:rFonts w:ascii="Symbol" w:hAnsi="Symbol" w:cs="OpenSymbol"/>
    </w:rPr>
  </w:style>
  <w:style w:type="character" w:customStyle="1" w:styleId="WW8Num38z1">
    <w:name w:val="WW8Num38z1"/>
    <w:qFormat/>
    <w:rsid w:val="00730E6E"/>
    <w:rPr>
      <w:rFonts w:ascii="OpenSymbol" w:hAnsi="OpenSymbol" w:cs="OpenSymbol"/>
    </w:rPr>
  </w:style>
  <w:style w:type="character" w:customStyle="1" w:styleId="WW8Num6z1">
    <w:name w:val="WW8Num6z1"/>
    <w:qFormat/>
    <w:rsid w:val="00730E6E"/>
    <w:rPr>
      <w:rFonts w:ascii="Arial" w:hAnsi="Arial" w:cs="Arial"/>
    </w:rPr>
  </w:style>
  <w:style w:type="character" w:customStyle="1" w:styleId="WW8Num6z2">
    <w:name w:val="WW8Num6z2"/>
    <w:qFormat/>
    <w:rsid w:val="00730E6E"/>
    <w:rPr>
      <w:rFonts w:cs="Times New Roman"/>
    </w:rPr>
  </w:style>
  <w:style w:type="character" w:customStyle="1" w:styleId="WW8Num13z1">
    <w:name w:val="WW8Num13z1"/>
    <w:qFormat/>
    <w:rsid w:val="00730E6E"/>
  </w:style>
  <w:style w:type="character" w:customStyle="1" w:styleId="WW8Num13z2">
    <w:name w:val="WW8Num13z2"/>
    <w:qFormat/>
    <w:rsid w:val="00730E6E"/>
    <w:rPr>
      <w:color w:val="000080"/>
    </w:rPr>
  </w:style>
  <w:style w:type="character" w:customStyle="1" w:styleId="WW8Num13z3">
    <w:name w:val="WW8Num13z3"/>
    <w:qFormat/>
    <w:rsid w:val="00730E6E"/>
  </w:style>
  <w:style w:type="character" w:customStyle="1" w:styleId="WW8Num13z4">
    <w:name w:val="WW8Num13z4"/>
    <w:qFormat/>
    <w:rsid w:val="00730E6E"/>
  </w:style>
  <w:style w:type="character" w:customStyle="1" w:styleId="WW8Num13z5">
    <w:name w:val="WW8Num13z5"/>
    <w:qFormat/>
    <w:rsid w:val="00730E6E"/>
  </w:style>
  <w:style w:type="character" w:customStyle="1" w:styleId="WW8Num13z6">
    <w:name w:val="WW8Num13z6"/>
    <w:qFormat/>
    <w:rsid w:val="00730E6E"/>
  </w:style>
  <w:style w:type="character" w:customStyle="1" w:styleId="WW8Num13z7">
    <w:name w:val="WW8Num13z7"/>
    <w:qFormat/>
    <w:rsid w:val="00730E6E"/>
  </w:style>
  <w:style w:type="character" w:customStyle="1" w:styleId="WW8Num13z8">
    <w:name w:val="WW8Num13z8"/>
    <w:qFormat/>
    <w:rsid w:val="00730E6E"/>
  </w:style>
  <w:style w:type="character" w:customStyle="1" w:styleId="WW8Num34z3">
    <w:name w:val="WW8Num34z3"/>
    <w:qFormat/>
    <w:rsid w:val="00730E6E"/>
    <w:rPr>
      <w:rFonts w:ascii="Symbol" w:hAnsi="Symbol" w:cs="Symbol"/>
    </w:rPr>
  </w:style>
  <w:style w:type="character" w:customStyle="1" w:styleId="WW8Num36z2">
    <w:name w:val="WW8Num36z2"/>
    <w:qFormat/>
    <w:rsid w:val="00730E6E"/>
    <w:rPr>
      <w:rFonts w:ascii="Wingdings" w:hAnsi="Wingdings" w:cs="Wingdings"/>
    </w:rPr>
  </w:style>
  <w:style w:type="character" w:customStyle="1" w:styleId="WW8Num38z3">
    <w:name w:val="WW8Num38z3"/>
    <w:qFormat/>
    <w:rsid w:val="00730E6E"/>
    <w:rPr>
      <w:rFonts w:ascii="Symbol" w:hAnsi="Symbol" w:cs="Symbol"/>
    </w:rPr>
  </w:style>
  <w:style w:type="character" w:customStyle="1" w:styleId="WW8Num39z0">
    <w:name w:val="WW8Num39z0"/>
    <w:qFormat/>
    <w:rsid w:val="00730E6E"/>
    <w:rPr>
      <w:rFonts w:ascii="Wingdings" w:hAnsi="Wingdings" w:cs="Wingdings"/>
    </w:rPr>
  </w:style>
  <w:style w:type="character" w:customStyle="1" w:styleId="WW8Num39z1">
    <w:name w:val="WW8Num39z1"/>
    <w:qFormat/>
    <w:rsid w:val="00730E6E"/>
    <w:rPr>
      <w:rFonts w:ascii="Courier New" w:hAnsi="Courier New" w:cs="Courier New"/>
    </w:rPr>
  </w:style>
  <w:style w:type="character" w:customStyle="1" w:styleId="WW8Num39z3">
    <w:name w:val="WW8Num39z3"/>
    <w:qFormat/>
    <w:rsid w:val="00730E6E"/>
    <w:rPr>
      <w:rFonts w:ascii="Symbol" w:hAnsi="Symbol" w:cs="Symbol"/>
    </w:rPr>
  </w:style>
  <w:style w:type="character" w:customStyle="1" w:styleId="WW8Num40z0">
    <w:name w:val="WW8Num40z0"/>
    <w:qFormat/>
    <w:rsid w:val="00730E6E"/>
    <w:rPr>
      <w:rFonts w:ascii="Wingdings" w:eastAsia="Times New Roman" w:hAnsi="Wingdings" w:cs="Wingdings"/>
      <w:sz w:val="24"/>
      <w:szCs w:val="24"/>
    </w:rPr>
  </w:style>
  <w:style w:type="character" w:customStyle="1" w:styleId="WW8Num40z1">
    <w:name w:val="WW8Num40z1"/>
    <w:qFormat/>
    <w:rsid w:val="00730E6E"/>
    <w:rPr>
      <w:rFonts w:ascii="Courier New" w:hAnsi="Courier New" w:cs="Courier New"/>
    </w:rPr>
  </w:style>
  <w:style w:type="character" w:customStyle="1" w:styleId="WW8Num40z3">
    <w:name w:val="WW8Num40z3"/>
    <w:qFormat/>
    <w:rsid w:val="00730E6E"/>
    <w:rPr>
      <w:rFonts w:ascii="Symbol" w:hAnsi="Symbol" w:cs="Symbol"/>
    </w:rPr>
  </w:style>
  <w:style w:type="character" w:customStyle="1" w:styleId="WW8Num41z0">
    <w:name w:val="WW8Num41z0"/>
    <w:qFormat/>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qFormat/>
    <w:rsid w:val="00730E6E"/>
    <w:rPr>
      <w:rFonts w:ascii="OpenSymbol" w:hAnsi="OpenSymbol" w:cs="OpenSymbol"/>
    </w:rPr>
  </w:style>
  <w:style w:type="character" w:customStyle="1" w:styleId="WW8Num5z1">
    <w:name w:val="WW8Num5z1"/>
    <w:qFormat/>
    <w:rsid w:val="00730E6E"/>
    <w:rPr>
      <w:rFonts w:ascii="Arial" w:hAnsi="Arial" w:cs="Arial"/>
    </w:rPr>
  </w:style>
  <w:style w:type="character" w:customStyle="1" w:styleId="WW8Num5z2">
    <w:name w:val="WW8Num5z2"/>
    <w:qFormat/>
    <w:rsid w:val="00730E6E"/>
    <w:rPr>
      <w:rFonts w:cs="Times New Roman"/>
    </w:rPr>
  </w:style>
  <w:style w:type="character" w:customStyle="1" w:styleId="WW8Num4z1">
    <w:name w:val="WW8Num4z1"/>
    <w:qFormat/>
    <w:rsid w:val="00730E6E"/>
    <w:rPr>
      <w:rFonts w:cs="Times New Roman"/>
    </w:rPr>
  </w:style>
  <w:style w:type="character" w:customStyle="1" w:styleId="WW8Num6z3">
    <w:name w:val="WW8Num6z3"/>
    <w:qFormat/>
    <w:rsid w:val="00730E6E"/>
  </w:style>
  <w:style w:type="character" w:customStyle="1" w:styleId="WW8Num6z4">
    <w:name w:val="WW8Num6z4"/>
    <w:qFormat/>
    <w:rsid w:val="00730E6E"/>
  </w:style>
  <w:style w:type="character" w:customStyle="1" w:styleId="WW8Num6z5">
    <w:name w:val="WW8Num6z5"/>
    <w:qFormat/>
    <w:rsid w:val="00730E6E"/>
  </w:style>
  <w:style w:type="character" w:customStyle="1" w:styleId="WW8Num6z6">
    <w:name w:val="WW8Num6z6"/>
    <w:qFormat/>
    <w:rsid w:val="00730E6E"/>
  </w:style>
  <w:style w:type="character" w:customStyle="1" w:styleId="WW8Num6z7">
    <w:name w:val="WW8Num6z7"/>
    <w:qFormat/>
    <w:rsid w:val="00730E6E"/>
  </w:style>
  <w:style w:type="character" w:customStyle="1" w:styleId="WW8Num6z8">
    <w:name w:val="WW8Num6z8"/>
    <w:qFormat/>
    <w:rsid w:val="00730E6E"/>
  </w:style>
  <w:style w:type="character" w:customStyle="1" w:styleId="WW8Num7z1">
    <w:name w:val="WW8Num7z1"/>
    <w:qFormat/>
    <w:rsid w:val="00730E6E"/>
    <w:rPr>
      <w:rFonts w:ascii="Courier New" w:hAnsi="Courier New" w:cs="Courier New"/>
    </w:rPr>
  </w:style>
  <w:style w:type="character" w:customStyle="1" w:styleId="WW8Num7z2">
    <w:name w:val="WW8Num7z2"/>
    <w:qFormat/>
    <w:rsid w:val="00730E6E"/>
    <w:rPr>
      <w:rFonts w:ascii="Wingdings" w:hAnsi="Wingdings" w:cs="Wingdings"/>
    </w:rPr>
  </w:style>
  <w:style w:type="character" w:customStyle="1" w:styleId="WW8Num8z1">
    <w:name w:val="WW8Num8z1"/>
    <w:qFormat/>
    <w:rsid w:val="00730E6E"/>
  </w:style>
  <w:style w:type="character" w:customStyle="1" w:styleId="WW8Num8z2">
    <w:name w:val="WW8Num8z2"/>
    <w:qFormat/>
    <w:rsid w:val="00730E6E"/>
  </w:style>
  <w:style w:type="character" w:customStyle="1" w:styleId="WW8Num8z3">
    <w:name w:val="WW8Num8z3"/>
    <w:qFormat/>
    <w:rsid w:val="00730E6E"/>
  </w:style>
  <w:style w:type="character" w:customStyle="1" w:styleId="WW8Num8z4">
    <w:name w:val="WW8Num8z4"/>
    <w:qFormat/>
    <w:rsid w:val="00730E6E"/>
  </w:style>
  <w:style w:type="character" w:customStyle="1" w:styleId="WW8Num8z5">
    <w:name w:val="WW8Num8z5"/>
    <w:qFormat/>
    <w:rsid w:val="00730E6E"/>
  </w:style>
  <w:style w:type="character" w:customStyle="1" w:styleId="WW8Num8z6">
    <w:name w:val="WW8Num8z6"/>
    <w:qFormat/>
    <w:rsid w:val="00730E6E"/>
  </w:style>
  <w:style w:type="character" w:customStyle="1" w:styleId="WW8Num8z7">
    <w:name w:val="WW8Num8z7"/>
    <w:qFormat/>
    <w:rsid w:val="00730E6E"/>
  </w:style>
  <w:style w:type="character" w:customStyle="1" w:styleId="WW8Num8z8">
    <w:name w:val="WW8Num8z8"/>
    <w:qFormat/>
    <w:rsid w:val="00730E6E"/>
  </w:style>
  <w:style w:type="character" w:customStyle="1" w:styleId="WW8Num14z1">
    <w:name w:val="WW8Num14z1"/>
    <w:qFormat/>
    <w:rsid w:val="00730E6E"/>
  </w:style>
  <w:style w:type="character" w:customStyle="1" w:styleId="WW8Num14z2">
    <w:name w:val="WW8Num14z2"/>
    <w:qFormat/>
    <w:rsid w:val="00730E6E"/>
    <w:rPr>
      <w:color w:val="000080"/>
    </w:rPr>
  </w:style>
  <w:style w:type="character" w:customStyle="1" w:styleId="WW8Num14z3">
    <w:name w:val="WW8Num14z3"/>
    <w:qFormat/>
    <w:rsid w:val="00730E6E"/>
  </w:style>
  <w:style w:type="character" w:customStyle="1" w:styleId="WW8Num14z4">
    <w:name w:val="WW8Num14z4"/>
    <w:qFormat/>
    <w:rsid w:val="00730E6E"/>
  </w:style>
  <w:style w:type="character" w:customStyle="1" w:styleId="WW8Num14z5">
    <w:name w:val="WW8Num14z5"/>
    <w:qFormat/>
    <w:rsid w:val="00730E6E"/>
  </w:style>
  <w:style w:type="character" w:customStyle="1" w:styleId="WW8Num14z6">
    <w:name w:val="WW8Num14z6"/>
    <w:qFormat/>
    <w:rsid w:val="00730E6E"/>
  </w:style>
  <w:style w:type="character" w:customStyle="1" w:styleId="WW8Num14z7">
    <w:name w:val="WW8Num14z7"/>
    <w:qFormat/>
    <w:rsid w:val="00730E6E"/>
  </w:style>
  <w:style w:type="character" w:customStyle="1" w:styleId="WW8Num14z8">
    <w:name w:val="WW8Num14z8"/>
    <w:qFormat/>
    <w:rsid w:val="00730E6E"/>
  </w:style>
  <w:style w:type="character" w:customStyle="1" w:styleId="WW8Num15z1">
    <w:name w:val="WW8Num15z1"/>
    <w:qFormat/>
    <w:rsid w:val="00730E6E"/>
    <w:rPr>
      <w:rFonts w:ascii="Courier New" w:hAnsi="Courier New" w:cs="Courier New"/>
    </w:rPr>
  </w:style>
  <w:style w:type="character" w:customStyle="1" w:styleId="WW8Num15z3">
    <w:name w:val="WW8Num15z3"/>
    <w:qFormat/>
    <w:rsid w:val="00730E6E"/>
    <w:rPr>
      <w:rFonts w:ascii="Symbol" w:hAnsi="Symbol" w:cs="Symbol"/>
    </w:rPr>
  </w:style>
  <w:style w:type="character" w:customStyle="1" w:styleId="WW8Num24z4">
    <w:name w:val="WW8Num24z4"/>
    <w:qFormat/>
    <w:rsid w:val="00730E6E"/>
  </w:style>
  <w:style w:type="character" w:customStyle="1" w:styleId="WW8Num24z5">
    <w:name w:val="WW8Num24z5"/>
    <w:qFormat/>
    <w:rsid w:val="00730E6E"/>
  </w:style>
  <w:style w:type="character" w:customStyle="1" w:styleId="WW8Num24z6">
    <w:name w:val="WW8Num24z6"/>
    <w:qFormat/>
    <w:rsid w:val="00730E6E"/>
  </w:style>
  <w:style w:type="character" w:customStyle="1" w:styleId="WW8Num24z7">
    <w:name w:val="WW8Num24z7"/>
    <w:qFormat/>
    <w:rsid w:val="00730E6E"/>
  </w:style>
  <w:style w:type="character" w:customStyle="1" w:styleId="WW8Num24z8">
    <w:name w:val="WW8Num24z8"/>
    <w:qFormat/>
    <w:rsid w:val="00730E6E"/>
  </w:style>
  <w:style w:type="character" w:customStyle="1" w:styleId="WW8Num33z2">
    <w:name w:val="WW8Num33z2"/>
    <w:qFormat/>
    <w:rsid w:val="00730E6E"/>
  </w:style>
  <w:style w:type="character" w:customStyle="1" w:styleId="WW8Num33z4">
    <w:name w:val="WW8Num33z4"/>
    <w:qFormat/>
    <w:rsid w:val="00730E6E"/>
  </w:style>
  <w:style w:type="character" w:customStyle="1" w:styleId="WW8Num33z5">
    <w:name w:val="WW8Num33z5"/>
    <w:qFormat/>
    <w:rsid w:val="00730E6E"/>
  </w:style>
  <w:style w:type="character" w:customStyle="1" w:styleId="WW8Num33z6">
    <w:name w:val="WW8Num33z6"/>
    <w:qFormat/>
    <w:rsid w:val="00730E6E"/>
  </w:style>
  <w:style w:type="character" w:customStyle="1" w:styleId="WW8Num33z7">
    <w:name w:val="WW8Num33z7"/>
    <w:qFormat/>
    <w:rsid w:val="00730E6E"/>
  </w:style>
  <w:style w:type="character" w:customStyle="1" w:styleId="WW8Num33z8">
    <w:name w:val="WW8Num33z8"/>
    <w:qFormat/>
    <w:rsid w:val="00730E6E"/>
  </w:style>
  <w:style w:type="character" w:customStyle="1" w:styleId="WW8Num35z4">
    <w:name w:val="WW8Num35z4"/>
    <w:qFormat/>
    <w:rsid w:val="00730E6E"/>
  </w:style>
  <w:style w:type="character" w:customStyle="1" w:styleId="WW8Num35z5">
    <w:name w:val="WW8Num35z5"/>
    <w:qFormat/>
    <w:rsid w:val="00730E6E"/>
  </w:style>
  <w:style w:type="character" w:customStyle="1" w:styleId="WW8Num35z6">
    <w:name w:val="WW8Num35z6"/>
    <w:qFormat/>
    <w:rsid w:val="00730E6E"/>
  </w:style>
  <w:style w:type="character" w:customStyle="1" w:styleId="WW8Num35z7">
    <w:name w:val="WW8Num35z7"/>
    <w:qFormat/>
    <w:rsid w:val="00730E6E"/>
  </w:style>
  <w:style w:type="character" w:customStyle="1" w:styleId="WW8Num35z8">
    <w:name w:val="WW8Num35z8"/>
    <w:qFormat/>
    <w:rsid w:val="00730E6E"/>
  </w:style>
  <w:style w:type="character" w:customStyle="1" w:styleId="WW8Num37z2">
    <w:name w:val="WW8Num37z2"/>
    <w:qFormat/>
    <w:rsid w:val="00730E6E"/>
  </w:style>
  <w:style w:type="character" w:customStyle="1" w:styleId="WW8Num37z4">
    <w:name w:val="WW8Num37z4"/>
    <w:qFormat/>
    <w:rsid w:val="00730E6E"/>
  </w:style>
  <w:style w:type="character" w:customStyle="1" w:styleId="WW8Num37z5">
    <w:name w:val="WW8Num37z5"/>
    <w:qFormat/>
    <w:rsid w:val="00730E6E"/>
  </w:style>
  <w:style w:type="character" w:customStyle="1" w:styleId="WW8Num37z6">
    <w:name w:val="WW8Num37z6"/>
    <w:qFormat/>
    <w:rsid w:val="00730E6E"/>
  </w:style>
  <w:style w:type="character" w:customStyle="1" w:styleId="WW8Num37z7">
    <w:name w:val="WW8Num37z7"/>
    <w:qFormat/>
    <w:rsid w:val="00730E6E"/>
  </w:style>
  <w:style w:type="character" w:customStyle="1" w:styleId="WW8Num37z8">
    <w:name w:val="WW8Num37z8"/>
    <w:qFormat/>
    <w:rsid w:val="00730E6E"/>
  </w:style>
  <w:style w:type="character" w:customStyle="1" w:styleId="WW8Num39z2">
    <w:name w:val="WW8Num39z2"/>
    <w:qFormat/>
    <w:rsid w:val="00730E6E"/>
    <w:rPr>
      <w:rFonts w:ascii="Wingdings" w:hAnsi="Wingdings" w:cs="Wingdings"/>
    </w:rPr>
  </w:style>
  <w:style w:type="character" w:customStyle="1" w:styleId="WW8Num41z3">
    <w:name w:val="WW8Num41z3"/>
    <w:qFormat/>
    <w:rsid w:val="00730E6E"/>
    <w:rPr>
      <w:rFonts w:ascii="Symbol" w:hAnsi="Symbol" w:cs="Symbol"/>
    </w:rPr>
  </w:style>
  <w:style w:type="character" w:customStyle="1" w:styleId="WW8Num42z0">
    <w:name w:val="WW8Num42z0"/>
    <w:qFormat/>
    <w:rsid w:val="00730E6E"/>
    <w:rPr>
      <w:rFonts w:ascii="Wingdings" w:hAnsi="Wingdings" w:cs="Wingdings"/>
    </w:rPr>
  </w:style>
  <w:style w:type="character" w:customStyle="1" w:styleId="WW8Num42z1">
    <w:name w:val="WW8Num42z1"/>
    <w:qFormat/>
    <w:rsid w:val="00730E6E"/>
    <w:rPr>
      <w:rFonts w:ascii="Courier New" w:hAnsi="Courier New" w:cs="Courier New"/>
    </w:rPr>
  </w:style>
  <w:style w:type="character" w:customStyle="1" w:styleId="WW8Num42z3">
    <w:name w:val="WW8Num42z3"/>
    <w:qFormat/>
    <w:rsid w:val="00730E6E"/>
    <w:rPr>
      <w:rFonts w:ascii="Symbol" w:hAnsi="Symbol" w:cs="Symbol"/>
    </w:rPr>
  </w:style>
  <w:style w:type="character" w:customStyle="1" w:styleId="WW8Num43z0">
    <w:name w:val="WW8Num43z0"/>
    <w:qFormat/>
    <w:rsid w:val="00730E6E"/>
    <w:rPr>
      <w:rFonts w:ascii="Wingdings" w:eastAsia="Times New Roman" w:hAnsi="Wingdings" w:cs="Wingdings"/>
      <w:szCs w:val="24"/>
    </w:rPr>
  </w:style>
  <w:style w:type="character" w:customStyle="1" w:styleId="WW8Num43z1">
    <w:name w:val="WW8Num43z1"/>
    <w:qFormat/>
    <w:rsid w:val="00730E6E"/>
    <w:rPr>
      <w:rFonts w:ascii="Courier New" w:hAnsi="Courier New" w:cs="Courier New"/>
    </w:rPr>
  </w:style>
  <w:style w:type="character" w:customStyle="1" w:styleId="WW8Num43z3">
    <w:name w:val="WW8Num43z3"/>
    <w:qFormat/>
    <w:rsid w:val="00730E6E"/>
    <w:rPr>
      <w:rFonts w:ascii="Symbol" w:hAnsi="Symbol" w:cs="Symbol"/>
    </w:rPr>
  </w:style>
  <w:style w:type="character" w:customStyle="1" w:styleId="WW8Num44z0">
    <w:name w:val="WW8Num44z0"/>
    <w:qFormat/>
    <w:rsid w:val="00730E6E"/>
    <w:rPr>
      <w:rFonts w:ascii="Symbol" w:eastAsia="Times New Roman" w:hAnsi="Symbol" w:cs="Symbol"/>
      <w:szCs w:val="24"/>
    </w:rPr>
  </w:style>
  <w:style w:type="character" w:customStyle="1" w:styleId="WW8Num44z1">
    <w:name w:val="WW8Num44z1"/>
    <w:qFormat/>
    <w:rsid w:val="00730E6E"/>
    <w:rPr>
      <w:rFonts w:ascii="Courier New" w:eastAsia="Times New Roman" w:hAnsi="Courier New" w:cs="Courier New"/>
      <w:szCs w:val="24"/>
    </w:rPr>
  </w:style>
  <w:style w:type="character" w:customStyle="1" w:styleId="WW8Num44z2">
    <w:name w:val="WW8Num44z2"/>
    <w:qFormat/>
    <w:rsid w:val="00730E6E"/>
    <w:rPr>
      <w:rFonts w:ascii="Wingdings" w:hAnsi="Wingdings" w:cs="Wingdings"/>
    </w:rPr>
  </w:style>
  <w:style w:type="character" w:customStyle="1" w:styleId="WW8Num45z0">
    <w:name w:val="WW8Num45z0"/>
    <w:qFormat/>
    <w:rsid w:val="00730E6E"/>
    <w:rPr>
      <w:rFonts w:ascii="Wingdings" w:hAnsi="Wingdings" w:cs="Wingdings"/>
    </w:rPr>
  </w:style>
  <w:style w:type="character" w:customStyle="1" w:styleId="WW8Num45z1">
    <w:name w:val="WW8Num45z1"/>
    <w:qFormat/>
    <w:rsid w:val="00730E6E"/>
    <w:rPr>
      <w:rFonts w:ascii="Courier New" w:hAnsi="Courier New" w:cs="Courier New"/>
    </w:rPr>
  </w:style>
  <w:style w:type="character" w:customStyle="1" w:styleId="WW8Num45z3">
    <w:name w:val="WW8Num45z3"/>
    <w:qFormat/>
    <w:rsid w:val="00730E6E"/>
    <w:rPr>
      <w:rFonts w:ascii="Symbol" w:hAnsi="Symbol" w:cs="Symbol"/>
    </w:rPr>
  </w:style>
  <w:style w:type="character" w:customStyle="1" w:styleId="WW8Num46z0">
    <w:name w:val="WW8Num46z0"/>
    <w:qFormat/>
    <w:rsid w:val="00730E6E"/>
    <w:rPr>
      <w:rFonts w:ascii="Symbol" w:hAnsi="Symbol" w:cs="Symbol"/>
    </w:rPr>
  </w:style>
  <w:style w:type="character" w:customStyle="1" w:styleId="WW8Num46z1">
    <w:name w:val="WW8Num46z1"/>
    <w:qFormat/>
    <w:rsid w:val="00730E6E"/>
    <w:rPr>
      <w:rFonts w:ascii="Courier New" w:hAnsi="Courier New" w:cs="Courier New"/>
    </w:rPr>
  </w:style>
  <w:style w:type="character" w:customStyle="1" w:styleId="WW8Num46z2">
    <w:name w:val="WW8Num46z2"/>
    <w:qFormat/>
    <w:rsid w:val="00730E6E"/>
    <w:rPr>
      <w:rFonts w:ascii="Wingdings" w:hAnsi="Wingdings" w:cs="Wingdings"/>
    </w:rPr>
  </w:style>
  <w:style w:type="character" w:customStyle="1" w:styleId="WW8Num47z0">
    <w:name w:val="WW8Num47z0"/>
    <w:qFormat/>
    <w:rsid w:val="00730E6E"/>
    <w:rPr>
      <w:rFonts w:ascii="Arial Narrow" w:eastAsia="Times New Roman" w:hAnsi="Arial Narrow" w:cs="Calibri"/>
    </w:rPr>
  </w:style>
  <w:style w:type="character" w:customStyle="1" w:styleId="WW8Num47z1">
    <w:name w:val="WW8Num47z1"/>
    <w:qFormat/>
    <w:rsid w:val="00730E6E"/>
    <w:rPr>
      <w:rFonts w:ascii="Courier New" w:hAnsi="Courier New" w:cs="Courier New"/>
    </w:rPr>
  </w:style>
  <w:style w:type="character" w:customStyle="1" w:styleId="WW8Num47z2">
    <w:name w:val="WW8Num47z2"/>
    <w:qFormat/>
    <w:rsid w:val="00730E6E"/>
    <w:rPr>
      <w:rFonts w:ascii="Wingdings" w:hAnsi="Wingdings" w:cs="Wingdings"/>
    </w:rPr>
  </w:style>
  <w:style w:type="character" w:customStyle="1" w:styleId="WW8Num47z3">
    <w:name w:val="WW8Num47z3"/>
    <w:qFormat/>
    <w:rsid w:val="00730E6E"/>
    <w:rPr>
      <w:rFonts w:ascii="Symbol" w:hAnsi="Symbol" w:cs="Symbol"/>
    </w:rPr>
  </w:style>
  <w:style w:type="character" w:customStyle="1" w:styleId="WW8Num48z0">
    <w:name w:val="WW8Num48z0"/>
    <w:qFormat/>
    <w:rsid w:val="00730E6E"/>
    <w:rPr>
      <w:rFonts w:ascii="Symbol" w:hAnsi="Symbol" w:cs="Symbol"/>
    </w:rPr>
  </w:style>
  <w:style w:type="character" w:customStyle="1" w:styleId="WW8Num48z1">
    <w:name w:val="WW8Num48z1"/>
    <w:qFormat/>
    <w:rsid w:val="00730E6E"/>
    <w:rPr>
      <w:rFonts w:ascii="Courier New" w:hAnsi="Courier New" w:cs="Courier New"/>
    </w:rPr>
  </w:style>
  <w:style w:type="character" w:customStyle="1" w:styleId="WW8Num48z2">
    <w:name w:val="WW8Num48z2"/>
    <w:qFormat/>
    <w:rsid w:val="00730E6E"/>
    <w:rPr>
      <w:rFonts w:ascii="Wingdings" w:hAnsi="Wingdings" w:cs="Wingdings"/>
    </w:rPr>
  </w:style>
  <w:style w:type="character" w:customStyle="1" w:styleId="WW8Num49z0">
    <w:name w:val="WW8Num49z0"/>
    <w:qFormat/>
    <w:rsid w:val="00730E6E"/>
    <w:rPr>
      <w:rFonts w:ascii="Arial Narrow" w:eastAsia="Times New Roman" w:hAnsi="Arial Narrow" w:cs="Arial Narrow"/>
      <w:color w:val="auto"/>
    </w:rPr>
  </w:style>
  <w:style w:type="character" w:customStyle="1" w:styleId="WW8Num49z1">
    <w:name w:val="WW8Num49z1"/>
    <w:qFormat/>
    <w:rsid w:val="00730E6E"/>
    <w:rPr>
      <w:rFonts w:ascii="Courier New" w:hAnsi="Courier New" w:cs="Courier New"/>
    </w:rPr>
  </w:style>
  <w:style w:type="character" w:customStyle="1" w:styleId="WW8Num49z2">
    <w:name w:val="WW8Num49z2"/>
    <w:qFormat/>
    <w:rsid w:val="00730E6E"/>
    <w:rPr>
      <w:rFonts w:ascii="Wingdings" w:hAnsi="Wingdings" w:cs="Wingdings"/>
    </w:rPr>
  </w:style>
  <w:style w:type="character" w:customStyle="1" w:styleId="WW8Num49z3">
    <w:name w:val="WW8Num49z3"/>
    <w:qFormat/>
    <w:rsid w:val="00730E6E"/>
    <w:rPr>
      <w:rFonts w:ascii="Symbol" w:hAnsi="Symbol" w:cs="Symbol"/>
    </w:rPr>
  </w:style>
  <w:style w:type="character" w:customStyle="1" w:styleId="WW8Num50z0">
    <w:name w:val="WW8Num50z0"/>
    <w:qFormat/>
    <w:rsid w:val="00730E6E"/>
    <w:rPr>
      <w:rFonts w:cs="Times New Roman"/>
    </w:rPr>
  </w:style>
  <w:style w:type="character" w:customStyle="1" w:styleId="WW-DefaultParagraphFont11">
    <w:name w:val="WW-Default Paragraph Font11"/>
    <w:qFormat/>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qFormat/>
    <w:rsid w:val="00730E6E"/>
    <w:rPr>
      <w:rFonts w:cs="Times New Roman"/>
      <w:sz w:val="24"/>
      <w:szCs w:val="24"/>
    </w:rPr>
  </w:style>
  <w:style w:type="character" w:customStyle="1" w:styleId="FootnoteCharacters">
    <w:name w:val="Footnote Characters"/>
    <w:qFormat/>
    <w:rsid w:val="00730E6E"/>
    <w:rPr>
      <w:vertAlign w:val="superscript"/>
    </w:rPr>
  </w:style>
  <w:style w:type="character" w:customStyle="1" w:styleId="EndnoteCharacters">
    <w:name w:val="Endnote Characters"/>
    <w:qFormat/>
    <w:rsid w:val="00730E6E"/>
    <w:rPr>
      <w:vertAlign w:val="superscript"/>
    </w:rPr>
  </w:style>
  <w:style w:type="character" w:customStyle="1" w:styleId="BodyTextNumberedCharCharChar">
    <w:name w:val="Body Text Numbered Char Char Char"/>
    <w:qFormat/>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qFormat/>
    <w:rsid w:val="00730E6E"/>
  </w:style>
  <w:style w:type="character" w:customStyle="1" w:styleId="Bullets">
    <w:name w:val="Bullets"/>
    <w:qFormat/>
    <w:rsid w:val="00730E6E"/>
    <w:rPr>
      <w:rFonts w:ascii="OpenSymbol" w:eastAsia="OpenSymbol" w:hAnsi="OpenSymbol" w:cs="OpenSymbol"/>
    </w:rPr>
  </w:style>
  <w:style w:type="character" w:customStyle="1" w:styleId="CITE">
    <w:name w:val="CITE"/>
    <w:qFormat/>
    <w:rsid w:val="00730E6E"/>
    <w:rPr>
      <w:i/>
    </w:rPr>
  </w:style>
  <w:style w:type="character" w:customStyle="1" w:styleId="CODE">
    <w:name w:val="CODE"/>
    <w:qFormat/>
    <w:rsid w:val="00730E6E"/>
    <w:rPr>
      <w:rFonts w:ascii="Courier New" w:hAnsi="Courier New" w:cs="Courier New"/>
      <w:sz w:val="20"/>
    </w:rPr>
  </w:style>
  <w:style w:type="character" w:customStyle="1" w:styleId="Keyboard">
    <w:name w:val="Keyboard"/>
    <w:qFormat/>
    <w:rsid w:val="00730E6E"/>
    <w:rPr>
      <w:rFonts w:ascii="Courier New" w:hAnsi="Courier New" w:cs="Courier New"/>
      <w:b/>
      <w:sz w:val="20"/>
    </w:rPr>
  </w:style>
  <w:style w:type="character" w:customStyle="1" w:styleId="Sample">
    <w:name w:val="Sample"/>
    <w:qFormat/>
    <w:rsid w:val="00730E6E"/>
    <w:rPr>
      <w:rFonts w:ascii="Courier New" w:hAnsi="Courier New" w:cs="Courier New"/>
    </w:rPr>
  </w:style>
  <w:style w:type="character" w:customStyle="1" w:styleId="Typewriter">
    <w:name w:val="Typewriter"/>
    <w:qFormat/>
    <w:rsid w:val="00730E6E"/>
    <w:rPr>
      <w:rFonts w:ascii="Courier New" w:hAnsi="Courier New" w:cs="Courier New"/>
      <w:sz w:val="20"/>
    </w:rPr>
  </w:style>
  <w:style w:type="character" w:customStyle="1" w:styleId="HTMLMarkup">
    <w:name w:val="HTML Markup"/>
    <w:qFormat/>
    <w:rsid w:val="00730E6E"/>
    <w:rPr>
      <w:vanish/>
      <w:color w:val="FF0000"/>
    </w:rPr>
  </w:style>
  <w:style w:type="character" w:customStyle="1" w:styleId="Comment">
    <w:name w:val="Comment"/>
    <w:qFormat/>
    <w:rsid w:val="00730E6E"/>
    <w:rPr>
      <w:vanish/>
    </w:rPr>
  </w:style>
  <w:style w:type="character" w:customStyle="1" w:styleId="WW-FootnoteReference">
    <w:name w:val="WW-Footnote Reference"/>
    <w:qFormat/>
    <w:rsid w:val="00730E6E"/>
    <w:rPr>
      <w:vertAlign w:val="superscript"/>
    </w:rPr>
  </w:style>
  <w:style w:type="character" w:customStyle="1" w:styleId="WW-EndnoteReference">
    <w:name w:val="WW-Endnote Reference"/>
    <w:qFormat/>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qFormat/>
    <w:rsid w:val="00730E6E"/>
    <w:rPr>
      <w:vertAlign w:val="superscript"/>
    </w:rPr>
  </w:style>
  <w:style w:type="character" w:customStyle="1" w:styleId="WW-EndnoteReference1">
    <w:name w:val="WW-Endnote Reference1"/>
    <w:qFormat/>
    <w:rsid w:val="00730E6E"/>
    <w:rPr>
      <w:vertAlign w:val="superscript"/>
    </w:rPr>
  </w:style>
  <w:style w:type="character" w:customStyle="1" w:styleId="at14">
    <w:name w:val="a__t14"/>
    <w:basedOn w:val="DefaultParagraphFont"/>
    <w:qFormat/>
    <w:rsid w:val="00730E6E"/>
  </w:style>
  <w:style w:type="paragraph" w:customStyle="1" w:styleId="Heading">
    <w:name w:val="Heading"/>
    <w:basedOn w:val="Normal"/>
    <w:next w:val="BodyText"/>
    <w:qFormat/>
    <w:rsid w:val="00730E6E"/>
    <w:pPr>
      <w:suppressAutoHyphens/>
      <w:jc w:val="center"/>
    </w:pPr>
    <w:rPr>
      <w:sz w:val="36"/>
      <w:szCs w:val="20"/>
      <w:lang w:val="ro-RO" w:eastAsia="zh-CN"/>
    </w:rPr>
  </w:style>
  <w:style w:type="paragraph" w:customStyle="1" w:styleId="Index">
    <w:name w:val="Index"/>
    <w:basedOn w:val="Normal"/>
    <w:qFormat/>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qFormat/>
    <w:rsid w:val="00730E6E"/>
    <w:pPr>
      <w:numPr>
        <w:numId w:val="4"/>
      </w:numPr>
      <w:suppressAutoHyphens/>
    </w:pPr>
    <w:rPr>
      <w:lang w:val="ro-RO" w:eastAsia="zh-CN"/>
    </w:rPr>
  </w:style>
  <w:style w:type="paragraph" w:customStyle="1" w:styleId="WW-ListBullet3">
    <w:name w:val="WW-List Bullet 3"/>
    <w:basedOn w:val="Normal"/>
    <w:qFormat/>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qFormat/>
    <w:rsid w:val="00730E6E"/>
    <w:pPr>
      <w:suppressLineNumbers/>
      <w:suppressAutoHyphens/>
    </w:pPr>
    <w:rPr>
      <w:lang w:val="ro-RO" w:eastAsia="zh-CN"/>
    </w:rPr>
  </w:style>
  <w:style w:type="paragraph" w:customStyle="1" w:styleId="TableHeading">
    <w:name w:val="Table Heading"/>
    <w:basedOn w:val="TableContents"/>
    <w:qFormat/>
    <w:rsid w:val="00730E6E"/>
    <w:pPr>
      <w:jc w:val="center"/>
    </w:pPr>
    <w:rPr>
      <w:b/>
      <w:bCs/>
    </w:rPr>
  </w:style>
  <w:style w:type="paragraph" w:customStyle="1" w:styleId="FrameContents">
    <w:name w:val="Frame Contents"/>
    <w:basedOn w:val="Normal"/>
    <w:qFormat/>
    <w:rsid w:val="00730E6E"/>
    <w:pPr>
      <w:suppressAutoHyphens/>
    </w:pPr>
    <w:rPr>
      <w:lang w:val="ro-RO" w:eastAsia="zh-CN"/>
    </w:rPr>
  </w:style>
  <w:style w:type="paragraph" w:customStyle="1" w:styleId="DefinitionTerm">
    <w:name w:val="Definition Term"/>
    <w:basedOn w:val="Normal"/>
    <w:qFormat/>
    <w:rsid w:val="00730E6E"/>
    <w:pPr>
      <w:suppressAutoHyphens/>
    </w:pPr>
    <w:rPr>
      <w:lang w:val="ro-RO" w:eastAsia="zh-CN"/>
    </w:rPr>
  </w:style>
  <w:style w:type="paragraph" w:customStyle="1" w:styleId="DefinitionList">
    <w:name w:val="Definition List"/>
    <w:basedOn w:val="Normal"/>
    <w:qFormat/>
    <w:rsid w:val="00730E6E"/>
    <w:pPr>
      <w:suppressAutoHyphens/>
      <w:ind w:left="360"/>
    </w:pPr>
    <w:rPr>
      <w:lang w:val="ro-RO" w:eastAsia="zh-CN"/>
    </w:rPr>
  </w:style>
  <w:style w:type="paragraph" w:customStyle="1" w:styleId="H1">
    <w:name w:val="H1"/>
    <w:basedOn w:val="Normal"/>
    <w:qFormat/>
    <w:rsid w:val="00730E6E"/>
    <w:pPr>
      <w:keepNext/>
      <w:suppressAutoHyphens/>
      <w:spacing w:before="100" w:after="100"/>
    </w:pPr>
    <w:rPr>
      <w:b/>
      <w:kern w:val="1"/>
      <w:sz w:val="48"/>
      <w:lang w:val="ro-RO" w:eastAsia="zh-CN"/>
    </w:rPr>
  </w:style>
  <w:style w:type="paragraph" w:customStyle="1" w:styleId="H2">
    <w:name w:val="H2"/>
    <w:basedOn w:val="Normal"/>
    <w:qFormat/>
    <w:rsid w:val="00730E6E"/>
    <w:pPr>
      <w:keepNext/>
      <w:suppressAutoHyphens/>
      <w:spacing w:before="100" w:after="100"/>
    </w:pPr>
    <w:rPr>
      <w:b/>
      <w:sz w:val="36"/>
      <w:lang w:val="ro-RO" w:eastAsia="zh-CN"/>
    </w:rPr>
  </w:style>
  <w:style w:type="paragraph" w:customStyle="1" w:styleId="H3">
    <w:name w:val="H3"/>
    <w:basedOn w:val="Normal"/>
    <w:qFormat/>
    <w:rsid w:val="00730E6E"/>
    <w:pPr>
      <w:keepNext/>
      <w:suppressAutoHyphens/>
      <w:spacing w:before="100" w:after="100"/>
    </w:pPr>
    <w:rPr>
      <w:b/>
      <w:sz w:val="28"/>
      <w:lang w:val="ro-RO" w:eastAsia="zh-CN"/>
    </w:rPr>
  </w:style>
  <w:style w:type="paragraph" w:customStyle="1" w:styleId="H4">
    <w:name w:val="H4"/>
    <w:basedOn w:val="Normal"/>
    <w:qFormat/>
    <w:rsid w:val="00730E6E"/>
    <w:pPr>
      <w:keepNext/>
      <w:suppressAutoHyphens/>
      <w:spacing w:before="100" w:after="100"/>
    </w:pPr>
    <w:rPr>
      <w:b/>
      <w:lang w:val="ro-RO" w:eastAsia="zh-CN"/>
    </w:rPr>
  </w:style>
  <w:style w:type="paragraph" w:customStyle="1" w:styleId="H5">
    <w:name w:val="H5"/>
    <w:basedOn w:val="Normal"/>
    <w:qFormat/>
    <w:rsid w:val="00730E6E"/>
    <w:pPr>
      <w:keepNext/>
      <w:suppressAutoHyphens/>
      <w:spacing w:before="100" w:after="100"/>
    </w:pPr>
    <w:rPr>
      <w:b/>
      <w:sz w:val="20"/>
      <w:lang w:val="ro-RO" w:eastAsia="zh-CN"/>
    </w:rPr>
  </w:style>
  <w:style w:type="paragraph" w:customStyle="1" w:styleId="H6">
    <w:name w:val="H6"/>
    <w:basedOn w:val="Normal"/>
    <w:qFormat/>
    <w:rsid w:val="00730E6E"/>
    <w:pPr>
      <w:keepNext/>
      <w:suppressAutoHyphens/>
      <w:spacing w:before="100" w:after="100"/>
    </w:pPr>
    <w:rPr>
      <w:b/>
      <w:sz w:val="16"/>
      <w:lang w:val="ro-RO" w:eastAsia="zh-CN"/>
    </w:rPr>
  </w:style>
  <w:style w:type="paragraph" w:customStyle="1" w:styleId="Address">
    <w:name w:val="Address"/>
    <w:basedOn w:val="Normal"/>
    <w:qFormat/>
    <w:rsid w:val="00730E6E"/>
    <w:pPr>
      <w:suppressAutoHyphens/>
    </w:pPr>
    <w:rPr>
      <w:i/>
      <w:lang w:val="ro-RO" w:eastAsia="zh-CN"/>
    </w:rPr>
  </w:style>
  <w:style w:type="paragraph" w:customStyle="1" w:styleId="Blockquote">
    <w:name w:val="Blockquote"/>
    <w:basedOn w:val="Normal"/>
    <w:qFormat/>
    <w:rsid w:val="00730E6E"/>
    <w:pPr>
      <w:suppressAutoHyphens/>
      <w:spacing w:before="100" w:after="100"/>
      <w:ind w:left="360" w:right="360"/>
    </w:pPr>
    <w:rPr>
      <w:lang w:val="ro-RO" w:eastAsia="zh-CN"/>
    </w:rPr>
  </w:style>
  <w:style w:type="paragraph" w:customStyle="1" w:styleId="Preformatted">
    <w:name w:val="Preformatted"/>
    <w:basedOn w:val="Normal"/>
    <w:qFormat/>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qFormat/>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qFormat/>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qFormat/>
    <w:rsid w:val="00730E6E"/>
    <w:pPr>
      <w:suppressAutoHyphens/>
      <w:spacing w:after="40"/>
      <w:ind w:right="57"/>
      <w:jc w:val="both"/>
    </w:pPr>
    <w:rPr>
      <w:lang w:eastAsia="zh-CN"/>
    </w:rPr>
  </w:style>
  <w:style w:type="paragraph" w:customStyle="1" w:styleId="BodyTextIndent21">
    <w:name w:val="Body Text Indent 21"/>
    <w:basedOn w:val="Normal"/>
    <w:qFormat/>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qFormat/>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qForma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qFormat/>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qFormat/>
    <w:rsid w:val="00730E6E"/>
  </w:style>
  <w:style w:type="character" w:customStyle="1" w:styleId="ListparagrafCaracter">
    <w:name w:val="Listă paragraf Caracter"/>
    <w:link w:val="Listparagraf"/>
    <w:qFormat/>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qFormat/>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qFormat/>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qFormat/>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qFormat/>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qFormat/>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qFormat/>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qFormat/>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qFormat/>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qFormat/>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qFormat/>
    <w:rsid w:val="00730E6E"/>
    <w:pPr>
      <w:suppressAutoHyphens/>
    </w:pPr>
    <w:rPr>
      <w:rFonts w:ascii="Arial" w:hAnsi="Arial" w:cs="Arial"/>
      <w:lang w:val="pl-PL" w:eastAsia="zh-CN"/>
    </w:rPr>
  </w:style>
  <w:style w:type="paragraph" w:customStyle="1" w:styleId="Date1">
    <w:name w:val="Date1"/>
    <w:basedOn w:val="Normal"/>
    <w:qFormat/>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qFormat/>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qFormat/>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qFormat/>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qFormat/>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qFormat/>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qFormat/>
    <w:rsid w:val="00730E6E"/>
  </w:style>
  <w:style w:type="character" w:customStyle="1" w:styleId="prdsubttitle1">
    <w:name w:val="prdsubttitle1"/>
    <w:basedOn w:val="DefaultParagraphFont"/>
    <w:qForma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qFormat/>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qFormat/>
    <w:rsid w:val="00730E6E"/>
    <w:pPr>
      <w:spacing w:after="160" w:line="240" w:lineRule="exact"/>
    </w:pPr>
    <w:rPr>
      <w:sz w:val="20"/>
      <w:szCs w:val="20"/>
      <w:vertAlign w:val="superscript"/>
    </w:rPr>
  </w:style>
  <w:style w:type="paragraph" w:styleId="DocumentMap">
    <w:name w:val="Document Map"/>
    <w:basedOn w:val="Normal"/>
    <w:link w:val="DocumentMapChar"/>
    <w:qFormat/>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qFormat/>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qFormat/>
    <w:rsid w:val="00730E6E"/>
    <w:pPr>
      <w:spacing w:after="160" w:line="240" w:lineRule="exact"/>
    </w:pPr>
    <w:rPr>
      <w:sz w:val="20"/>
      <w:szCs w:val="20"/>
      <w:vertAlign w:val="superscript"/>
    </w:rPr>
  </w:style>
  <w:style w:type="character" w:customStyle="1" w:styleId="WW8Num3z1">
    <w:name w:val="WW8Num3z1"/>
    <w:qFormat/>
    <w:rsid w:val="00730E6E"/>
  </w:style>
  <w:style w:type="character" w:customStyle="1" w:styleId="WW8Num3z2">
    <w:name w:val="WW8Num3z2"/>
    <w:qFormat/>
    <w:rsid w:val="00730E6E"/>
    <w:rPr>
      <w:rFonts w:ascii="Symbol" w:hAnsi="Symbol" w:cs="Symbol"/>
    </w:rPr>
  </w:style>
  <w:style w:type="character" w:customStyle="1" w:styleId="WW8Num5z3">
    <w:name w:val="WW8Num5z3"/>
    <w:qFormat/>
    <w:rsid w:val="00730E6E"/>
    <w:rPr>
      <w:rFonts w:ascii="Symbol" w:hAnsi="Symbol" w:cs="Symbol"/>
      <w:sz w:val="24"/>
      <w:szCs w:val="24"/>
      <w:shd w:val="clear" w:color="auto" w:fill="auto"/>
    </w:rPr>
  </w:style>
  <w:style w:type="character" w:customStyle="1" w:styleId="WW8Num7z3">
    <w:name w:val="WW8Num7z3"/>
    <w:qFormat/>
    <w:rsid w:val="00730E6E"/>
    <w:rPr>
      <w:rFonts w:ascii="Symbol" w:hAnsi="Symbol" w:cs="Courier New"/>
    </w:rPr>
  </w:style>
  <w:style w:type="character" w:customStyle="1" w:styleId="WW8Num15z2">
    <w:name w:val="WW8Num15z2"/>
    <w:qFormat/>
    <w:rsid w:val="00730E6E"/>
    <w:rPr>
      <w:rFonts w:ascii="Wingdings" w:hAnsi="Wingdings" w:cs="Wingdings"/>
    </w:rPr>
  </w:style>
  <w:style w:type="character" w:customStyle="1" w:styleId="WW8Num17z4">
    <w:name w:val="WW8Num17z4"/>
    <w:qFormat/>
    <w:rsid w:val="00730E6E"/>
    <w:rPr>
      <w:rFonts w:ascii="Courier New" w:hAnsi="Courier New" w:cs="Courier New"/>
    </w:rPr>
  </w:style>
  <w:style w:type="table" w:customStyle="1" w:styleId="TableGrid2">
    <w:name w:val="Table Grid2"/>
    <w:basedOn w:val="TableNormal"/>
    <w:next w:val="TableGrid"/>
    <w:uiPriority w:val="3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qFormat/>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qFormat/>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qFormat/>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qFormat/>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qFormat/>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qFormat/>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qFormat/>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qFormat/>
    <w:locked/>
    <w:rsid w:val="00730E6E"/>
    <w:rPr>
      <w:rFonts w:ascii="Arial" w:eastAsia="Times New Roman" w:hAnsi="Arial" w:cs="Arial"/>
      <w:sz w:val="20"/>
      <w:szCs w:val="20"/>
      <w:lang w:val="ro-RO" w:eastAsia="ro-RO"/>
    </w:rPr>
  </w:style>
  <w:style w:type="character" w:customStyle="1" w:styleId="StyleTahoma">
    <w:name w:val="Style Tahoma"/>
    <w:semiHidden/>
    <w:qFormat/>
    <w:rsid w:val="00730E6E"/>
    <w:rPr>
      <w:rFonts w:ascii="Tahoma" w:hAnsi="Tahoma"/>
      <w:sz w:val="24"/>
    </w:rPr>
  </w:style>
  <w:style w:type="character" w:customStyle="1" w:styleId="gri1">
    <w:name w:val="gri1"/>
    <w:qFormat/>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qFormat/>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qFormat/>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qFormat/>
    <w:rsid w:val="00730E6E"/>
    <w:rPr>
      <w:rFonts w:ascii="Courier New" w:eastAsia="Times New Roman" w:hAnsi="Courier New" w:cs="Times New Roman"/>
      <w:color w:val="000000"/>
      <w:sz w:val="20"/>
      <w:szCs w:val="20"/>
    </w:rPr>
  </w:style>
  <w:style w:type="character" w:customStyle="1" w:styleId="FontStyle208">
    <w:name w:val="Font Style208"/>
    <w:qFormat/>
    <w:rsid w:val="00730E6E"/>
    <w:rPr>
      <w:rFonts w:ascii="Times New Roman" w:hAnsi="Times New Roman" w:cs="Times New Roman"/>
      <w:sz w:val="16"/>
      <w:szCs w:val="16"/>
    </w:rPr>
  </w:style>
  <w:style w:type="paragraph" w:customStyle="1" w:styleId="NoteHead">
    <w:name w:val="NoteHead"/>
    <w:basedOn w:val="Normal"/>
    <w:next w:val="Normal"/>
    <w:qFormat/>
    <w:rsid w:val="00730E6E"/>
    <w:pPr>
      <w:spacing w:before="720" w:after="720"/>
      <w:jc w:val="center"/>
    </w:pPr>
    <w:rPr>
      <w:b/>
      <w:smallCaps/>
      <w:szCs w:val="20"/>
      <w:lang w:val="en-GB" w:eastAsia="en-GB"/>
    </w:rPr>
  </w:style>
  <w:style w:type="character" w:customStyle="1" w:styleId="ar1">
    <w:name w:val="ar1"/>
    <w:qFormat/>
    <w:rsid w:val="00730E6E"/>
    <w:rPr>
      <w:b/>
      <w:bCs/>
      <w:color w:val="0000AF"/>
      <w:sz w:val="22"/>
      <w:szCs w:val="22"/>
    </w:rPr>
  </w:style>
  <w:style w:type="character" w:customStyle="1" w:styleId="pt1">
    <w:name w:val="pt1"/>
    <w:qFormat/>
    <w:rsid w:val="00730E6E"/>
    <w:rPr>
      <w:b/>
      <w:bCs/>
      <w:color w:val="8F0000"/>
    </w:rPr>
  </w:style>
  <w:style w:type="character" w:customStyle="1" w:styleId="tpt1">
    <w:name w:val="tpt1"/>
    <w:qFormat/>
    <w:rsid w:val="00730E6E"/>
  </w:style>
  <w:style w:type="paragraph" w:customStyle="1" w:styleId="CaracterCaracter1CharCharCaracter">
    <w:name w:val="Caracter Caracter1 Char Char Caracter"/>
    <w:basedOn w:val="Normal"/>
    <w:qFormat/>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qFormat/>
    <w:rsid w:val="00730E6E"/>
  </w:style>
  <w:style w:type="character" w:customStyle="1" w:styleId="tax1">
    <w:name w:val="tax1"/>
    <w:qFormat/>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qFormat/>
    <w:rsid w:val="00730E6E"/>
  </w:style>
  <w:style w:type="character" w:customStyle="1" w:styleId="ln2talineat">
    <w:name w:val="ln2talineat"/>
    <w:qForm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qFormat/>
    <w:rsid w:val="00730E6E"/>
    <w:rPr>
      <w:lang w:val="pl-PL" w:eastAsia="pl-PL"/>
    </w:rPr>
  </w:style>
  <w:style w:type="character" w:customStyle="1" w:styleId="Style12ptBoldCustomColorRGB84141212">
    <w:name w:val="Style 12 pt Bold Custom Color(RGB(84141212))"/>
    <w:qFormat/>
    <w:rsid w:val="00730E6E"/>
    <w:rPr>
      <w:rFonts w:cs="Times New Roman"/>
      <w:b/>
      <w:color w:val="auto"/>
      <w:sz w:val="24"/>
    </w:rPr>
  </w:style>
  <w:style w:type="paragraph" w:customStyle="1" w:styleId="albastru">
    <w:name w:val="albastru"/>
    <w:basedOn w:val="Normal"/>
    <w:qFormat/>
    <w:rsid w:val="00730E6E"/>
    <w:pPr>
      <w:spacing w:before="100" w:beforeAutospacing="1" w:after="100" w:afterAutospacing="1"/>
    </w:pPr>
  </w:style>
  <w:style w:type="character" w:customStyle="1" w:styleId="highlightterm">
    <w:name w:val="highlight_term"/>
    <w:qFormat/>
    <w:rsid w:val="00730E6E"/>
  </w:style>
  <w:style w:type="character" w:customStyle="1" w:styleId="st">
    <w:name w:val="st"/>
    <w:qFormat/>
    <w:rsid w:val="00730E6E"/>
  </w:style>
  <w:style w:type="character" w:customStyle="1" w:styleId="li1">
    <w:name w:val="li1"/>
    <w:qFormat/>
    <w:rsid w:val="00730E6E"/>
    <w:rPr>
      <w:b/>
      <w:bCs/>
      <w:color w:val="8F0000"/>
    </w:rPr>
  </w:style>
  <w:style w:type="character" w:customStyle="1" w:styleId="lia1">
    <w:name w:val="li_a1"/>
    <w:qFormat/>
    <w:rsid w:val="00730E6E"/>
    <w:rPr>
      <w:b/>
      <w:bCs/>
      <w:strike/>
      <w:color w:val="DC143C"/>
    </w:rPr>
  </w:style>
  <w:style w:type="character" w:customStyle="1" w:styleId="tlia1">
    <w:name w:val="tli_a1"/>
    <w:qFormat/>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qFormat/>
    <w:rsid w:val="00730E6E"/>
    <w:pPr>
      <w:widowControl w:val="0"/>
      <w:autoSpaceDE w:val="0"/>
      <w:autoSpaceDN w:val="0"/>
      <w:adjustRightInd w:val="0"/>
    </w:pPr>
    <w:rPr>
      <w:rFonts w:eastAsia="MS Mincho"/>
      <w:lang w:eastAsia="ja-JP"/>
    </w:rPr>
  </w:style>
  <w:style w:type="paragraph" w:customStyle="1" w:styleId="Normaltableau">
    <w:name w:val="Normal tableau"/>
    <w:basedOn w:val="Normal"/>
    <w:qFormat/>
    <w:rsid w:val="00730E6E"/>
    <w:rPr>
      <w:rFonts w:ascii="Arial" w:hAnsi="Arial" w:cs="Arial"/>
      <w:sz w:val="18"/>
      <w:szCs w:val="20"/>
      <w:lang w:val="fr-FR" w:eastAsia="fr-FR"/>
    </w:rPr>
  </w:style>
  <w:style w:type="paragraph" w:customStyle="1" w:styleId="Style47">
    <w:name w:val="Style47"/>
    <w:basedOn w:val="Normal"/>
    <w:qFormat/>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link w:val="FrspaiereCaracter1"/>
    <w:qFormat/>
    <w:rsid w:val="00730E6E"/>
    <w:pPr>
      <w:spacing w:after="0" w:line="240" w:lineRule="auto"/>
    </w:pPr>
    <w:rPr>
      <w:rFonts w:ascii="Calibri" w:eastAsia="Calibri" w:hAnsi="Calibri" w:cs="Calibri"/>
      <w:lang w:val="ro-RO"/>
    </w:rPr>
  </w:style>
  <w:style w:type="paragraph" w:customStyle="1" w:styleId="ZDGName">
    <w:name w:val="Z_DGName"/>
    <w:basedOn w:val="Normal"/>
    <w:qFormat/>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qFormat/>
    <w:rsid w:val="00730E6E"/>
    <w:pPr>
      <w:widowControl w:val="0"/>
      <w:autoSpaceDE w:val="0"/>
      <w:autoSpaceDN w:val="0"/>
      <w:ind w:right="85"/>
      <w:jc w:val="both"/>
    </w:pPr>
    <w:rPr>
      <w:rFonts w:ascii="Arial" w:hAnsi="Arial" w:cs="Arial"/>
      <w:lang w:val="ro-RO" w:eastAsia="en-GB"/>
    </w:rPr>
  </w:style>
  <w:style w:type="character" w:customStyle="1" w:styleId="rvts8">
    <w:name w:val="rvts8"/>
    <w:qFormat/>
    <w:rsid w:val="00730E6E"/>
    <w:rPr>
      <w:rFonts w:ascii="Times New Roman" w:hAnsi="Times New Roman" w:cs="Times New Roman" w:hint="default"/>
      <w:b/>
      <w:bCs/>
      <w:sz w:val="24"/>
      <w:szCs w:val="24"/>
    </w:rPr>
  </w:style>
  <w:style w:type="character" w:customStyle="1" w:styleId="albastru6">
    <w:name w:val="albastru6"/>
    <w:qFormat/>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qFormat/>
    <w:rsid w:val="00730E6E"/>
    <w:rPr>
      <w:rFonts w:ascii="Arial" w:hAnsi="Arial" w:cs="Arial"/>
      <w:sz w:val="20"/>
      <w:szCs w:val="20"/>
      <w:lang w:val="pl-PL" w:eastAsia="pl-PL"/>
    </w:rPr>
  </w:style>
  <w:style w:type="paragraph" w:customStyle="1" w:styleId="ListParagraph1">
    <w:name w:val="List Paragraph1"/>
    <w:aliases w:val="Normal bullet 2"/>
    <w:basedOn w:val="Normal"/>
    <w:link w:val="ListparagrafCaracter1"/>
    <w:qFormat/>
    <w:rsid w:val="00730E6E"/>
    <w:pPr>
      <w:spacing w:after="200" w:line="276" w:lineRule="auto"/>
      <w:ind w:left="720"/>
    </w:pPr>
    <w:rPr>
      <w:rFonts w:ascii="Calibri" w:hAnsi="Calibri" w:cs="Calibri"/>
      <w:sz w:val="22"/>
      <w:szCs w:val="22"/>
    </w:rPr>
  </w:style>
  <w:style w:type="character" w:customStyle="1" w:styleId="al1">
    <w:name w:val="al1"/>
    <w:qFormat/>
    <w:rsid w:val="00730E6E"/>
    <w:rPr>
      <w:b/>
      <w:bCs/>
      <w:color w:val="008F00"/>
    </w:rPr>
  </w:style>
  <w:style w:type="paragraph" w:customStyle="1" w:styleId="Style8">
    <w:name w:val="Style8"/>
    <w:basedOn w:val="Normal"/>
    <w:qFormat/>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qFormat/>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qFormat/>
    <w:rsid w:val="00730E6E"/>
  </w:style>
  <w:style w:type="character" w:customStyle="1" w:styleId="rvts16">
    <w:name w:val="rvts16"/>
    <w:qFormat/>
    <w:rsid w:val="00730E6E"/>
  </w:style>
  <w:style w:type="paragraph" w:customStyle="1" w:styleId="NormalBulletSquare">
    <w:name w:val="Normal Bullet Square"/>
    <w:basedOn w:val="Normal"/>
    <w:uiPriority w:val="99"/>
    <w:qFormat/>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qFormat/>
    <w:rsid w:val="00730E6E"/>
  </w:style>
  <w:style w:type="paragraph" w:customStyle="1" w:styleId="yiv1944280112msonormal">
    <w:name w:val="yiv1944280112msonormal"/>
    <w:basedOn w:val="Normal"/>
    <w:qFormat/>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qFormat/>
    <w:rsid w:val="00730E6E"/>
    <w:rPr>
      <w:b/>
      <w:bCs/>
      <w:color w:val="005F00"/>
      <w:sz w:val="24"/>
      <w:szCs w:val="24"/>
    </w:rPr>
  </w:style>
  <w:style w:type="character" w:customStyle="1" w:styleId="CaracterCaracter1Char">
    <w:name w:val="Caracter Caracter1 Char"/>
    <w:qFormat/>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qFormat/>
    <w:rsid w:val="00730E6E"/>
  </w:style>
  <w:style w:type="paragraph" w:customStyle="1" w:styleId="CaracterCaracter1CharCharCaracterCharCharCaracterCharCharCaracter">
    <w:name w:val="Caracter Caracter1 Char Char Caracter Char Char Caracter Char Char Caracter"/>
    <w:basedOn w:val="Normal"/>
    <w:qFormat/>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qFormat/>
    <w:rsid w:val="00730E6E"/>
    <w:pPr>
      <w:spacing w:before="360" w:after="360"/>
      <w:jc w:val="center"/>
    </w:pPr>
    <w:rPr>
      <w:b/>
      <w:szCs w:val="20"/>
      <w:lang w:val="en-GB" w:eastAsia="ro-RO"/>
    </w:rPr>
  </w:style>
  <w:style w:type="character" w:customStyle="1" w:styleId="CaracterCaracter5">
    <w:name w:val="Caracter Caracter5"/>
    <w:qFormat/>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qFormat/>
    <w:rsid w:val="00730E6E"/>
    <w:pPr>
      <w:spacing w:before="120" w:after="120"/>
      <w:jc w:val="center"/>
    </w:pPr>
    <w:rPr>
      <w:szCs w:val="20"/>
      <w:lang w:val="en-GB"/>
    </w:rPr>
  </w:style>
  <w:style w:type="paragraph" w:customStyle="1" w:styleId="Subtitlu3">
    <w:name w:val="Subtitlu3"/>
    <w:basedOn w:val="Normal"/>
    <w:link w:val="SubtitluChar1"/>
    <w:qFormat/>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qFormat/>
    <w:rsid w:val="00730E6E"/>
    <w:rPr>
      <w:rFonts w:ascii="Arial" w:eastAsia="Calibri" w:hAnsi="Arial" w:cs="Arial"/>
      <w:b/>
      <w:i/>
      <w:color w:val="006600"/>
      <w:sz w:val="24"/>
      <w:szCs w:val="24"/>
      <w:lang w:val="ro-RO"/>
    </w:rPr>
  </w:style>
  <w:style w:type="paragraph" w:customStyle="1" w:styleId="doc-ti">
    <w:name w:val="doc-ti"/>
    <w:basedOn w:val="Normal"/>
    <w:qFormat/>
    <w:rsid w:val="00730E6E"/>
    <w:pPr>
      <w:spacing w:before="100" w:beforeAutospacing="1" w:after="100" w:afterAutospacing="1"/>
    </w:pPr>
  </w:style>
  <w:style w:type="character" w:styleId="HTMLTypewriter">
    <w:name w:val="HTML Typewriter"/>
    <w:basedOn w:val="DefaultParagraphFont"/>
    <w:uiPriority w:val="99"/>
    <w:unhideWhenUsed/>
    <w:qFormat/>
    <w:rsid w:val="00730E6E"/>
    <w:rPr>
      <w:rFonts w:ascii="Courier New" w:eastAsia="Calibri" w:hAnsi="Courier New" w:cs="Courier New" w:hint="default"/>
      <w:sz w:val="20"/>
      <w:szCs w:val="20"/>
    </w:rPr>
  </w:style>
  <w:style w:type="character" w:customStyle="1" w:styleId="tal">
    <w:name w:val="tal"/>
    <w:qFormat/>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qFormat/>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qFormat/>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qFormat/>
    <w:rsid w:val="00730E6E"/>
    <w:pPr>
      <w:spacing w:before="100" w:beforeAutospacing="1" w:after="100" w:afterAutospacing="1"/>
    </w:pPr>
    <w:rPr>
      <w:lang w:val="ro-RO" w:eastAsia="ro-RO"/>
    </w:rPr>
  </w:style>
  <w:style w:type="character" w:customStyle="1" w:styleId="rvts1">
    <w:name w:val="rvts1"/>
    <w:qFormat/>
    <w:rsid w:val="00730E6E"/>
  </w:style>
  <w:style w:type="character" w:customStyle="1" w:styleId="rvts2">
    <w:name w:val="rvts2"/>
    <w:qFormat/>
    <w:rsid w:val="00730E6E"/>
  </w:style>
  <w:style w:type="character" w:customStyle="1" w:styleId="rvts4">
    <w:name w:val="rvts4"/>
    <w:qFormat/>
    <w:rsid w:val="00730E6E"/>
  </w:style>
  <w:style w:type="character" w:customStyle="1" w:styleId="rvts6">
    <w:name w:val="rvts6"/>
    <w:qFormat/>
    <w:rsid w:val="00730E6E"/>
  </w:style>
  <w:style w:type="character" w:customStyle="1" w:styleId="rvts7">
    <w:name w:val="rvts7"/>
    <w:qFormat/>
    <w:rsid w:val="00730E6E"/>
  </w:style>
  <w:style w:type="character" w:customStyle="1" w:styleId="rvts11">
    <w:name w:val="rvts11"/>
    <w:qFormat/>
    <w:rsid w:val="00730E6E"/>
  </w:style>
  <w:style w:type="character" w:customStyle="1" w:styleId="ln2tlinie">
    <w:name w:val="ln2tlinie"/>
    <w:qFormat/>
    <w:rsid w:val="00730E6E"/>
  </w:style>
  <w:style w:type="character" w:styleId="HTMLCite">
    <w:name w:val="HTML Cite"/>
    <w:uiPriority w:val="99"/>
    <w:unhideWhenUsed/>
    <w:qFormat/>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qFormat/>
    <w:rsid w:val="00730E6E"/>
    <w:rPr>
      <w:rFonts w:ascii="Trebuchet MS" w:eastAsia="MS Mincho" w:hAnsi="Trebuchet MS" w:cs="Times New Roman"/>
      <w:i/>
      <w:iCs/>
      <w:color w:val="000000"/>
    </w:rPr>
  </w:style>
  <w:style w:type="character" w:customStyle="1" w:styleId="FontStyle12">
    <w:name w:val="Font Style12"/>
    <w:qFormat/>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qFormat/>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qForma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qFormat/>
    <w:rsid w:val="00C46919"/>
    <w:rPr>
      <w:b/>
      <w:bCs/>
      <w:sz w:val="26"/>
      <w:szCs w:val="26"/>
    </w:rPr>
  </w:style>
  <w:style w:type="paragraph" w:customStyle="1" w:styleId="Point0number">
    <w:name w:val="Point 0 (number)"/>
    <w:basedOn w:val="Normal"/>
    <w:qFormat/>
    <w:rsid w:val="00C46919"/>
    <w:pPr>
      <w:numPr>
        <w:numId w:val="8"/>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qFormat/>
    <w:rsid w:val="00C46919"/>
    <w:pPr>
      <w:numPr>
        <w:ilvl w:val="2"/>
        <w:numId w:val="8"/>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qFormat/>
    <w:rsid w:val="00C46919"/>
    <w:pPr>
      <w:numPr>
        <w:ilvl w:val="4"/>
        <w:numId w:val="8"/>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qFormat/>
    <w:rsid w:val="00C46919"/>
    <w:pPr>
      <w:numPr>
        <w:ilvl w:val="6"/>
        <w:numId w:val="8"/>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qFormat/>
    <w:rsid w:val="00C46919"/>
    <w:pPr>
      <w:numPr>
        <w:ilvl w:val="1"/>
        <w:numId w:val="8"/>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qFormat/>
    <w:rsid w:val="00C46919"/>
    <w:pPr>
      <w:numPr>
        <w:ilvl w:val="3"/>
        <w:numId w:val="8"/>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qFormat/>
    <w:rsid w:val="00C46919"/>
    <w:pPr>
      <w:numPr>
        <w:ilvl w:val="5"/>
        <w:numId w:val="8"/>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qFormat/>
    <w:rsid w:val="00C46919"/>
    <w:pPr>
      <w:numPr>
        <w:ilvl w:val="7"/>
        <w:numId w:val="8"/>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qFormat/>
    <w:rsid w:val="00C46919"/>
    <w:pPr>
      <w:numPr>
        <w:ilvl w:val="8"/>
        <w:numId w:val="8"/>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qFormat/>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qFormat/>
    <w:rsid w:val="00C46919"/>
    <w:pPr>
      <w:keepNext/>
      <w:spacing w:before="360" w:after="120"/>
      <w:jc w:val="center"/>
    </w:pPr>
    <w:rPr>
      <w:rFonts w:eastAsia="Calibri"/>
      <w:i/>
      <w:szCs w:val="22"/>
      <w:lang w:val="ro-RO" w:eastAsia="ro-RO" w:bidi="ro-RO"/>
    </w:rPr>
  </w:style>
  <w:style w:type="character" w:customStyle="1" w:styleId="lego1">
    <w:name w:val="lego1"/>
    <w:qFormat/>
    <w:rsid w:val="00C46919"/>
    <w:rPr>
      <w:b w:val="0"/>
      <w:bCs w:val="0"/>
      <w:i/>
      <w:iCs/>
      <w:vanish w:val="0"/>
      <w:webHidden w:val="0"/>
      <w:color w:val="6666FF"/>
      <w:sz w:val="18"/>
      <w:szCs w:val="18"/>
      <w:specVanish w:val="0"/>
    </w:rPr>
  </w:style>
  <w:style w:type="character" w:customStyle="1" w:styleId="tar1">
    <w:name w:val="tar1"/>
    <w:qFormat/>
    <w:rsid w:val="00C46919"/>
    <w:rPr>
      <w:b/>
      <w:bCs/>
      <w:sz w:val="22"/>
      <w:szCs w:val="22"/>
    </w:rPr>
  </w:style>
  <w:style w:type="character" w:customStyle="1" w:styleId="ala1">
    <w:name w:val="al_a1"/>
    <w:qFormat/>
    <w:rsid w:val="00C46919"/>
    <w:rPr>
      <w:b/>
      <w:bCs/>
      <w:strike/>
      <w:color w:val="DC143C"/>
    </w:rPr>
  </w:style>
  <w:style w:type="character" w:customStyle="1" w:styleId="tala1">
    <w:name w:val="tal_a1"/>
    <w:qFormat/>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qFormat/>
    <w:rsid w:val="00195E42"/>
    <w:rPr>
      <w:rFonts w:ascii="Times New Roman" w:hAnsi="Times New Roman" w:cs="Times New Roman"/>
      <w:sz w:val="22"/>
      <w:szCs w:val="22"/>
    </w:rPr>
  </w:style>
  <w:style w:type="paragraph" w:customStyle="1" w:styleId="Style4">
    <w:name w:val="Style4"/>
    <w:basedOn w:val="Normal"/>
    <w:uiPriority w:val="99"/>
    <w:qFormat/>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qFormat/>
    <w:rsid w:val="00195E42"/>
    <w:rPr>
      <w:rFonts w:ascii="Trebuchet MS" w:hAnsi="Trebuchet MS" w:cs="Trebuchet MS" w:hint="default"/>
      <w:b/>
      <w:bCs/>
      <w:sz w:val="20"/>
      <w:szCs w:val="20"/>
    </w:rPr>
  </w:style>
  <w:style w:type="character" w:customStyle="1" w:styleId="FontStyle21">
    <w:name w:val="Font Style21"/>
    <w:uiPriority w:val="99"/>
    <w:qFormat/>
    <w:rsid w:val="00195E42"/>
    <w:rPr>
      <w:rFonts w:ascii="Trebuchet MS" w:hAnsi="Trebuchet MS" w:cs="Trebuchet MS" w:hint="default"/>
      <w:sz w:val="20"/>
      <w:szCs w:val="20"/>
    </w:rPr>
  </w:style>
  <w:style w:type="character" w:customStyle="1" w:styleId="FontStyle25">
    <w:name w:val="Font Style25"/>
    <w:uiPriority w:val="99"/>
    <w:qFormat/>
    <w:rsid w:val="00195E42"/>
    <w:rPr>
      <w:rFonts w:ascii="Trebuchet MS" w:hAnsi="Trebuchet MS" w:cs="Trebuchet MS" w:hint="default"/>
      <w:i/>
      <w:iCs/>
      <w:sz w:val="20"/>
      <w:szCs w:val="20"/>
    </w:rPr>
  </w:style>
  <w:style w:type="character" w:customStyle="1" w:styleId="salnbdy">
    <w:name w:val="s_aln_bdy"/>
    <w:basedOn w:val="DefaultParagraphFont"/>
    <w:qFormat/>
    <w:rsid w:val="00055C79"/>
  </w:style>
  <w:style w:type="paragraph" w:customStyle="1" w:styleId="Caracter2CharCharCaracterCharCharCaracterCharCharCaracter0">
    <w:name w:val="Caracter2 Char Char Caracter Char Char Caracter Char Char Caracter"/>
    <w:basedOn w:val="Normal"/>
    <w:qFormat/>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qFormat/>
    <w:rsid w:val="00396ACD"/>
    <w:rPr>
      <w:lang w:val="pl-PL" w:eastAsia="pl-PL"/>
    </w:rPr>
  </w:style>
  <w:style w:type="paragraph" w:customStyle="1" w:styleId="CaracterCaracterCharCharCaracterCaracter0">
    <w:name w:val="Caracter Caracter Char Char Caracter Caracter"/>
    <w:basedOn w:val="Normal"/>
    <w:qFormat/>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qFormat/>
    <w:rsid w:val="00396ACD"/>
    <w:rPr>
      <w:lang w:val="pl-PL" w:eastAsia="pl-PL"/>
    </w:rPr>
  </w:style>
  <w:style w:type="paragraph" w:customStyle="1" w:styleId="CharChar3CaracterCaracter10">
    <w:name w:val="Char Char3 Caracter Caracter1"/>
    <w:basedOn w:val="Normal"/>
    <w:qFormat/>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qFormat/>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qFormat/>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qFormat/>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qFormat/>
    <w:rsid w:val="00396ACD"/>
    <w:rPr>
      <w:lang w:val="pl-PL" w:eastAsia="pl-PL"/>
    </w:rPr>
  </w:style>
  <w:style w:type="paragraph" w:customStyle="1" w:styleId="CharChar3CaracterCaracter0">
    <w:name w:val="Char Char3 Caracter Caracter"/>
    <w:basedOn w:val="Normal"/>
    <w:qFormat/>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qFormat/>
    <w:rsid w:val="00396ACD"/>
    <w:rPr>
      <w:lang w:val="pl-PL" w:eastAsia="pl-PL"/>
    </w:rPr>
  </w:style>
  <w:style w:type="paragraph" w:customStyle="1" w:styleId="CharChar3CaracterCaracter1CharCharCaracterCaracter0">
    <w:name w:val="Char Char3 Caracter Caracter1 Char Char Caracter Caracter"/>
    <w:basedOn w:val="Normal"/>
    <w:qFormat/>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qFormat/>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qFormat/>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qFormat/>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qFormat/>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qFormat/>
    <w:rsid w:val="00396ACD"/>
    <w:rPr>
      <w:lang w:val="pl-PL" w:eastAsia="pl-PL"/>
    </w:rPr>
  </w:style>
  <w:style w:type="paragraph" w:customStyle="1" w:styleId="CaracterCaracter20">
    <w:name w:val="Caracter Caracter2"/>
    <w:basedOn w:val="Normal"/>
    <w:qFormat/>
    <w:rsid w:val="00396ACD"/>
    <w:rPr>
      <w:lang w:val="pl-PL" w:eastAsia="pl-PL"/>
    </w:rPr>
  </w:style>
  <w:style w:type="paragraph" w:customStyle="1" w:styleId="CaracterCaracter1CharChar0">
    <w:name w:val="Caracter Caracter1 Char Char"/>
    <w:basedOn w:val="Normal"/>
    <w:qFormat/>
    <w:rsid w:val="00396ACD"/>
    <w:rPr>
      <w:lang w:val="pl-PL" w:eastAsia="pl-PL"/>
    </w:rPr>
  </w:style>
  <w:style w:type="paragraph" w:customStyle="1" w:styleId="CaracterCaracter2CharCharCaracterCaracter0">
    <w:name w:val="Caracter Caracter2 Char Char Caracter Caracter"/>
    <w:basedOn w:val="Normal"/>
    <w:qFormat/>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qFormat/>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qFormat/>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qFormat/>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qFormat/>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qFormat/>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qFormat/>
    <w:rsid w:val="00396ACD"/>
    <w:rPr>
      <w:lang w:val="pl-PL" w:eastAsia="pl-PL"/>
    </w:rPr>
  </w:style>
  <w:style w:type="paragraph" w:customStyle="1" w:styleId="CaracterCaracter1CaracterCharCharCaracterCaracter0">
    <w:name w:val="Caracter Caracter1 Caracter Char Char Caracter Caracter"/>
    <w:basedOn w:val="Normal"/>
    <w:qFormat/>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qFormat/>
    <w:rsid w:val="00396ACD"/>
    <w:rPr>
      <w:lang w:val="pl-PL" w:eastAsia="pl-PL"/>
    </w:rPr>
  </w:style>
  <w:style w:type="paragraph" w:customStyle="1" w:styleId="CaracterCaracter1CharCharCaracterCaracter10">
    <w:name w:val="Caracter Caracter1 Char Char Caracter Caracter1"/>
    <w:basedOn w:val="Normal"/>
    <w:qFormat/>
    <w:rsid w:val="00396ACD"/>
    <w:rPr>
      <w:lang w:val="pl-PL" w:eastAsia="pl-PL"/>
    </w:rPr>
  </w:style>
  <w:style w:type="paragraph" w:customStyle="1" w:styleId="CaracterCaracter70">
    <w:name w:val="Caracter Caracter7"/>
    <w:basedOn w:val="Normal"/>
    <w:qFormat/>
    <w:rsid w:val="00396ACD"/>
    <w:rPr>
      <w:lang w:val="pl-PL" w:eastAsia="pl-PL"/>
    </w:rPr>
  </w:style>
  <w:style w:type="paragraph" w:customStyle="1" w:styleId="CaracterCaracter7CharCharCharChar0">
    <w:name w:val="Caracter Caracter7 Char Char Char Char"/>
    <w:basedOn w:val="Normal"/>
    <w:qFormat/>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qFormat/>
    <w:rsid w:val="00396ACD"/>
    <w:rPr>
      <w:lang w:val="pl-PL" w:eastAsia="pl-PL"/>
    </w:rPr>
  </w:style>
  <w:style w:type="paragraph" w:customStyle="1" w:styleId="CaracterCaracter1Caracter0">
    <w:name w:val="Caracter Caracter1 Caracter"/>
    <w:basedOn w:val="Normal"/>
    <w:qFormat/>
    <w:rsid w:val="00396ACD"/>
    <w:rPr>
      <w:lang w:val="pl-PL" w:eastAsia="pl-PL"/>
    </w:rPr>
  </w:style>
  <w:style w:type="paragraph" w:customStyle="1" w:styleId="CharChar1CaracterCaracter10">
    <w:name w:val="Char Char1 Caracter Caracter1"/>
    <w:basedOn w:val="Normal"/>
    <w:qFormat/>
    <w:rsid w:val="00396ACD"/>
    <w:rPr>
      <w:lang w:val="pl-PL" w:eastAsia="pl-PL"/>
    </w:rPr>
  </w:style>
  <w:style w:type="paragraph" w:customStyle="1" w:styleId="Date3">
    <w:name w:val="Date3"/>
    <w:basedOn w:val="Normal"/>
    <w:qFormat/>
    <w:rsid w:val="00396ACD"/>
    <w:pPr>
      <w:spacing w:before="100" w:beforeAutospacing="1" w:after="100" w:afterAutospacing="1"/>
    </w:pPr>
  </w:style>
  <w:style w:type="paragraph" w:customStyle="1" w:styleId="Caracter0">
    <w:name w:val="Caracter"/>
    <w:basedOn w:val="Normal"/>
    <w:qFormat/>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qFormat/>
    <w:rsid w:val="00396ACD"/>
    <w:rPr>
      <w:rFonts w:ascii="Calibri" w:hAnsi="Calibri" w:cs="Calibri"/>
      <w:sz w:val="24"/>
      <w:szCs w:val="24"/>
      <w:lang w:bidi="ar-SA"/>
    </w:rPr>
  </w:style>
  <w:style w:type="character" w:customStyle="1" w:styleId="CharChar20">
    <w:name w:val="Char Char2"/>
    <w:qFormat/>
    <w:rsid w:val="00396ACD"/>
    <w:rPr>
      <w:rFonts w:cs="Times New Roman"/>
      <w:sz w:val="24"/>
      <w:szCs w:val="24"/>
    </w:rPr>
  </w:style>
  <w:style w:type="character" w:customStyle="1" w:styleId="CharChar10">
    <w:name w:val="Char Char1"/>
    <w:qFormat/>
    <w:rsid w:val="00396ACD"/>
    <w:rPr>
      <w:rFonts w:cs="Times New Roman"/>
      <w:sz w:val="24"/>
      <w:szCs w:val="24"/>
    </w:rPr>
  </w:style>
  <w:style w:type="character" w:customStyle="1" w:styleId="CharChar40">
    <w:name w:val="Char Char4"/>
    <w:qFormat/>
    <w:rsid w:val="00396ACD"/>
    <w:rPr>
      <w:rFonts w:ascii="Calibri" w:hAnsi="Calibri" w:cs="Calibri"/>
      <w:sz w:val="24"/>
      <w:szCs w:val="24"/>
      <w:lang w:bidi="ar-SA"/>
    </w:rPr>
  </w:style>
  <w:style w:type="character" w:customStyle="1" w:styleId="CharChar60">
    <w:name w:val="Char Char6"/>
    <w:qFormat/>
    <w:rsid w:val="00396ACD"/>
    <w:rPr>
      <w:rFonts w:ascii="Arial Narrow" w:eastAsia="Times New Roman" w:hAnsi="Arial Narrow" w:cs="Times New Roman"/>
      <w:b/>
      <w:bCs/>
      <w:kern w:val="1"/>
      <w:sz w:val="24"/>
      <w:szCs w:val="32"/>
    </w:rPr>
  </w:style>
  <w:style w:type="character" w:customStyle="1" w:styleId="CharChar50">
    <w:name w:val="Char Char5"/>
    <w:qFormat/>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qFormat/>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qFormat/>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qFormat/>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qFormat/>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qFormat/>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qFormat/>
    <w:rsid w:val="00396ACD"/>
    <w:pPr>
      <w:suppressAutoHyphens/>
    </w:pPr>
    <w:rPr>
      <w:lang w:val="ro-RO" w:eastAsia="zh-CN"/>
    </w:rPr>
  </w:style>
  <w:style w:type="paragraph" w:customStyle="1" w:styleId="CaracterCharCharCaracterCharCharCaracter0">
    <w:name w:val="Caracter Char Char Caracter Char Char Caracter"/>
    <w:basedOn w:val="Normal"/>
    <w:qFormat/>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qFormat/>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qFormat/>
    <w:rsid w:val="00396ACD"/>
    <w:pPr>
      <w:suppressAutoHyphens/>
    </w:pPr>
    <w:rPr>
      <w:lang w:val="ro-RO" w:eastAsia="zh-CN"/>
    </w:rPr>
  </w:style>
  <w:style w:type="paragraph" w:customStyle="1" w:styleId="CharCharCharChar0">
    <w:name w:val="Char Char Char Char"/>
    <w:basedOn w:val="Normal"/>
    <w:qFormat/>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qFormat/>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qFormat/>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qFormat/>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qFormat/>
    <w:rsid w:val="00396ACD"/>
    <w:pPr>
      <w:suppressAutoHyphens/>
    </w:pPr>
    <w:rPr>
      <w:lang w:val="ro-RO" w:eastAsia="zh-CN"/>
    </w:rPr>
  </w:style>
  <w:style w:type="paragraph" w:customStyle="1" w:styleId="CaracterCaracter1CharChar1CaracterCaracter0">
    <w:name w:val="Caracter Caracter1 Char Char1 Caracter Caracter"/>
    <w:basedOn w:val="Normal"/>
    <w:qFormat/>
    <w:rsid w:val="00396ACD"/>
    <w:pPr>
      <w:suppressAutoHyphens/>
    </w:pPr>
    <w:rPr>
      <w:lang w:val="ro-RO" w:eastAsia="zh-CN"/>
    </w:rPr>
  </w:style>
  <w:style w:type="paragraph" w:customStyle="1" w:styleId="CharCharCaracterCaracter0">
    <w:name w:val="Char Char Caracter Caracter"/>
    <w:basedOn w:val="Normal"/>
    <w:qFormat/>
    <w:rsid w:val="00396ACD"/>
    <w:pPr>
      <w:suppressAutoHyphens/>
    </w:pPr>
    <w:rPr>
      <w:lang w:val="ro-RO" w:eastAsia="zh-CN"/>
    </w:rPr>
  </w:style>
  <w:style w:type="paragraph" w:customStyle="1" w:styleId="Char3CharCharChar0">
    <w:name w:val="Char3 Char Char Char"/>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qFormat/>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qFormat/>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qFormat/>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qFormat/>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qFormat/>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qFormat/>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qFormat/>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qFormat/>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qFormat/>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qFormat/>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qFormat/>
    <w:rsid w:val="00396ACD"/>
    <w:pPr>
      <w:suppressAutoHyphens/>
    </w:pPr>
    <w:rPr>
      <w:lang w:val="ro-RO" w:eastAsia="zh-CN"/>
    </w:rPr>
  </w:style>
  <w:style w:type="paragraph" w:customStyle="1" w:styleId="CharCharCaracterCaracterCharCharCaracterCaracter0">
    <w:name w:val="Char Char Caracter Caracter Char Char Caracter Caracter"/>
    <w:basedOn w:val="Normal"/>
    <w:qFormat/>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qFormat/>
    <w:rsid w:val="00396ACD"/>
    <w:pPr>
      <w:suppressAutoHyphens/>
    </w:pPr>
    <w:rPr>
      <w:lang w:val="ro-RO" w:eastAsia="zh-CN"/>
    </w:rPr>
  </w:style>
  <w:style w:type="paragraph" w:customStyle="1" w:styleId="CaracterCaracterCharChar0">
    <w:name w:val="Caracter Caracter Char Char"/>
    <w:basedOn w:val="Normal"/>
    <w:qFormat/>
    <w:rsid w:val="00396ACD"/>
    <w:pPr>
      <w:suppressAutoHyphens/>
    </w:pPr>
    <w:rPr>
      <w:lang w:val="ro-RO" w:eastAsia="zh-CN"/>
    </w:rPr>
  </w:style>
  <w:style w:type="paragraph" w:customStyle="1" w:styleId="CaracterCaracter60">
    <w:name w:val="Caracter Caracter6"/>
    <w:basedOn w:val="Normal"/>
    <w:qFormat/>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qFormat/>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qFormat/>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qFormat/>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qFormat/>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qFormat/>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qFormat/>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qFormat/>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qFormat/>
    <w:rsid w:val="00396ACD"/>
    <w:pPr>
      <w:suppressAutoHyphens/>
    </w:pPr>
    <w:rPr>
      <w:lang w:val="ro-RO" w:eastAsia="zh-CN"/>
    </w:rPr>
  </w:style>
  <w:style w:type="paragraph" w:customStyle="1" w:styleId="CaracterCaracter1CharCharCaracterCaracter0">
    <w:name w:val="Caracter Caracter1 Char Char Caracter Caracter"/>
    <w:basedOn w:val="Normal"/>
    <w:qFormat/>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qFormat/>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qFormat/>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qFormat/>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qFormat/>
    <w:rsid w:val="00396ACD"/>
    <w:pPr>
      <w:suppressAutoHyphens/>
    </w:pPr>
    <w:rPr>
      <w:lang w:val="ro-RO" w:eastAsia="zh-CN"/>
    </w:rPr>
  </w:style>
  <w:style w:type="paragraph" w:customStyle="1" w:styleId="CaracterCaracter1CaracterCaracterCaracter0">
    <w:name w:val="Caracter Caracter1 Caracter Caracter Caracter"/>
    <w:basedOn w:val="Normal"/>
    <w:qFormat/>
    <w:rsid w:val="00396ACD"/>
    <w:pPr>
      <w:suppressAutoHyphens/>
    </w:pPr>
    <w:rPr>
      <w:lang w:val="ro-RO" w:eastAsia="zh-CN"/>
    </w:rPr>
  </w:style>
  <w:style w:type="paragraph" w:customStyle="1" w:styleId="CaracterCaracterCharCharCaracterCaracter10">
    <w:name w:val="Caracter Caracter Char Char Caracter Caracter1"/>
    <w:basedOn w:val="Normal"/>
    <w:qFormat/>
    <w:rsid w:val="00396ACD"/>
    <w:pPr>
      <w:suppressAutoHyphens/>
    </w:pPr>
    <w:rPr>
      <w:lang w:val="ro-RO" w:eastAsia="zh-CN"/>
    </w:rPr>
  </w:style>
  <w:style w:type="paragraph" w:customStyle="1" w:styleId="CaracterCaracter4CharChar1CaracterCaracter0">
    <w:name w:val="Caracter Caracter4 Char Char1 Caracter Caracter"/>
    <w:basedOn w:val="Normal"/>
    <w:qFormat/>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qFormat/>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qFormat/>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qFormat/>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qFormat/>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qFormat/>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qFormat/>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qFormat/>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qFormat/>
    <w:rsid w:val="00396ACD"/>
    <w:rPr>
      <w:lang w:val="pl-PL" w:eastAsia="pl-PL"/>
    </w:rPr>
  </w:style>
  <w:style w:type="paragraph" w:customStyle="1" w:styleId="CharChar3CaracterCaracter1CharChar0">
    <w:name w:val="Char Char3 Caracter Caracter1 Char Char"/>
    <w:basedOn w:val="Normal"/>
    <w:qFormat/>
    <w:rsid w:val="00396ACD"/>
    <w:rPr>
      <w:lang w:val="pl-PL" w:eastAsia="pl-PL"/>
    </w:rPr>
  </w:style>
  <w:style w:type="paragraph" w:customStyle="1" w:styleId="Caracter2CharChar0">
    <w:name w:val="Caracter2 Char Char"/>
    <w:basedOn w:val="Normal"/>
    <w:qFormat/>
    <w:rsid w:val="00396ACD"/>
    <w:rPr>
      <w:lang w:val="pl-PL" w:eastAsia="pl-PL"/>
    </w:rPr>
  </w:style>
  <w:style w:type="character" w:customStyle="1" w:styleId="CharChar0">
    <w:name w:val="Char Char"/>
    <w:qFormat/>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qFormat/>
    <w:rsid w:val="00396ACD"/>
    <w:rPr>
      <w:lang w:val="pl-PL" w:eastAsia="pl-PL"/>
    </w:rPr>
  </w:style>
  <w:style w:type="paragraph" w:customStyle="1" w:styleId="Caracter20">
    <w:name w:val="Caracter2"/>
    <w:basedOn w:val="Normal"/>
    <w:qFormat/>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qFormat/>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qFormat/>
    <w:rsid w:val="00396ACD"/>
    <w:rPr>
      <w:lang w:val="pl-PL" w:eastAsia="pl-PL"/>
    </w:rPr>
  </w:style>
  <w:style w:type="paragraph" w:customStyle="1" w:styleId="CharChar2CaracterCharCharCaracter0">
    <w:name w:val="Char Char2 Caracter Char Char Caracter"/>
    <w:basedOn w:val="Normal"/>
    <w:qFormat/>
    <w:rsid w:val="00396ACD"/>
    <w:rPr>
      <w:lang w:val="pl-PL" w:eastAsia="pl-PL"/>
    </w:rPr>
  </w:style>
  <w:style w:type="paragraph" w:customStyle="1" w:styleId="CaracterCaracter2CharCharCaracterCharChar10">
    <w:name w:val="Caracter Caracter2 Char Char Caracter Char Char1"/>
    <w:basedOn w:val="Normal"/>
    <w:qFormat/>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qFormat/>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qFormat/>
    <w:rsid w:val="00396ACD"/>
    <w:rPr>
      <w:szCs w:val="20"/>
      <w:lang w:val="pl-PL" w:eastAsia="pl-PL"/>
    </w:rPr>
  </w:style>
  <w:style w:type="character" w:customStyle="1" w:styleId="Caracter70">
    <w:name w:val="Caracter7"/>
    <w:qFormat/>
    <w:rsid w:val="00396ACD"/>
    <w:rPr>
      <w:rFonts w:ascii="Arial Narrow" w:eastAsia="Times New Roman" w:hAnsi="Arial Narrow" w:cs="Times New Roman"/>
      <w:b/>
      <w:bCs/>
      <w:kern w:val="32"/>
      <w:sz w:val="24"/>
      <w:szCs w:val="32"/>
    </w:rPr>
  </w:style>
  <w:style w:type="character" w:customStyle="1" w:styleId="Caracter60">
    <w:name w:val="Caracter6"/>
    <w:qFormat/>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qFormat/>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qFormat/>
    <w:rsid w:val="00396ACD"/>
    <w:rPr>
      <w:lang w:val="pl-PL" w:eastAsia="pl-PL"/>
    </w:rPr>
  </w:style>
  <w:style w:type="paragraph" w:customStyle="1" w:styleId="Standard">
    <w:name w:val="Standard"/>
    <w:qFormat/>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qFormat/>
    <w:rsid w:val="00396ACD"/>
  </w:style>
  <w:style w:type="character" w:customStyle="1" w:styleId="WW8Num3z4">
    <w:name w:val="WW8Num3z4"/>
    <w:qFormat/>
    <w:rsid w:val="00396ACD"/>
  </w:style>
  <w:style w:type="character" w:customStyle="1" w:styleId="WW8Num3z5">
    <w:name w:val="WW8Num3z5"/>
    <w:qFormat/>
    <w:rsid w:val="00396ACD"/>
  </w:style>
  <w:style w:type="character" w:customStyle="1" w:styleId="WW8Num3z6">
    <w:name w:val="WW8Num3z6"/>
    <w:qFormat/>
    <w:rsid w:val="00396ACD"/>
  </w:style>
  <w:style w:type="character" w:customStyle="1" w:styleId="WW8Num3z7">
    <w:name w:val="WW8Num3z7"/>
    <w:qFormat/>
    <w:rsid w:val="00396ACD"/>
  </w:style>
  <w:style w:type="character" w:customStyle="1" w:styleId="WW8Num3z8">
    <w:name w:val="WW8Num3z8"/>
    <w:qFormat/>
    <w:rsid w:val="00396ACD"/>
  </w:style>
  <w:style w:type="character" w:customStyle="1" w:styleId="WW8Num4z2">
    <w:name w:val="WW8Num4z2"/>
    <w:qFormat/>
    <w:rsid w:val="00396ACD"/>
    <w:rPr>
      <w:rFonts w:ascii="Wingdings" w:hAnsi="Wingdings" w:cs="Wingdings"/>
    </w:rPr>
  </w:style>
  <w:style w:type="character" w:customStyle="1" w:styleId="WW-DefaultParagraphFont111">
    <w:name w:val="WW-Default Paragraph Font111"/>
    <w:qFormat/>
    <w:rsid w:val="00396ACD"/>
  </w:style>
  <w:style w:type="character" w:customStyle="1" w:styleId="WW8Num4z3">
    <w:name w:val="WW8Num4z3"/>
    <w:qFormat/>
    <w:rsid w:val="00396ACD"/>
    <w:rPr>
      <w:rFonts w:ascii="Symbol" w:hAnsi="Symbol" w:cs="Symbol"/>
    </w:rPr>
  </w:style>
  <w:style w:type="character" w:customStyle="1" w:styleId="WW8Num7z4">
    <w:name w:val="WW8Num7z4"/>
    <w:qFormat/>
    <w:rsid w:val="00396ACD"/>
    <w:rPr>
      <w:rFonts w:ascii="Courier New" w:hAnsi="Courier New" w:cs="Courier New"/>
    </w:rPr>
  </w:style>
  <w:style w:type="character" w:customStyle="1" w:styleId="WW8Num18z4">
    <w:name w:val="WW8Num18z4"/>
    <w:qFormat/>
    <w:rsid w:val="00396ACD"/>
    <w:rPr>
      <w:rFonts w:ascii="Courier New" w:hAnsi="Courier New" w:cs="Courier New"/>
    </w:rPr>
  </w:style>
  <w:style w:type="character" w:customStyle="1" w:styleId="WW8Num38z4">
    <w:name w:val="WW8Num38z4"/>
    <w:qFormat/>
    <w:rsid w:val="00396ACD"/>
    <w:rPr>
      <w:rFonts w:ascii="Courier New" w:hAnsi="Courier New" w:cs="Courier New"/>
    </w:rPr>
  </w:style>
  <w:style w:type="character" w:customStyle="1" w:styleId="WW8Num40z2">
    <w:name w:val="WW8Num40z2"/>
    <w:qFormat/>
    <w:rsid w:val="00396ACD"/>
    <w:rPr>
      <w:rFonts w:ascii="Wingdings" w:hAnsi="Wingdings" w:cs="Wingdings"/>
    </w:rPr>
  </w:style>
  <w:style w:type="character" w:customStyle="1" w:styleId="WW-DefaultParagraphFont1111">
    <w:name w:val="WW-Default Paragraph Font1111"/>
    <w:qFormat/>
    <w:rsid w:val="00396ACD"/>
  </w:style>
  <w:style w:type="character" w:customStyle="1" w:styleId="WW8Num43z2">
    <w:name w:val="WW8Num43z2"/>
    <w:qFormat/>
    <w:rsid w:val="00396ACD"/>
    <w:rPr>
      <w:rFonts w:ascii="Wingdings" w:hAnsi="Wingdings" w:cs="Wingdings"/>
    </w:rPr>
  </w:style>
  <w:style w:type="character" w:customStyle="1" w:styleId="WW8Num42z4">
    <w:name w:val="WW8Num42z4"/>
    <w:qFormat/>
    <w:rsid w:val="00396ACD"/>
    <w:rPr>
      <w:rFonts w:ascii="Courier New" w:hAnsi="Courier New" w:cs="Courier New"/>
    </w:rPr>
  </w:style>
  <w:style w:type="character" w:customStyle="1" w:styleId="WW8Num39z4">
    <w:name w:val="WW8Num39z4"/>
    <w:qFormat/>
    <w:rsid w:val="00396ACD"/>
    <w:rPr>
      <w:rFonts w:ascii="Courier New" w:hAnsi="Courier New" w:cs="Courier New"/>
    </w:rPr>
  </w:style>
  <w:style w:type="character" w:customStyle="1" w:styleId="WW8Num38z2">
    <w:name w:val="WW8Num38z2"/>
    <w:qFormat/>
    <w:rsid w:val="00396ACD"/>
    <w:rPr>
      <w:rFonts w:ascii="Wingdings" w:hAnsi="Wingdings" w:cs="Wingdings"/>
    </w:rPr>
  </w:style>
  <w:style w:type="character" w:customStyle="1" w:styleId="WW8Num21z4">
    <w:name w:val="WW8Num21z4"/>
    <w:qFormat/>
    <w:rsid w:val="00396ACD"/>
    <w:rPr>
      <w:rFonts w:ascii="Courier New" w:hAnsi="Courier New" w:cs="Courier New"/>
    </w:rPr>
  </w:style>
  <w:style w:type="character" w:customStyle="1" w:styleId="WW-DefaultParagraphFont111111">
    <w:name w:val="WW-Default Paragraph Font111111"/>
    <w:qFormat/>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qFormat/>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qFormat/>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qFormat/>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qFormat/>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qFormat/>
    <w:rsid w:val="00396ACD"/>
  </w:style>
  <w:style w:type="paragraph" w:customStyle="1" w:styleId="al">
    <w:name w:val="a_l"/>
    <w:basedOn w:val="Normal"/>
    <w:qFormat/>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qFormat/>
    <w:rsid w:val="00396ACD"/>
    <w:pPr>
      <w:spacing w:after="160" w:line="240" w:lineRule="exact"/>
    </w:pPr>
    <w:rPr>
      <w:sz w:val="20"/>
      <w:szCs w:val="20"/>
      <w:vertAlign w:val="superscript"/>
      <w:lang w:val="x-none" w:eastAsia="x-none"/>
    </w:rPr>
  </w:style>
  <w:style w:type="paragraph" w:customStyle="1" w:styleId="rai-text">
    <w:name w:val="rai-text"/>
    <w:basedOn w:val="Normal"/>
    <w:qFormat/>
    <w:rsid w:val="00396ACD"/>
    <w:pPr>
      <w:spacing w:before="100" w:beforeAutospacing="1" w:after="100" w:afterAutospacing="1"/>
    </w:pPr>
  </w:style>
  <w:style w:type="paragraph" w:customStyle="1" w:styleId="Caption1">
    <w:name w:val="Caption1"/>
    <w:basedOn w:val="Normal"/>
    <w:qFormat/>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qFormat/>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 w:type="paragraph" w:customStyle="1" w:styleId="CaracterCaracter9">
    <w:name w:val="Caracter Caracter"/>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qFormat/>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qFormat/>
    <w:rsid w:val="00962428"/>
    <w:pPr>
      <w:spacing w:before="100" w:beforeAutospacing="1" w:after="100" w:afterAutospacing="1"/>
    </w:pPr>
  </w:style>
  <w:style w:type="character" w:customStyle="1" w:styleId="bumpedfont15">
    <w:name w:val="bumpedfont15"/>
    <w:basedOn w:val="DefaultParagraphFont"/>
    <w:qFormat/>
    <w:rsid w:val="00962428"/>
  </w:style>
  <w:style w:type="numbering" w:customStyle="1" w:styleId="NoList5">
    <w:name w:val="No List5"/>
    <w:next w:val="NoList"/>
    <w:uiPriority w:val="99"/>
    <w:semiHidden/>
    <w:unhideWhenUsed/>
    <w:rsid w:val="00CE77BD"/>
  </w:style>
  <w:style w:type="numbering" w:customStyle="1" w:styleId="NoList12">
    <w:name w:val="No List12"/>
    <w:next w:val="NoList"/>
    <w:uiPriority w:val="99"/>
    <w:semiHidden/>
    <w:unhideWhenUsed/>
    <w:rsid w:val="00CE77BD"/>
  </w:style>
  <w:style w:type="table" w:customStyle="1" w:styleId="TableGrid162">
    <w:name w:val="Table Grid162"/>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CE77BD"/>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
    <w:name w:val="Grid Table 5 Dark - Accent 52"/>
    <w:basedOn w:val="TableNormal"/>
    <w:next w:val="GridTable5Dark-Accent5"/>
    <w:uiPriority w:val="50"/>
    <w:rsid w:val="00CE77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
    <w:name w:val="Table Grid19"/>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74411"/>
  </w:style>
  <w:style w:type="numbering" w:customStyle="1" w:styleId="NoList13">
    <w:name w:val="No List13"/>
    <w:next w:val="NoList"/>
    <w:uiPriority w:val="99"/>
    <w:semiHidden/>
    <w:unhideWhenUsed/>
    <w:rsid w:val="00B74411"/>
  </w:style>
  <w:style w:type="table" w:customStyle="1" w:styleId="Tabelgril1311">
    <w:name w:val="Tabel grilă1311"/>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74411"/>
  </w:style>
  <w:style w:type="table" w:customStyle="1" w:styleId="TableGrid110">
    <w:name w:val="Table Grid110"/>
    <w:basedOn w:val="TableNormal"/>
    <w:next w:val="TableGrid"/>
    <w:rsid w:val="00B7441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
    <w:name w:val="Table Simple 14"/>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
    <w:name w:val="Table Simple 113"/>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
    <w:name w:val="Medium Shading 2 - Accent 54"/>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
    <w:name w:val="Table Grid24"/>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
    <w:name w:val="Medium Shading 2 - Accent 512"/>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
    <w:name w:val="No List22"/>
    <w:next w:val="NoList"/>
    <w:uiPriority w:val="99"/>
    <w:semiHidden/>
    <w:unhideWhenUsed/>
    <w:rsid w:val="00B74411"/>
  </w:style>
  <w:style w:type="table" w:customStyle="1" w:styleId="TableGrid63">
    <w:name w:val="Table Grid63"/>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74411"/>
  </w:style>
  <w:style w:type="numbering" w:customStyle="1" w:styleId="NoList1111">
    <w:name w:val="No List1111"/>
    <w:next w:val="NoList"/>
    <w:uiPriority w:val="99"/>
    <w:semiHidden/>
    <w:unhideWhenUsed/>
    <w:rsid w:val="00B74411"/>
  </w:style>
  <w:style w:type="table" w:customStyle="1" w:styleId="TableGrid71">
    <w:name w:val="Table Grid71"/>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
    <w:name w:val="Table Simple 12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
    <w:name w:val="Table Simple 1111"/>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
    <w:name w:val="Table Grid11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
    <w:name w:val="Medium Shading 2 - Accent 52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
    <w:name w:val="No List11111"/>
    <w:next w:val="NoList"/>
    <w:uiPriority w:val="99"/>
    <w:semiHidden/>
    <w:unhideWhenUsed/>
    <w:rsid w:val="00B74411"/>
  </w:style>
  <w:style w:type="table" w:customStyle="1" w:styleId="TableGrid212">
    <w:name w:val="Table Grid212"/>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
    <w:name w:val="Medium Shading 2 - Accent 511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
    <w:name w:val="No List211"/>
    <w:next w:val="NoList"/>
    <w:uiPriority w:val="99"/>
    <w:semiHidden/>
    <w:unhideWhenUsed/>
    <w:rsid w:val="00B74411"/>
  </w:style>
  <w:style w:type="table" w:customStyle="1" w:styleId="TableGrid611">
    <w:name w:val="Table Grid6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
    <w:name w:val="Tabel grilă11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
    <w:name w:val="Tabel grilă12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
    <w:name w:val="Tabel grilă13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74411"/>
  </w:style>
  <w:style w:type="table" w:customStyle="1" w:styleId="TableGrid1311">
    <w:name w:val="Table Grid1311"/>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
    <w:name w:val="Table Simple 13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
    <w:name w:val="Table Grid141"/>
    <w:basedOn w:val="TableNormal"/>
    <w:next w:val="TableGrid"/>
    <w:uiPriority w:val="5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
    <w:name w:val="Medium Shading 2 - Accent 531"/>
    <w:basedOn w:val="TableNormal"/>
    <w:next w:val="MediumShading2-Accent5"/>
    <w:rsid w:val="00B7441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
    <w:name w:val="Table Simple 112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
    <w:name w:val="Table Grid22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744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
    <w:name w:val="Table Simple 13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
    <w:name w:val="Table Simple 112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
    <w:name w:val="Table Grid21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locked/>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
    <w:name w:val="Tabel grilă14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
    <w:name w:val="Tabel grilă11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
    <w:name w:val="Tabel grilă12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B7441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B7441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
    <w:name w:val="Table Grid16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
    <w:name w:val="Grid Table 5 Dark - Accent 53"/>
    <w:basedOn w:val="TableNormal"/>
    <w:next w:val="GridTable5Dark-Accent5"/>
    <w:uiPriority w:val="50"/>
    <w:rsid w:val="00B7441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
    <w:name w:val="Table Grid17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1">
    <w:name w:val="SUPERS Char1"/>
    <w:basedOn w:val="Normal"/>
    <w:next w:val="Normal"/>
    <w:uiPriority w:val="99"/>
    <w:qFormat/>
    <w:rsid w:val="00AD300D"/>
    <w:pPr>
      <w:suppressAutoHyphens/>
      <w:spacing w:after="160" w:line="240" w:lineRule="exact"/>
    </w:pPr>
    <w:rPr>
      <w:rFonts w:asciiTheme="minorHAnsi" w:eastAsiaTheme="minorHAnsi" w:hAnsiTheme="minorHAnsi" w:cstheme="minorBidi"/>
      <w:sz w:val="22"/>
      <w:szCs w:val="22"/>
      <w:vertAlign w:val="superscript"/>
    </w:rPr>
  </w:style>
  <w:style w:type="paragraph" w:customStyle="1" w:styleId="StilDup24pct">
    <w:name w:val="Stil După:  24 pct."/>
    <w:basedOn w:val="Normal"/>
    <w:qFormat/>
    <w:rsid w:val="00D17B2F"/>
    <w:pPr>
      <w:spacing w:after="480"/>
    </w:pPr>
    <w:rPr>
      <w:szCs w:val="20"/>
      <w:lang w:val="ro-RO"/>
    </w:rPr>
  </w:style>
  <w:style w:type="table" w:customStyle="1" w:styleId="TableGrid25">
    <w:name w:val="Table Grid25"/>
    <w:basedOn w:val="TableNormal"/>
    <w:next w:val="TableGrid"/>
    <w:rsid w:val="00D17B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CharCharCaracterCharChar1CaracterCaracterCharCharCaracter0">
    <w:name w:val="Caracter Char Char Caracter Char Char Caracter Char Char1 Caracter Caracter Char Char Caracter"/>
    <w:basedOn w:val="Normal"/>
    <w:qFormat/>
    <w:rsid w:val="00D17B2F"/>
    <w:rPr>
      <w:lang w:val="pl-PL" w:eastAsia="pl-PL"/>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
    <w:basedOn w:val="Normal"/>
    <w:qFormat/>
    <w:rsid w:val="00D17B2F"/>
    <w:rPr>
      <w:lang w:val="pl-PL" w:eastAsia="pl-PL"/>
    </w:rPr>
  </w:style>
  <w:style w:type="paragraph" w:customStyle="1" w:styleId="CaracterCharCharCaracterCharCharCaracterCharChar2">
    <w:name w:val="Caracter Char Char Caracter Char Char Caracter Char Char"/>
    <w:basedOn w:val="Normal"/>
    <w:qFormat/>
    <w:rsid w:val="00D17B2F"/>
    <w:rPr>
      <w:lang w:val="pl-PL" w:eastAsia="pl-PL"/>
    </w:rPr>
  </w:style>
  <w:style w:type="paragraph" w:customStyle="1" w:styleId="CaracterCharCharCaracterCharCharCaracterCharCharCaracterCharCharCaracterCharCharCaracter1">
    <w:name w:val="Caracter Char Char Caracter Char Char Caracter Char Char Caracter Char Char Caracter Char Char Caracter"/>
    <w:basedOn w:val="Normal"/>
    <w:qFormat/>
    <w:rsid w:val="00D17B2F"/>
    <w:rPr>
      <w:lang w:val="pl-PL" w:eastAsia="pl-PL"/>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
    <w:basedOn w:val="Normal"/>
    <w:qFormat/>
    <w:rsid w:val="00D17B2F"/>
    <w:pPr>
      <w:spacing w:after="160" w:line="240" w:lineRule="exact"/>
    </w:pPr>
    <w:rPr>
      <w:rFonts w:ascii="Tahoma" w:hAnsi="Tahoma"/>
      <w:sz w:val="20"/>
      <w:szCs w:val="20"/>
      <w:lang w:val="ro-RO"/>
    </w:rPr>
  </w:style>
  <w:style w:type="paragraph" w:customStyle="1" w:styleId="CaracterCaracter31">
    <w:name w:val="Caracter Caracter3"/>
    <w:basedOn w:val="Normal"/>
    <w:qFormat/>
    <w:rsid w:val="00D17B2F"/>
    <w:pPr>
      <w:spacing w:after="160" w:line="240" w:lineRule="exact"/>
    </w:pPr>
    <w:rPr>
      <w:rFonts w:ascii="Tahoma" w:hAnsi="Tahoma"/>
      <w:sz w:val="20"/>
      <w:szCs w:val="20"/>
      <w:lang w:val="ro-RO"/>
    </w:rPr>
  </w:style>
  <w:style w:type="paragraph" w:customStyle="1" w:styleId="CharCharCharCharCharChar1Char2">
    <w:name w:val="Char Char Char Char Char Char1 Char2"/>
    <w:basedOn w:val="Normal"/>
    <w:qFormat/>
    <w:rsid w:val="00D17B2F"/>
    <w:rPr>
      <w:lang w:val="pl-PL" w:eastAsia="pl-PL"/>
    </w:rPr>
  </w:style>
  <w:style w:type="paragraph" w:customStyle="1" w:styleId="msonormal0">
    <w:name w:val="msonormal"/>
    <w:basedOn w:val="Normal"/>
    <w:qFormat/>
    <w:rsid w:val="00D17B2F"/>
    <w:pPr>
      <w:spacing w:before="100" w:beforeAutospacing="1" w:after="100" w:afterAutospacing="1"/>
    </w:pPr>
    <w:rPr>
      <w:lang w:val="ro-RO" w:eastAsia="ro-RO"/>
    </w:rPr>
  </w:style>
  <w:style w:type="paragraph" w:customStyle="1" w:styleId="font0">
    <w:name w:val="font0"/>
    <w:basedOn w:val="Normal"/>
    <w:qFormat/>
    <w:rsid w:val="00D17B2F"/>
    <w:pPr>
      <w:spacing w:before="100" w:beforeAutospacing="1" w:after="100" w:afterAutospacing="1"/>
    </w:pPr>
    <w:rPr>
      <w:rFonts w:ascii="Calibri" w:hAnsi="Calibri" w:cs="Calibri"/>
      <w:color w:val="000000"/>
      <w:sz w:val="22"/>
      <w:szCs w:val="22"/>
      <w:lang w:val="ro-RO" w:eastAsia="ro-RO"/>
    </w:rPr>
  </w:style>
  <w:style w:type="paragraph" w:customStyle="1" w:styleId="font5">
    <w:name w:val="font5"/>
    <w:basedOn w:val="Normal"/>
    <w:qFormat/>
    <w:rsid w:val="00D17B2F"/>
    <w:pPr>
      <w:spacing w:before="100" w:beforeAutospacing="1" w:after="100" w:afterAutospacing="1"/>
    </w:pPr>
    <w:rPr>
      <w:rFonts w:ascii="Calibri" w:hAnsi="Calibri" w:cs="Calibri"/>
      <w:color w:val="FF0000"/>
      <w:sz w:val="22"/>
      <w:szCs w:val="22"/>
      <w:lang w:val="ro-RO" w:eastAsia="ro-RO"/>
    </w:rPr>
  </w:style>
  <w:style w:type="paragraph" w:customStyle="1" w:styleId="xl65">
    <w:name w:val="xl65"/>
    <w:basedOn w:val="Normal"/>
    <w:qFormat/>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6">
    <w:name w:val="xl66"/>
    <w:basedOn w:val="Normal"/>
    <w:qFormat/>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7">
    <w:name w:val="xl67"/>
    <w:basedOn w:val="Normal"/>
    <w:qFormat/>
    <w:rsid w:val="00D17B2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8">
    <w:name w:val="xl68"/>
    <w:basedOn w:val="Normal"/>
    <w:qFormat/>
    <w:rsid w:val="00D17B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9">
    <w:name w:val="xl69"/>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0">
    <w:name w:val="xl70"/>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1">
    <w:name w:val="xl71"/>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2">
    <w:name w:val="xl72"/>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3">
    <w:name w:val="xl73"/>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4">
    <w:name w:val="xl74"/>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5">
    <w:name w:val="xl75"/>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6">
    <w:name w:val="xl76"/>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7">
    <w:name w:val="xl77"/>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8">
    <w:name w:val="xl7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9">
    <w:name w:val="xl79"/>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0">
    <w:name w:val="xl80"/>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81">
    <w:name w:val="xl81"/>
    <w:basedOn w:val="Normal"/>
    <w:qFormat/>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2">
    <w:name w:val="xl82"/>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b/>
      <w:bCs/>
      <w:i/>
      <w:iCs/>
      <w:lang w:val="ro-RO" w:eastAsia="ro-RO"/>
    </w:rPr>
  </w:style>
  <w:style w:type="paragraph" w:customStyle="1" w:styleId="xl83">
    <w:name w:val="xl83"/>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4">
    <w:name w:val="xl84"/>
    <w:basedOn w:val="Normal"/>
    <w:qFormat/>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5">
    <w:name w:val="xl85"/>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6">
    <w:name w:val="xl86"/>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88">
    <w:name w:val="xl8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9">
    <w:name w:val="xl89"/>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0">
    <w:name w:val="xl90"/>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1">
    <w:name w:val="xl91"/>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2">
    <w:name w:val="xl9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3">
    <w:name w:val="xl93"/>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4">
    <w:name w:val="xl94"/>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5">
    <w:name w:val="xl95"/>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6">
    <w:name w:val="xl96"/>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7">
    <w:name w:val="xl97"/>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8">
    <w:name w:val="xl9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9">
    <w:name w:val="xl99"/>
    <w:basedOn w:val="Normal"/>
    <w:qFormat/>
    <w:rsid w:val="00D17B2F"/>
    <w:pPr>
      <w:spacing w:before="100" w:beforeAutospacing="1" w:after="100" w:afterAutospacing="1"/>
      <w:jc w:val="center"/>
      <w:textAlignment w:val="center"/>
    </w:pPr>
    <w:rPr>
      <w:lang w:val="ro-RO" w:eastAsia="ro-RO"/>
    </w:rPr>
  </w:style>
  <w:style w:type="paragraph" w:customStyle="1" w:styleId="xl100">
    <w:name w:val="xl100"/>
    <w:basedOn w:val="Normal"/>
    <w:qFormat/>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1">
    <w:name w:val="xl101"/>
    <w:basedOn w:val="Normal"/>
    <w:qFormat/>
    <w:rsid w:val="00D17B2F"/>
    <w:pPr>
      <w:spacing w:before="100" w:beforeAutospacing="1" w:after="100" w:afterAutospacing="1"/>
      <w:textAlignment w:val="center"/>
    </w:pPr>
    <w:rPr>
      <w:lang w:val="ro-RO" w:eastAsia="ro-RO"/>
    </w:rPr>
  </w:style>
  <w:style w:type="paragraph" w:customStyle="1" w:styleId="xl102">
    <w:name w:val="xl102"/>
    <w:basedOn w:val="Normal"/>
    <w:qFormat/>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3">
    <w:name w:val="xl103"/>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4">
    <w:name w:val="xl104"/>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5">
    <w:name w:val="xl105"/>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textAlignment w:val="center"/>
    </w:pPr>
    <w:rPr>
      <w:b/>
      <w:bCs/>
      <w:lang w:val="ro-RO" w:eastAsia="ro-RO"/>
    </w:rPr>
  </w:style>
  <w:style w:type="paragraph" w:customStyle="1" w:styleId="xl106">
    <w:name w:val="xl106"/>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7">
    <w:name w:val="xl107"/>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8">
    <w:name w:val="xl108"/>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9">
    <w:name w:val="xl109"/>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0">
    <w:name w:val="xl110"/>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1">
    <w:name w:val="xl111"/>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2">
    <w:name w:val="xl11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3">
    <w:name w:val="xl113"/>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4">
    <w:name w:val="xl114"/>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5">
    <w:name w:val="xl115"/>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6">
    <w:name w:val="xl116"/>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7">
    <w:name w:val="xl117"/>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8">
    <w:name w:val="xl118"/>
    <w:basedOn w:val="Normal"/>
    <w:qFormat/>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9">
    <w:name w:val="xl119"/>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0">
    <w:name w:val="xl120"/>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1">
    <w:name w:val="xl121"/>
    <w:basedOn w:val="Normal"/>
    <w:qFormat/>
    <w:rsid w:val="00D17B2F"/>
    <w:pPr>
      <w:spacing w:before="100" w:beforeAutospacing="1" w:after="100" w:afterAutospacing="1"/>
      <w:textAlignment w:val="center"/>
    </w:pPr>
    <w:rPr>
      <w:lang w:val="ro-RO" w:eastAsia="ro-RO"/>
    </w:rPr>
  </w:style>
  <w:style w:type="paragraph" w:customStyle="1" w:styleId="xl122">
    <w:name w:val="xl122"/>
    <w:basedOn w:val="Normal"/>
    <w:qFormat/>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3">
    <w:name w:val="xl123"/>
    <w:basedOn w:val="Normal"/>
    <w:qFormat/>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4">
    <w:name w:val="xl124"/>
    <w:basedOn w:val="Normal"/>
    <w:qFormat/>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5">
    <w:name w:val="xl125"/>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26">
    <w:name w:val="xl126"/>
    <w:basedOn w:val="Normal"/>
    <w:qFormat/>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7">
    <w:name w:val="xl127"/>
    <w:basedOn w:val="Normal"/>
    <w:qFormat/>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8">
    <w:name w:val="xl128"/>
    <w:basedOn w:val="Normal"/>
    <w:qFormat/>
    <w:rsid w:val="00D17B2F"/>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9">
    <w:name w:val="xl129"/>
    <w:basedOn w:val="Normal"/>
    <w:qFormat/>
    <w:rsid w:val="00D17B2F"/>
    <w:pPr>
      <w:pBdr>
        <w:top w:val="single" w:sz="8" w:space="0" w:color="auto"/>
        <w:bottom w:val="single" w:sz="8" w:space="0" w:color="auto"/>
        <w:right w:val="single" w:sz="4"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30">
    <w:name w:val="xl130"/>
    <w:basedOn w:val="Normal"/>
    <w:qFormat/>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31">
    <w:name w:val="xl131"/>
    <w:basedOn w:val="Normal"/>
    <w:qFormat/>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textAlignment w:val="center"/>
    </w:pPr>
    <w:rPr>
      <w:b/>
      <w:bCs/>
      <w:lang w:val="ro-RO" w:eastAsia="ro-RO"/>
    </w:rPr>
  </w:style>
  <w:style w:type="paragraph" w:customStyle="1" w:styleId="xl132">
    <w:name w:val="xl132"/>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3">
    <w:name w:val="xl133"/>
    <w:basedOn w:val="Normal"/>
    <w:qFormat/>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4">
    <w:name w:val="xl134"/>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5">
    <w:name w:val="xl135"/>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6">
    <w:name w:val="xl136"/>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7">
    <w:name w:val="xl137"/>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8">
    <w:name w:val="xl13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9">
    <w:name w:val="xl139"/>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0">
    <w:name w:val="xl140"/>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1">
    <w:name w:val="xl141"/>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2">
    <w:name w:val="xl14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3">
    <w:name w:val="xl143"/>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4">
    <w:name w:val="xl144"/>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5">
    <w:name w:val="xl145"/>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46">
    <w:name w:val="xl146"/>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7">
    <w:name w:val="xl147"/>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8">
    <w:name w:val="xl148"/>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9">
    <w:name w:val="xl149"/>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0">
    <w:name w:val="xl150"/>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1">
    <w:name w:val="xl151"/>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2">
    <w:name w:val="xl15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3">
    <w:name w:val="xl153"/>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4">
    <w:name w:val="xl154"/>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5">
    <w:name w:val="xl155"/>
    <w:basedOn w:val="Normal"/>
    <w:qFormat/>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6">
    <w:name w:val="xl156"/>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57">
    <w:name w:val="xl157"/>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8">
    <w:name w:val="xl158"/>
    <w:basedOn w:val="Normal"/>
    <w:qFormat/>
    <w:rsid w:val="00D17B2F"/>
    <w:pPr>
      <w:shd w:val="clear" w:color="000000" w:fill="FFFFFF"/>
      <w:spacing w:before="100" w:beforeAutospacing="1" w:after="100" w:afterAutospacing="1"/>
      <w:jc w:val="center"/>
      <w:textAlignment w:val="center"/>
    </w:pPr>
    <w:rPr>
      <w:lang w:val="ro-RO" w:eastAsia="ro-RO"/>
    </w:rPr>
  </w:style>
  <w:style w:type="paragraph" w:customStyle="1" w:styleId="xl159">
    <w:name w:val="xl159"/>
    <w:basedOn w:val="Normal"/>
    <w:qFormat/>
    <w:rsid w:val="00D17B2F"/>
    <w:pPr>
      <w:pBdr>
        <w:top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60">
    <w:name w:val="xl160"/>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1">
    <w:name w:val="xl161"/>
    <w:basedOn w:val="Normal"/>
    <w:qFormat/>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2">
    <w:name w:val="xl162"/>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3">
    <w:name w:val="xl163"/>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4">
    <w:name w:val="xl164"/>
    <w:basedOn w:val="Normal"/>
    <w:qFormat/>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165">
    <w:name w:val="xl165"/>
    <w:basedOn w:val="Normal"/>
    <w:qFormat/>
    <w:rsid w:val="00D17B2F"/>
    <w:pPr>
      <w:pBdr>
        <w:top w:val="single" w:sz="4" w:space="0" w:color="auto"/>
        <w:left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66">
    <w:name w:val="xl166"/>
    <w:basedOn w:val="Normal"/>
    <w:qFormat/>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7">
    <w:name w:val="xl167"/>
    <w:basedOn w:val="Normal"/>
    <w:qFormat/>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8">
    <w:name w:val="xl168"/>
    <w:basedOn w:val="Normal"/>
    <w:qFormat/>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9">
    <w:name w:val="xl169"/>
    <w:basedOn w:val="Normal"/>
    <w:qFormat/>
    <w:rsid w:val="00D17B2F"/>
    <w:pPr>
      <w:pBdr>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70">
    <w:name w:val="xl170"/>
    <w:basedOn w:val="Normal"/>
    <w:qFormat/>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71">
    <w:name w:val="xl171"/>
    <w:basedOn w:val="Normal"/>
    <w:qFormat/>
    <w:rsid w:val="00D17B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2">
    <w:name w:val="xl172"/>
    <w:basedOn w:val="Normal"/>
    <w:qFormat/>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3">
    <w:name w:val="xl173"/>
    <w:basedOn w:val="Normal"/>
    <w:qFormat/>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4">
    <w:name w:val="xl174"/>
    <w:basedOn w:val="Normal"/>
    <w:qFormat/>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b/>
      <w:bCs/>
      <w:i/>
      <w:iCs/>
      <w:lang w:val="ro-RO" w:eastAsia="ro-RO"/>
    </w:rPr>
  </w:style>
  <w:style w:type="paragraph" w:customStyle="1" w:styleId="xl175">
    <w:name w:val="xl175"/>
    <w:basedOn w:val="Normal"/>
    <w:qFormat/>
    <w:rsid w:val="00D17B2F"/>
    <w:pPr>
      <w:pBdr>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6">
    <w:name w:val="xl176"/>
    <w:basedOn w:val="Normal"/>
    <w:qFormat/>
    <w:rsid w:val="00D17B2F"/>
    <w:pPr>
      <w:pBdr>
        <w:top w:val="single" w:sz="8"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7">
    <w:name w:val="xl177"/>
    <w:basedOn w:val="Normal"/>
    <w:qFormat/>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8">
    <w:name w:val="xl178"/>
    <w:basedOn w:val="Normal"/>
    <w:qFormat/>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79">
    <w:name w:val="xl179"/>
    <w:basedOn w:val="Normal"/>
    <w:qFormat/>
    <w:rsid w:val="00D17B2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180">
    <w:name w:val="xl180"/>
    <w:basedOn w:val="Normal"/>
    <w:qFormat/>
    <w:rsid w:val="00D17B2F"/>
    <w:pPr>
      <w:pBdr>
        <w:left w:val="single" w:sz="8" w:space="0" w:color="auto"/>
        <w:bottom w:val="single" w:sz="8" w:space="0" w:color="auto"/>
      </w:pBdr>
      <w:shd w:val="clear" w:color="000000" w:fill="D0CECE"/>
      <w:spacing w:before="100" w:beforeAutospacing="1" w:after="100" w:afterAutospacing="1"/>
      <w:textAlignment w:val="center"/>
    </w:pPr>
    <w:rPr>
      <w:b/>
      <w:bCs/>
      <w:lang w:val="ro-RO" w:eastAsia="ro-RO"/>
    </w:rPr>
  </w:style>
  <w:style w:type="paragraph" w:customStyle="1" w:styleId="xl181">
    <w:name w:val="xl181"/>
    <w:basedOn w:val="Normal"/>
    <w:qFormat/>
    <w:rsid w:val="00D17B2F"/>
    <w:pPr>
      <w:pBdr>
        <w:left w:val="single" w:sz="8" w:space="0" w:color="auto"/>
        <w:bottom w:val="single" w:sz="4" w:space="0" w:color="auto"/>
        <w:right w:val="single" w:sz="4" w:space="0" w:color="auto"/>
      </w:pBdr>
      <w:shd w:val="clear" w:color="000000" w:fill="D0CECE"/>
      <w:spacing w:before="100" w:beforeAutospacing="1" w:after="100" w:afterAutospacing="1"/>
      <w:textAlignment w:val="center"/>
    </w:pPr>
    <w:rPr>
      <w:b/>
      <w:bCs/>
      <w:lang w:val="ro-RO" w:eastAsia="ro-RO"/>
    </w:rPr>
  </w:style>
  <w:style w:type="paragraph" w:customStyle="1" w:styleId="xl182">
    <w:name w:val="xl182"/>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3">
    <w:name w:val="xl183"/>
    <w:basedOn w:val="Normal"/>
    <w:qFormat/>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4">
    <w:name w:val="xl184"/>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5">
    <w:name w:val="xl185"/>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6">
    <w:name w:val="xl186"/>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7">
    <w:name w:val="xl187"/>
    <w:basedOn w:val="Normal"/>
    <w:qFormat/>
    <w:rsid w:val="00D17B2F"/>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8">
    <w:name w:val="xl188"/>
    <w:basedOn w:val="Normal"/>
    <w:qFormat/>
    <w:rsid w:val="00D17B2F"/>
    <w:pPr>
      <w:pBdr>
        <w:top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9">
    <w:name w:val="xl189"/>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0">
    <w:name w:val="xl190"/>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1">
    <w:name w:val="xl191"/>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92">
    <w:name w:val="xl192"/>
    <w:basedOn w:val="Normal"/>
    <w:qFormat/>
    <w:rsid w:val="00D17B2F"/>
    <w:pPr>
      <w:pBdr>
        <w:top w:val="single" w:sz="4" w:space="0" w:color="auto"/>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3">
    <w:name w:val="xl193"/>
    <w:basedOn w:val="Normal"/>
    <w:qFormat/>
    <w:rsid w:val="00D17B2F"/>
    <w:pPr>
      <w:pBdr>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4">
    <w:name w:val="xl194"/>
    <w:basedOn w:val="Normal"/>
    <w:qFormat/>
    <w:rsid w:val="00D17B2F"/>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95">
    <w:name w:val="xl195"/>
    <w:basedOn w:val="Normal"/>
    <w:qFormat/>
    <w:rsid w:val="00D17B2F"/>
    <w:pPr>
      <w:spacing w:before="100" w:beforeAutospacing="1" w:after="100" w:afterAutospacing="1"/>
      <w:textAlignment w:val="center"/>
    </w:pPr>
    <w:rPr>
      <w:b/>
      <w:bCs/>
      <w:lang w:val="ro-RO" w:eastAsia="ro-RO"/>
    </w:rPr>
  </w:style>
  <w:style w:type="paragraph" w:customStyle="1" w:styleId="xl196">
    <w:name w:val="xl196"/>
    <w:basedOn w:val="Normal"/>
    <w:qFormat/>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7">
    <w:name w:val="xl197"/>
    <w:basedOn w:val="Normal"/>
    <w:qFormat/>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8">
    <w:name w:val="xl198"/>
    <w:basedOn w:val="Normal"/>
    <w:qFormat/>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9">
    <w:name w:val="xl199"/>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0">
    <w:name w:val="xl200"/>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1">
    <w:name w:val="xl201"/>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2">
    <w:name w:val="xl202"/>
    <w:basedOn w:val="Normal"/>
    <w:qFormat/>
    <w:rsid w:val="00D17B2F"/>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3">
    <w:name w:val="xl203"/>
    <w:basedOn w:val="Normal"/>
    <w:qFormat/>
    <w:rsid w:val="00D17B2F"/>
    <w:pPr>
      <w:pBdr>
        <w:top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4">
    <w:name w:val="xl204"/>
    <w:basedOn w:val="Normal"/>
    <w:qFormat/>
    <w:rsid w:val="00D17B2F"/>
    <w:pPr>
      <w:pBdr>
        <w:top w:val="single" w:sz="4" w:space="0" w:color="auto"/>
        <w:lef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05">
    <w:name w:val="xl205"/>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6">
    <w:name w:val="xl206"/>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7">
    <w:name w:val="xl207"/>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8">
    <w:name w:val="xl208"/>
    <w:basedOn w:val="Normal"/>
    <w:qFormat/>
    <w:rsid w:val="00D17B2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09">
    <w:name w:val="xl209"/>
    <w:basedOn w:val="Normal"/>
    <w:qFormat/>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10">
    <w:name w:val="xl210"/>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1">
    <w:name w:val="xl211"/>
    <w:basedOn w:val="Normal"/>
    <w:qFormat/>
    <w:rsid w:val="00D17B2F"/>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2">
    <w:name w:val="xl212"/>
    <w:basedOn w:val="Normal"/>
    <w:qFormat/>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213">
    <w:name w:val="xl213"/>
    <w:basedOn w:val="Normal"/>
    <w:qFormat/>
    <w:rsid w:val="00D17B2F"/>
    <w:pPr>
      <w:pBdr>
        <w:top w:val="single" w:sz="4"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4">
    <w:name w:val="xl214"/>
    <w:basedOn w:val="Normal"/>
    <w:qFormat/>
    <w:rsid w:val="00D17B2F"/>
    <w:pPr>
      <w:pBdr>
        <w:left w:val="single" w:sz="8" w:space="0" w:color="auto"/>
        <w:bottom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5">
    <w:name w:val="xl215"/>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16">
    <w:name w:val="xl216"/>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7">
    <w:name w:val="xl217"/>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8">
    <w:name w:val="xl218"/>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9">
    <w:name w:val="xl219"/>
    <w:basedOn w:val="Normal"/>
    <w:qFormat/>
    <w:rsid w:val="00D17B2F"/>
    <w:pPr>
      <w:pBdr>
        <w:top w:val="single" w:sz="8"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0">
    <w:name w:val="xl220"/>
    <w:basedOn w:val="Normal"/>
    <w:qFormat/>
    <w:rsid w:val="00D17B2F"/>
    <w:pPr>
      <w:pBdr>
        <w:top w:val="single" w:sz="4"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1">
    <w:name w:val="xl221"/>
    <w:basedOn w:val="Normal"/>
    <w:qFormat/>
    <w:rsid w:val="00D17B2F"/>
    <w:pPr>
      <w:pBdr>
        <w:top w:val="single" w:sz="4"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2">
    <w:name w:val="xl222"/>
    <w:basedOn w:val="Normal"/>
    <w:qFormat/>
    <w:rsid w:val="00D17B2F"/>
    <w:pPr>
      <w:pBdr>
        <w:top w:val="single" w:sz="4" w:space="0" w:color="auto"/>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3">
    <w:name w:val="xl223"/>
    <w:basedOn w:val="Normal"/>
    <w:qFormat/>
    <w:rsid w:val="00D17B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4">
    <w:name w:val="xl224"/>
    <w:basedOn w:val="Normal"/>
    <w:qFormat/>
    <w:rsid w:val="00D17B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5">
    <w:name w:val="xl225"/>
    <w:basedOn w:val="Normal"/>
    <w:qFormat/>
    <w:rsid w:val="00D17B2F"/>
    <w:pPr>
      <w:pBdr>
        <w:top w:val="single" w:sz="8" w:space="0" w:color="auto"/>
        <w:left w:val="single" w:sz="4" w:space="0" w:color="auto"/>
      </w:pBdr>
      <w:spacing w:before="100" w:beforeAutospacing="1" w:after="100" w:afterAutospacing="1"/>
      <w:jc w:val="center"/>
      <w:textAlignment w:val="center"/>
    </w:pPr>
    <w:rPr>
      <w:lang w:val="ro-RO" w:eastAsia="ro-RO"/>
    </w:rPr>
  </w:style>
  <w:style w:type="paragraph" w:customStyle="1" w:styleId="xl226">
    <w:name w:val="xl226"/>
    <w:basedOn w:val="Normal"/>
    <w:qFormat/>
    <w:rsid w:val="00D17B2F"/>
    <w:pPr>
      <w:pBdr>
        <w:left w:val="single" w:sz="4" w:space="0" w:color="auto"/>
      </w:pBdr>
      <w:spacing w:before="100" w:beforeAutospacing="1" w:after="100" w:afterAutospacing="1"/>
      <w:jc w:val="center"/>
      <w:textAlignment w:val="center"/>
    </w:pPr>
    <w:rPr>
      <w:lang w:val="ro-RO" w:eastAsia="ro-RO"/>
    </w:rPr>
  </w:style>
  <w:style w:type="paragraph" w:customStyle="1" w:styleId="xl227">
    <w:name w:val="xl227"/>
    <w:basedOn w:val="Normal"/>
    <w:qFormat/>
    <w:rsid w:val="00D17B2F"/>
    <w:pPr>
      <w:pBdr>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28">
    <w:name w:val="xl228"/>
    <w:basedOn w:val="Normal"/>
    <w:qFormat/>
    <w:rsid w:val="00D17B2F"/>
    <w:pPr>
      <w:pBdr>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9">
    <w:name w:val="xl229"/>
    <w:basedOn w:val="Normal"/>
    <w:qFormat/>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0">
    <w:name w:val="xl230"/>
    <w:basedOn w:val="Normal"/>
    <w:qFormat/>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1">
    <w:name w:val="xl231"/>
    <w:basedOn w:val="Normal"/>
    <w:qFormat/>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2">
    <w:name w:val="xl232"/>
    <w:basedOn w:val="Normal"/>
    <w:qFormat/>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3">
    <w:name w:val="xl233"/>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4">
    <w:name w:val="xl234"/>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5">
    <w:name w:val="xl235"/>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6">
    <w:name w:val="xl236"/>
    <w:basedOn w:val="Normal"/>
    <w:qFormat/>
    <w:rsid w:val="00D17B2F"/>
    <w:pPr>
      <w:pBdr>
        <w:top w:val="single" w:sz="8"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37">
    <w:name w:val="xl237"/>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8">
    <w:name w:val="xl238"/>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9">
    <w:name w:val="xl239"/>
    <w:basedOn w:val="Normal"/>
    <w:qFormat/>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0">
    <w:name w:val="xl240"/>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41">
    <w:name w:val="xl241"/>
    <w:basedOn w:val="Normal"/>
    <w:qFormat/>
    <w:rsid w:val="00D17B2F"/>
    <w:pPr>
      <w:pBdr>
        <w:top w:val="single" w:sz="8"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2">
    <w:name w:val="xl242"/>
    <w:basedOn w:val="Normal"/>
    <w:qFormat/>
    <w:rsid w:val="00D17B2F"/>
    <w:pPr>
      <w:pBdr>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3">
    <w:name w:val="xl243"/>
    <w:basedOn w:val="Normal"/>
    <w:qFormat/>
    <w:rsid w:val="00D17B2F"/>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4">
    <w:name w:val="xl244"/>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5">
    <w:name w:val="xl245"/>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6">
    <w:name w:val="xl246"/>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7">
    <w:name w:val="xl247"/>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8">
    <w:name w:val="xl248"/>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9">
    <w:name w:val="xl249"/>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0">
    <w:name w:val="xl250"/>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1">
    <w:name w:val="xl251"/>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2">
    <w:name w:val="xl252"/>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3">
    <w:name w:val="xl253"/>
    <w:basedOn w:val="Normal"/>
    <w:qFormat/>
    <w:rsid w:val="00D17B2F"/>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4">
    <w:name w:val="xl254"/>
    <w:basedOn w:val="Normal"/>
    <w:qFormat/>
    <w:rsid w:val="00D17B2F"/>
    <w:pPr>
      <w:pBdr>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5">
    <w:name w:val="xl255"/>
    <w:basedOn w:val="Normal"/>
    <w:qFormat/>
    <w:rsid w:val="00D17B2F"/>
    <w:pPr>
      <w:pBdr>
        <w:top w:val="single" w:sz="4"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6">
    <w:name w:val="xl256"/>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7">
    <w:name w:val="xl257"/>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8">
    <w:name w:val="xl258"/>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character" w:customStyle="1" w:styleId="l5def">
    <w:name w:val="l5def"/>
    <w:qFormat/>
    <w:rsid w:val="00D17B2F"/>
  </w:style>
  <w:style w:type="numbering" w:customStyle="1" w:styleId="NoList7">
    <w:name w:val="No List7"/>
    <w:next w:val="NoList"/>
    <w:uiPriority w:val="99"/>
    <w:semiHidden/>
    <w:unhideWhenUsed/>
    <w:rsid w:val="00483287"/>
  </w:style>
  <w:style w:type="table" w:customStyle="1" w:styleId="Tabelgril1312">
    <w:name w:val="Tabel grilă1312"/>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83287"/>
  </w:style>
  <w:style w:type="table" w:customStyle="1" w:styleId="TableGrid112">
    <w:name w:val="Table Grid112"/>
    <w:basedOn w:val="TableNormal"/>
    <w:next w:val="TableGrid"/>
    <w:rsid w:val="0048328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
    <w:name w:val="Table Simple 15"/>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
    <w:name w:val="Table Simple 114"/>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
    <w:name w:val="Medium Shading 2 - Accent 55"/>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
    <w:name w:val="Table Grid27"/>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
    <w:name w:val="Medium Shading 2 - Accent 513"/>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
    <w:name w:val="No List23"/>
    <w:next w:val="NoList"/>
    <w:uiPriority w:val="99"/>
    <w:semiHidden/>
    <w:unhideWhenUsed/>
    <w:rsid w:val="00483287"/>
  </w:style>
  <w:style w:type="table" w:customStyle="1" w:styleId="TableGrid64">
    <w:name w:val="Table Grid64"/>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83287"/>
  </w:style>
  <w:style w:type="numbering" w:customStyle="1" w:styleId="NoList113">
    <w:name w:val="No List113"/>
    <w:next w:val="NoList"/>
    <w:uiPriority w:val="99"/>
    <w:semiHidden/>
    <w:unhideWhenUsed/>
    <w:rsid w:val="00483287"/>
  </w:style>
  <w:style w:type="table" w:customStyle="1" w:styleId="TableGrid72">
    <w:name w:val="Table Grid72"/>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
    <w:name w:val="Table Simple 12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
    <w:name w:val="Table Simple 1112"/>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
    <w:name w:val="Table Grid113"/>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
    <w:name w:val="Medium Shading 2 - Accent 52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
    <w:name w:val="No List1112"/>
    <w:next w:val="NoList"/>
    <w:uiPriority w:val="99"/>
    <w:semiHidden/>
    <w:unhideWhenUsed/>
    <w:rsid w:val="00483287"/>
  </w:style>
  <w:style w:type="table" w:customStyle="1" w:styleId="TableGrid213">
    <w:name w:val="Table Grid213"/>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
    <w:name w:val="Medium Shading 2 - Accent 511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
    <w:name w:val="No List212"/>
    <w:next w:val="NoList"/>
    <w:uiPriority w:val="99"/>
    <w:semiHidden/>
    <w:unhideWhenUsed/>
    <w:rsid w:val="00483287"/>
  </w:style>
  <w:style w:type="table" w:customStyle="1" w:styleId="TableGrid612">
    <w:name w:val="Table Grid6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
    <w:name w:val="Tabel grilă11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
    <w:name w:val="Tabel grilă12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
    <w:name w:val="Tabel grilă13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483287"/>
  </w:style>
  <w:style w:type="table" w:customStyle="1" w:styleId="TableGrid1312">
    <w:name w:val="Table Grid1312"/>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
    <w:name w:val="Table Simple 13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
    <w:name w:val="Table Grid142"/>
    <w:basedOn w:val="TableNormal"/>
    <w:next w:val="TableGrid"/>
    <w:uiPriority w:val="5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
    <w:name w:val="Medium Shading 2 - Accent 532"/>
    <w:basedOn w:val="TableNormal"/>
    <w:next w:val="MediumShading2-Accent5"/>
    <w:rsid w:val="00483287"/>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
    <w:name w:val="Table Simple 112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
    <w:name w:val="Table Grid22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48328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
    <w:name w:val="Table Simple 13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
    <w:name w:val="Table Simple 112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
    <w:name w:val="Table Grid21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locked/>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
    <w:name w:val="Tabel grilă14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
    <w:name w:val="Tabel grilă11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
    <w:name w:val="Tabel grilă12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83287"/>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483287"/>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CharCharCaracterCharCharCaracterCharChar1CaracterCaracterCharChar2">
    <w:name w:val="Caracter Char Char Caracter Char Char Caracter Char Char1 Caracter Caracter Char Char"/>
    <w:basedOn w:val="Normal"/>
    <w:qFormat/>
    <w:rsid w:val="0059778C"/>
    <w:rPr>
      <w:lang w:val="pl-PL" w:eastAsia="pl-PL"/>
    </w:rPr>
  </w:style>
  <w:style w:type="numbering" w:customStyle="1" w:styleId="NoList8">
    <w:name w:val="No List8"/>
    <w:next w:val="NoList"/>
    <w:uiPriority w:val="99"/>
    <w:semiHidden/>
    <w:unhideWhenUsed/>
    <w:rsid w:val="00FA71E2"/>
  </w:style>
  <w:style w:type="table" w:customStyle="1" w:styleId="Tabelgril1313">
    <w:name w:val="Tabel grilă1313"/>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A71E2"/>
  </w:style>
  <w:style w:type="table" w:customStyle="1" w:styleId="TableGrid114">
    <w:name w:val="Table Grid114"/>
    <w:basedOn w:val="TableNormal"/>
    <w:next w:val="TableGrid"/>
    <w:rsid w:val="00FA71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
    <w:name w:val="Table Simple 16"/>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
    <w:name w:val="Table Simple 115"/>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
    <w:name w:val="Medium Shading 2 - Accent 56"/>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
    <w:name w:val="Table Grid29"/>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
    <w:name w:val="Medium Shading 2 - Accent 514"/>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
    <w:name w:val="No List24"/>
    <w:next w:val="NoList"/>
    <w:uiPriority w:val="99"/>
    <w:semiHidden/>
    <w:unhideWhenUsed/>
    <w:rsid w:val="00FA71E2"/>
  </w:style>
  <w:style w:type="table" w:customStyle="1" w:styleId="TableGrid65">
    <w:name w:val="Table Grid65"/>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FA71E2"/>
  </w:style>
  <w:style w:type="numbering" w:customStyle="1" w:styleId="NoList114">
    <w:name w:val="No List114"/>
    <w:next w:val="NoList"/>
    <w:uiPriority w:val="99"/>
    <w:semiHidden/>
    <w:unhideWhenUsed/>
    <w:rsid w:val="00FA71E2"/>
  </w:style>
  <w:style w:type="table" w:customStyle="1" w:styleId="TableGrid73">
    <w:name w:val="Table Grid73"/>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
    <w:name w:val="Table Simple 12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
    <w:name w:val="Table Simple 1113"/>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
    <w:name w:val="Table Grid115"/>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
    <w:name w:val="Medium Shading 2 - Accent 52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
    <w:name w:val="No List1113"/>
    <w:next w:val="NoList"/>
    <w:uiPriority w:val="99"/>
    <w:semiHidden/>
    <w:unhideWhenUsed/>
    <w:rsid w:val="00FA71E2"/>
  </w:style>
  <w:style w:type="table" w:customStyle="1" w:styleId="TableGrid214">
    <w:name w:val="Table Grid214"/>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
    <w:name w:val="Medium Shading 2 - Accent 511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
    <w:name w:val="No List213"/>
    <w:next w:val="NoList"/>
    <w:uiPriority w:val="99"/>
    <w:semiHidden/>
    <w:unhideWhenUsed/>
    <w:rsid w:val="00FA71E2"/>
  </w:style>
  <w:style w:type="table" w:customStyle="1" w:styleId="TableGrid613">
    <w:name w:val="Table Grid6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
    <w:name w:val="Tabel grilă11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
    <w:name w:val="Tabel grilă12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
    <w:name w:val="Tabel grilă13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FA71E2"/>
  </w:style>
  <w:style w:type="table" w:customStyle="1" w:styleId="TableGrid1313">
    <w:name w:val="Table Grid1313"/>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
    <w:name w:val="Table Simple 13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
    <w:name w:val="Table Grid143"/>
    <w:basedOn w:val="TableNormal"/>
    <w:next w:val="TableGrid"/>
    <w:uiPriority w:val="5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
    <w:name w:val="Medium Shading 2 - Accent 533"/>
    <w:basedOn w:val="TableNormal"/>
    <w:next w:val="MediumShading2-Accent5"/>
    <w:rsid w:val="00FA71E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
    <w:name w:val="Table Simple 112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
    <w:name w:val="Table Grid22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FA71E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
    <w:name w:val="Table Simple 13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
    <w:name w:val="Table Simple 112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
    <w:name w:val="Table Grid21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locked/>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
    <w:name w:val="Tabel grilă14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
    <w:name w:val="Tabel grilă11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
    <w:name w:val="Tabel grilă12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FA71E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FA71E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
    <w:name w:val="No List9"/>
    <w:next w:val="NoList"/>
    <w:uiPriority w:val="99"/>
    <w:semiHidden/>
    <w:unhideWhenUsed/>
    <w:rsid w:val="007B51CE"/>
  </w:style>
  <w:style w:type="numbering" w:customStyle="1" w:styleId="NoList16">
    <w:name w:val="No List16"/>
    <w:next w:val="NoList"/>
    <w:uiPriority w:val="99"/>
    <w:semiHidden/>
    <w:unhideWhenUsed/>
    <w:rsid w:val="007B51CE"/>
  </w:style>
  <w:style w:type="table" w:customStyle="1" w:styleId="Tabelgril1314">
    <w:name w:val="Tabel grilă1314"/>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B51CE"/>
  </w:style>
  <w:style w:type="table" w:customStyle="1" w:styleId="TableGrid116">
    <w:name w:val="Table Grid116"/>
    <w:basedOn w:val="TableNormal"/>
    <w:next w:val="TableGrid"/>
    <w:rsid w:val="007B51C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
    <w:name w:val="Table Simple 17"/>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
    <w:name w:val="Table Simple 116"/>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
    <w:name w:val="Medium Shading 2 - Accent 57"/>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
    <w:name w:val="Table Grid210"/>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
    <w:name w:val="Medium Shading 2 - Accent 515"/>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
    <w:name w:val="No List25"/>
    <w:next w:val="NoList"/>
    <w:uiPriority w:val="99"/>
    <w:semiHidden/>
    <w:unhideWhenUsed/>
    <w:rsid w:val="007B51CE"/>
  </w:style>
  <w:style w:type="table" w:customStyle="1" w:styleId="TableGrid66">
    <w:name w:val="Table Grid66"/>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7B51CE"/>
  </w:style>
  <w:style w:type="numbering" w:customStyle="1" w:styleId="NoList1114">
    <w:name w:val="No List1114"/>
    <w:next w:val="NoList"/>
    <w:uiPriority w:val="99"/>
    <w:semiHidden/>
    <w:unhideWhenUsed/>
    <w:rsid w:val="007B51CE"/>
  </w:style>
  <w:style w:type="table" w:customStyle="1" w:styleId="TableGrid74">
    <w:name w:val="Table Grid74"/>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
    <w:name w:val="Table Simple 12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
    <w:name w:val="Table Simple 1114"/>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
    <w:name w:val="Table Grid117"/>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
    <w:name w:val="Medium Shading 2 - Accent 52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
    <w:name w:val="No List11112"/>
    <w:next w:val="NoList"/>
    <w:uiPriority w:val="99"/>
    <w:semiHidden/>
    <w:unhideWhenUsed/>
    <w:rsid w:val="007B51CE"/>
  </w:style>
  <w:style w:type="table" w:customStyle="1" w:styleId="TableGrid215">
    <w:name w:val="Table Grid215"/>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
    <w:name w:val="Medium Shading 2 - Accent 511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
    <w:name w:val="No List214"/>
    <w:next w:val="NoList"/>
    <w:uiPriority w:val="99"/>
    <w:semiHidden/>
    <w:unhideWhenUsed/>
    <w:rsid w:val="007B51CE"/>
  </w:style>
  <w:style w:type="table" w:customStyle="1" w:styleId="TableGrid614">
    <w:name w:val="Table Grid6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
    <w:name w:val="Tabel grilă11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
    <w:name w:val="Tabel grilă12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
    <w:name w:val="Tabel grilă13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7B51CE"/>
  </w:style>
  <w:style w:type="table" w:customStyle="1" w:styleId="TableGrid1314">
    <w:name w:val="Table Grid1314"/>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
    <w:name w:val="Table Simple 13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
    <w:name w:val="Table Grid144"/>
    <w:basedOn w:val="TableNormal"/>
    <w:next w:val="TableGrid"/>
    <w:uiPriority w:val="5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
    <w:name w:val="Medium Shading 2 - Accent 534"/>
    <w:basedOn w:val="TableNormal"/>
    <w:next w:val="MediumShading2-Accent5"/>
    <w:rsid w:val="007B51C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
    <w:name w:val="Table Simple 112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
    <w:name w:val="Table Grid22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7B51C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
    <w:name w:val="Table Simple 13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
    <w:name w:val="Table Simple 112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
    <w:name w:val="Table Grid21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locked/>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
    <w:name w:val="Tabel grilă14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
    <w:name w:val="Tabel grilă11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
    <w:name w:val="Tabel grilă12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7B51C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7B51C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
    <w:name w:val="Table Grid163"/>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
    <w:name w:val="Grid Table 5 Dark - Accent 54"/>
    <w:basedOn w:val="TableNormal"/>
    <w:next w:val="GridTable5Dark-Accent5"/>
    <w:uiPriority w:val="50"/>
    <w:rsid w:val="007B51C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
    <w:name w:val="Table Grid17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2CharCharCaracterCharCharCaracterCharCharCaracterCharChar6">
    <w:name w:val="Caracter2 Char Char Caracter Char Char Caracter Char Char Caracter Char Char"/>
    <w:basedOn w:val="Normal"/>
    <w:rsid w:val="0064347D"/>
    <w:rPr>
      <w:lang w:val="pl-PL" w:eastAsia="pl-PL"/>
    </w:rPr>
  </w:style>
  <w:style w:type="character" w:customStyle="1" w:styleId="ListLabel806">
    <w:name w:val="ListLabel 806"/>
    <w:qFormat/>
    <w:rsid w:val="005423C0"/>
    <w:rPr>
      <w:rFonts w:ascii="Trebuchet MS" w:hAnsi="Trebuchet MS"/>
    </w:rPr>
  </w:style>
  <w:style w:type="paragraph" w:customStyle="1" w:styleId="Caracter2CharCharCaracterCharCharCaracterCharCharCaracterCharChar7">
    <w:name w:val="Caracter2 Char Char Caracter Char Char Caracter Char Char Caracter Char Char"/>
    <w:basedOn w:val="Normal"/>
    <w:qFormat/>
    <w:rsid w:val="008539EE"/>
    <w:rPr>
      <w:lang w:val="pl-PL" w:eastAsia="pl-PL"/>
    </w:rPr>
  </w:style>
  <w:style w:type="numbering" w:customStyle="1" w:styleId="NoList10">
    <w:name w:val="No List10"/>
    <w:next w:val="NoList"/>
    <w:uiPriority w:val="99"/>
    <w:semiHidden/>
    <w:unhideWhenUsed/>
    <w:rsid w:val="007E4217"/>
  </w:style>
  <w:style w:type="numbering" w:customStyle="1" w:styleId="NoList17">
    <w:name w:val="No List17"/>
    <w:next w:val="NoList"/>
    <w:uiPriority w:val="99"/>
    <w:semiHidden/>
    <w:unhideWhenUsed/>
    <w:rsid w:val="007E4217"/>
  </w:style>
  <w:style w:type="table" w:customStyle="1" w:styleId="TableGrid118">
    <w:name w:val="Table Grid118"/>
    <w:basedOn w:val="TableNormal"/>
    <w:next w:val="TableGrid"/>
    <w:uiPriority w:val="39"/>
    <w:rsid w:val="007E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next w:val="GridTable5Dark-Accent5"/>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slitbdy">
    <w:name w:val="s_lit_bdy"/>
    <w:rsid w:val="007E4217"/>
  </w:style>
  <w:style w:type="table" w:styleId="GridTable5Dark-Accent4">
    <w:name w:val="Grid Table 5 Dark Accent 4"/>
    <w:basedOn w:val="TableNormal"/>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4">
    <w:name w:val="Grid Table 2 Accent 4"/>
    <w:basedOn w:val="TableNormal"/>
    <w:uiPriority w:val="47"/>
    <w:rsid w:val="007E421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4">
    <w:name w:val="List Table 5 Dark Accent 4"/>
    <w:basedOn w:val="TableNormal"/>
    <w:uiPriority w:val="50"/>
    <w:rsid w:val="007E4217"/>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7E421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8">
    <w:name w:val="No List18"/>
    <w:next w:val="NoList"/>
    <w:uiPriority w:val="99"/>
    <w:semiHidden/>
    <w:unhideWhenUsed/>
    <w:rsid w:val="00121FBE"/>
  </w:style>
  <w:style w:type="numbering" w:customStyle="1" w:styleId="NoList19">
    <w:name w:val="No List19"/>
    <w:next w:val="NoList"/>
    <w:uiPriority w:val="99"/>
    <w:semiHidden/>
    <w:unhideWhenUsed/>
    <w:rsid w:val="00121FBE"/>
  </w:style>
  <w:style w:type="numbering" w:customStyle="1" w:styleId="NoList116">
    <w:name w:val="No List116"/>
    <w:next w:val="NoList"/>
    <w:uiPriority w:val="99"/>
    <w:semiHidden/>
    <w:unhideWhenUsed/>
    <w:rsid w:val="00121FBE"/>
  </w:style>
  <w:style w:type="numbering" w:customStyle="1" w:styleId="NoList26">
    <w:name w:val="No List26"/>
    <w:next w:val="NoList"/>
    <w:uiPriority w:val="99"/>
    <w:semiHidden/>
    <w:unhideWhenUsed/>
    <w:rsid w:val="00121FBE"/>
  </w:style>
  <w:style w:type="numbering" w:customStyle="1" w:styleId="NoList35">
    <w:name w:val="No List35"/>
    <w:next w:val="NoList"/>
    <w:uiPriority w:val="99"/>
    <w:semiHidden/>
    <w:unhideWhenUsed/>
    <w:rsid w:val="00121FBE"/>
  </w:style>
  <w:style w:type="numbering" w:customStyle="1" w:styleId="NoList1115">
    <w:name w:val="No List1115"/>
    <w:next w:val="NoList"/>
    <w:uiPriority w:val="99"/>
    <w:semiHidden/>
    <w:unhideWhenUsed/>
    <w:rsid w:val="00121FBE"/>
  </w:style>
  <w:style w:type="numbering" w:customStyle="1" w:styleId="NoList11113">
    <w:name w:val="No List11113"/>
    <w:next w:val="NoList"/>
    <w:uiPriority w:val="99"/>
    <w:semiHidden/>
    <w:unhideWhenUsed/>
    <w:rsid w:val="00121FBE"/>
  </w:style>
  <w:style w:type="numbering" w:customStyle="1" w:styleId="NoList215">
    <w:name w:val="No List215"/>
    <w:next w:val="NoList"/>
    <w:uiPriority w:val="99"/>
    <w:semiHidden/>
    <w:unhideWhenUsed/>
    <w:rsid w:val="00121FBE"/>
  </w:style>
  <w:style w:type="numbering" w:customStyle="1" w:styleId="NoList45">
    <w:name w:val="No List45"/>
    <w:next w:val="NoList"/>
    <w:uiPriority w:val="99"/>
    <w:semiHidden/>
    <w:unhideWhenUsed/>
    <w:rsid w:val="00121FBE"/>
  </w:style>
  <w:style w:type="numbering" w:customStyle="1" w:styleId="NoList51">
    <w:name w:val="No List51"/>
    <w:next w:val="NoList"/>
    <w:uiPriority w:val="99"/>
    <w:semiHidden/>
    <w:unhideWhenUsed/>
    <w:rsid w:val="00121FBE"/>
  </w:style>
  <w:style w:type="numbering" w:customStyle="1" w:styleId="NoList121">
    <w:name w:val="No List121"/>
    <w:next w:val="NoList"/>
    <w:uiPriority w:val="99"/>
    <w:semiHidden/>
    <w:unhideWhenUsed/>
    <w:rsid w:val="00121FBE"/>
  </w:style>
  <w:style w:type="numbering" w:customStyle="1" w:styleId="NoList61">
    <w:name w:val="No List61"/>
    <w:next w:val="NoList"/>
    <w:uiPriority w:val="99"/>
    <w:semiHidden/>
    <w:unhideWhenUsed/>
    <w:rsid w:val="00121FBE"/>
  </w:style>
  <w:style w:type="numbering" w:customStyle="1" w:styleId="NoList131">
    <w:name w:val="No List131"/>
    <w:next w:val="NoList"/>
    <w:uiPriority w:val="99"/>
    <w:semiHidden/>
    <w:unhideWhenUsed/>
    <w:rsid w:val="00121FBE"/>
  </w:style>
  <w:style w:type="numbering" w:customStyle="1" w:styleId="NoList1121">
    <w:name w:val="No List1121"/>
    <w:next w:val="NoList"/>
    <w:uiPriority w:val="99"/>
    <w:semiHidden/>
    <w:unhideWhenUsed/>
    <w:rsid w:val="00121FBE"/>
  </w:style>
  <w:style w:type="numbering" w:customStyle="1" w:styleId="NoList221">
    <w:name w:val="No List221"/>
    <w:next w:val="NoList"/>
    <w:uiPriority w:val="99"/>
    <w:semiHidden/>
    <w:unhideWhenUsed/>
    <w:rsid w:val="00121FBE"/>
  </w:style>
  <w:style w:type="numbering" w:customStyle="1" w:styleId="NoList311">
    <w:name w:val="No List311"/>
    <w:next w:val="NoList"/>
    <w:uiPriority w:val="99"/>
    <w:semiHidden/>
    <w:unhideWhenUsed/>
    <w:rsid w:val="00121FBE"/>
  </w:style>
  <w:style w:type="numbering" w:customStyle="1" w:styleId="NoList111111">
    <w:name w:val="No List111111"/>
    <w:next w:val="NoList"/>
    <w:uiPriority w:val="99"/>
    <w:semiHidden/>
    <w:unhideWhenUsed/>
    <w:rsid w:val="00121FBE"/>
  </w:style>
  <w:style w:type="numbering" w:customStyle="1" w:styleId="NoList1111111">
    <w:name w:val="No List1111111"/>
    <w:next w:val="NoList"/>
    <w:uiPriority w:val="99"/>
    <w:semiHidden/>
    <w:unhideWhenUsed/>
    <w:rsid w:val="00121FBE"/>
  </w:style>
  <w:style w:type="numbering" w:customStyle="1" w:styleId="NoList2111">
    <w:name w:val="No List2111"/>
    <w:next w:val="NoList"/>
    <w:uiPriority w:val="99"/>
    <w:semiHidden/>
    <w:unhideWhenUsed/>
    <w:rsid w:val="00121FBE"/>
  </w:style>
  <w:style w:type="numbering" w:customStyle="1" w:styleId="NoList411">
    <w:name w:val="No List411"/>
    <w:next w:val="NoList"/>
    <w:uiPriority w:val="99"/>
    <w:semiHidden/>
    <w:unhideWhenUsed/>
    <w:rsid w:val="00121FBE"/>
  </w:style>
  <w:style w:type="numbering" w:customStyle="1" w:styleId="NoList71">
    <w:name w:val="No List71"/>
    <w:next w:val="NoList"/>
    <w:uiPriority w:val="99"/>
    <w:semiHidden/>
    <w:unhideWhenUsed/>
    <w:rsid w:val="00121FBE"/>
  </w:style>
  <w:style w:type="numbering" w:customStyle="1" w:styleId="NoList141">
    <w:name w:val="No List141"/>
    <w:next w:val="NoList"/>
    <w:uiPriority w:val="99"/>
    <w:semiHidden/>
    <w:unhideWhenUsed/>
    <w:rsid w:val="00121FBE"/>
  </w:style>
  <w:style w:type="numbering" w:customStyle="1" w:styleId="NoList231">
    <w:name w:val="No List231"/>
    <w:next w:val="NoList"/>
    <w:uiPriority w:val="99"/>
    <w:semiHidden/>
    <w:unhideWhenUsed/>
    <w:rsid w:val="00121FBE"/>
  </w:style>
  <w:style w:type="numbering" w:customStyle="1" w:styleId="NoList321">
    <w:name w:val="No List321"/>
    <w:next w:val="NoList"/>
    <w:uiPriority w:val="99"/>
    <w:semiHidden/>
    <w:unhideWhenUsed/>
    <w:rsid w:val="00121FBE"/>
  </w:style>
  <w:style w:type="numbering" w:customStyle="1" w:styleId="NoList1131">
    <w:name w:val="No List1131"/>
    <w:next w:val="NoList"/>
    <w:uiPriority w:val="99"/>
    <w:semiHidden/>
    <w:unhideWhenUsed/>
    <w:rsid w:val="00121FBE"/>
  </w:style>
  <w:style w:type="numbering" w:customStyle="1" w:styleId="NoList11121">
    <w:name w:val="No List11121"/>
    <w:next w:val="NoList"/>
    <w:uiPriority w:val="99"/>
    <w:semiHidden/>
    <w:unhideWhenUsed/>
    <w:rsid w:val="00121FBE"/>
  </w:style>
  <w:style w:type="numbering" w:customStyle="1" w:styleId="NoList2121">
    <w:name w:val="No List2121"/>
    <w:next w:val="NoList"/>
    <w:uiPriority w:val="99"/>
    <w:semiHidden/>
    <w:unhideWhenUsed/>
    <w:rsid w:val="00121FBE"/>
  </w:style>
  <w:style w:type="numbering" w:customStyle="1" w:styleId="NoList421">
    <w:name w:val="No List421"/>
    <w:next w:val="NoList"/>
    <w:uiPriority w:val="99"/>
    <w:semiHidden/>
    <w:unhideWhenUsed/>
    <w:rsid w:val="00121FBE"/>
  </w:style>
  <w:style w:type="numbering" w:customStyle="1" w:styleId="NoList81">
    <w:name w:val="No List81"/>
    <w:next w:val="NoList"/>
    <w:uiPriority w:val="99"/>
    <w:semiHidden/>
    <w:unhideWhenUsed/>
    <w:rsid w:val="00121FBE"/>
  </w:style>
  <w:style w:type="numbering" w:customStyle="1" w:styleId="NoList151">
    <w:name w:val="No List151"/>
    <w:next w:val="NoList"/>
    <w:uiPriority w:val="99"/>
    <w:semiHidden/>
    <w:unhideWhenUsed/>
    <w:rsid w:val="00121FBE"/>
  </w:style>
  <w:style w:type="numbering" w:customStyle="1" w:styleId="NoList241">
    <w:name w:val="No List241"/>
    <w:next w:val="NoList"/>
    <w:uiPriority w:val="99"/>
    <w:semiHidden/>
    <w:unhideWhenUsed/>
    <w:rsid w:val="00121FBE"/>
  </w:style>
  <w:style w:type="numbering" w:customStyle="1" w:styleId="NoList331">
    <w:name w:val="No List331"/>
    <w:next w:val="NoList"/>
    <w:uiPriority w:val="99"/>
    <w:semiHidden/>
    <w:unhideWhenUsed/>
    <w:rsid w:val="00121FBE"/>
  </w:style>
  <w:style w:type="numbering" w:customStyle="1" w:styleId="NoList1141">
    <w:name w:val="No List1141"/>
    <w:next w:val="NoList"/>
    <w:uiPriority w:val="99"/>
    <w:semiHidden/>
    <w:unhideWhenUsed/>
    <w:rsid w:val="00121FBE"/>
  </w:style>
  <w:style w:type="numbering" w:customStyle="1" w:styleId="NoList11131">
    <w:name w:val="No List11131"/>
    <w:next w:val="NoList"/>
    <w:uiPriority w:val="99"/>
    <w:semiHidden/>
    <w:unhideWhenUsed/>
    <w:rsid w:val="00121FBE"/>
  </w:style>
  <w:style w:type="numbering" w:customStyle="1" w:styleId="NoList2131">
    <w:name w:val="No List2131"/>
    <w:next w:val="NoList"/>
    <w:uiPriority w:val="99"/>
    <w:semiHidden/>
    <w:unhideWhenUsed/>
    <w:rsid w:val="00121FBE"/>
  </w:style>
  <w:style w:type="numbering" w:customStyle="1" w:styleId="NoList431">
    <w:name w:val="No List431"/>
    <w:next w:val="NoList"/>
    <w:uiPriority w:val="99"/>
    <w:semiHidden/>
    <w:unhideWhenUsed/>
    <w:rsid w:val="00121FBE"/>
  </w:style>
  <w:style w:type="numbering" w:customStyle="1" w:styleId="NoList91">
    <w:name w:val="No List91"/>
    <w:next w:val="NoList"/>
    <w:uiPriority w:val="99"/>
    <w:semiHidden/>
    <w:unhideWhenUsed/>
    <w:rsid w:val="00121FBE"/>
  </w:style>
  <w:style w:type="numbering" w:customStyle="1" w:styleId="NoList161">
    <w:name w:val="No List161"/>
    <w:next w:val="NoList"/>
    <w:uiPriority w:val="99"/>
    <w:semiHidden/>
    <w:unhideWhenUsed/>
    <w:rsid w:val="00121FBE"/>
  </w:style>
  <w:style w:type="numbering" w:customStyle="1" w:styleId="NoList1151">
    <w:name w:val="No List1151"/>
    <w:next w:val="NoList"/>
    <w:uiPriority w:val="99"/>
    <w:semiHidden/>
    <w:unhideWhenUsed/>
    <w:rsid w:val="00121FBE"/>
  </w:style>
  <w:style w:type="numbering" w:customStyle="1" w:styleId="NoList251">
    <w:name w:val="No List251"/>
    <w:next w:val="NoList"/>
    <w:uiPriority w:val="99"/>
    <w:semiHidden/>
    <w:unhideWhenUsed/>
    <w:rsid w:val="00121FBE"/>
  </w:style>
  <w:style w:type="numbering" w:customStyle="1" w:styleId="NoList341">
    <w:name w:val="No List341"/>
    <w:next w:val="NoList"/>
    <w:uiPriority w:val="99"/>
    <w:semiHidden/>
    <w:unhideWhenUsed/>
    <w:rsid w:val="00121FBE"/>
  </w:style>
  <w:style w:type="numbering" w:customStyle="1" w:styleId="NoList11141">
    <w:name w:val="No List11141"/>
    <w:next w:val="NoList"/>
    <w:uiPriority w:val="99"/>
    <w:semiHidden/>
    <w:unhideWhenUsed/>
    <w:rsid w:val="00121FBE"/>
  </w:style>
  <w:style w:type="numbering" w:customStyle="1" w:styleId="NoList111121">
    <w:name w:val="No List111121"/>
    <w:next w:val="NoList"/>
    <w:uiPriority w:val="99"/>
    <w:semiHidden/>
    <w:unhideWhenUsed/>
    <w:rsid w:val="00121FBE"/>
  </w:style>
  <w:style w:type="numbering" w:customStyle="1" w:styleId="NoList2141">
    <w:name w:val="No List2141"/>
    <w:next w:val="NoList"/>
    <w:uiPriority w:val="99"/>
    <w:semiHidden/>
    <w:unhideWhenUsed/>
    <w:rsid w:val="00121FBE"/>
  </w:style>
  <w:style w:type="numbering" w:customStyle="1" w:styleId="NoList441">
    <w:name w:val="No List441"/>
    <w:next w:val="NoList"/>
    <w:uiPriority w:val="99"/>
    <w:semiHidden/>
    <w:unhideWhenUsed/>
    <w:rsid w:val="00121FBE"/>
  </w:style>
  <w:style w:type="numbering" w:customStyle="1" w:styleId="NoList101">
    <w:name w:val="No List101"/>
    <w:next w:val="NoList"/>
    <w:uiPriority w:val="99"/>
    <w:semiHidden/>
    <w:unhideWhenUsed/>
    <w:rsid w:val="00121FBE"/>
  </w:style>
  <w:style w:type="numbering" w:customStyle="1" w:styleId="NoList171">
    <w:name w:val="No List171"/>
    <w:next w:val="NoList"/>
    <w:uiPriority w:val="99"/>
    <w:semiHidden/>
    <w:unhideWhenUsed/>
    <w:rsid w:val="00121FBE"/>
  </w:style>
  <w:style w:type="character" w:customStyle="1" w:styleId="spar">
    <w:name w:val="s_par"/>
    <w:basedOn w:val="DefaultParagraphFont"/>
    <w:rsid w:val="00121FBE"/>
  </w:style>
  <w:style w:type="character" w:customStyle="1" w:styleId="sartttl">
    <w:name w:val="s_art_ttl"/>
    <w:basedOn w:val="DefaultParagraphFont"/>
    <w:rsid w:val="00121FBE"/>
  </w:style>
  <w:style w:type="paragraph" w:customStyle="1" w:styleId="3TEXT">
    <w:name w:val="3 TEXT"/>
    <w:basedOn w:val="Normal"/>
    <w:link w:val="3TEXTChar"/>
    <w:qFormat/>
    <w:rsid w:val="00121FBE"/>
    <w:pPr>
      <w:tabs>
        <w:tab w:val="left" w:pos="851"/>
      </w:tabs>
      <w:suppressAutoHyphens/>
      <w:autoSpaceDE w:val="0"/>
      <w:spacing w:after="120"/>
      <w:ind w:firstLine="851"/>
      <w:jc w:val="both"/>
    </w:pPr>
    <w:rPr>
      <w:rFonts w:ascii="Trebuchet MS" w:hAnsi="Trebuchet MS" w:cs="Trebuchet MS"/>
      <w:color w:val="000000"/>
      <w:lang w:val="ro-RO" w:eastAsia="zh-CN"/>
    </w:rPr>
  </w:style>
  <w:style w:type="character" w:customStyle="1" w:styleId="3TEXTChar">
    <w:name w:val="3 TEXT Char"/>
    <w:link w:val="3TEXT"/>
    <w:rsid w:val="00121FBE"/>
    <w:rPr>
      <w:rFonts w:ascii="Trebuchet MS" w:eastAsia="Times New Roman" w:hAnsi="Trebuchet MS" w:cs="Trebuchet MS"/>
      <w:color w:val="000000"/>
      <w:sz w:val="24"/>
      <w:szCs w:val="24"/>
      <w:lang w:val="ro-RO" w:eastAsia="zh-CN"/>
    </w:rPr>
  </w:style>
  <w:style w:type="paragraph" w:customStyle="1" w:styleId="5List15LIT">
    <w:name w:val="5 List 15 LIT"/>
    <w:basedOn w:val="3TEXT"/>
    <w:link w:val="5List15LITChar"/>
    <w:qFormat/>
    <w:rsid w:val="00121FBE"/>
    <w:pPr>
      <w:numPr>
        <w:numId w:val="12"/>
      </w:numPr>
      <w:tabs>
        <w:tab w:val="clear" w:pos="851"/>
        <w:tab w:val="left" w:pos="0"/>
      </w:tabs>
      <w:ind w:left="1418" w:hanging="567"/>
    </w:pPr>
  </w:style>
  <w:style w:type="character" w:customStyle="1" w:styleId="5List15LITChar">
    <w:name w:val="5 List 15 LIT Char"/>
    <w:basedOn w:val="3TEXTChar"/>
    <w:link w:val="5List15LIT"/>
    <w:rsid w:val="00121FBE"/>
    <w:rPr>
      <w:rFonts w:ascii="Trebuchet MS" w:eastAsia="Times New Roman" w:hAnsi="Trebuchet MS" w:cs="Trebuchet MS"/>
      <w:color w:val="000000"/>
      <w:sz w:val="24"/>
      <w:szCs w:val="24"/>
      <w:lang w:val="ro-RO" w:eastAsia="zh-CN"/>
    </w:rPr>
  </w:style>
  <w:style w:type="character" w:customStyle="1" w:styleId="pubhyphen">
    <w:name w:val="pub_hyphen"/>
    <w:basedOn w:val="DefaultParagraphFont"/>
    <w:rsid w:val="00121FBE"/>
  </w:style>
  <w:style w:type="paragraph" w:customStyle="1" w:styleId="CaracterCaractera">
    <w:name w:val="Caracter Caracter"/>
    <w:basedOn w:val="Normal"/>
    <w:qFormat/>
    <w:rsid w:val="00F659C7"/>
    <w:pPr>
      <w:suppressAutoHyphens/>
    </w:pPr>
    <w:rPr>
      <w:lang w:val="pl-PL" w:eastAsia="zh-CN"/>
    </w:rPr>
  </w:style>
  <w:style w:type="character" w:customStyle="1" w:styleId="MeniuneNerezolvat1">
    <w:name w:val="Mențiune Nerezolvat1"/>
    <w:basedOn w:val="DefaultParagraphFont"/>
    <w:uiPriority w:val="99"/>
    <w:semiHidden/>
    <w:unhideWhenUsed/>
    <w:rsid w:val="00CF53C9"/>
    <w:rPr>
      <w:color w:val="808080"/>
      <w:shd w:val="clear" w:color="auto" w:fill="E6E6E6"/>
    </w:rPr>
  </w:style>
  <w:style w:type="character" w:customStyle="1" w:styleId="rvts5">
    <w:name w:val="rvts5"/>
    <w:basedOn w:val="DefaultParagraphFont"/>
    <w:rsid w:val="00CF53C9"/>
  </w:style>
  <w:style w:type="character" w:customStyle="1" w:styleId="rvts3">
    <w:name w:val="rvts3"/>
    <w:basedOn w:val="DefaultParagraphFont"/>
    <w:rsid w:val="00CF53C9"/>
  </w:style>
  <w:style w:type="character" w:customStyle="1" w:styleId="sden">
    <w:name w:val="s_den"/>
    <w:rsid w:val="00C262F1"/>
  </w:style>
  <w:style w:type="character" w:customStyle="1" w:styleId="shdr">
    <w:name w:val="s_hdr"/>
    <w:rsid w:val="00C262F1"/>
  </w:style>
  <w:style w:type="paragraph" w:customStyle="1" w:styleId="TEXT12">
    <w:name w:val="TEXT 12"/>
    <w:basedOn w:val="Normal"/>
    <w:rsid w:val="007453F5"/>
    <w:pPr>
      <w:spacing w:before="120"/>
      <w:jc w:val="both"/>
    </w:pPr>
    <w:rPr>
      <w:rFonts w:cs="Arial"/>
      <w:szCs w:val="22"/>
    </w:rPr>
  </w:style>
  <w:style w:type="character" w:customStyle="1" w:styleId="cmg">
    <w:name w:val="cmg"/>
    <w:basedOn w:val="DefaultParagraphFont"/>
    <w:rsid w:val="00EA09C5"/>
  </w:style>
  <w:style w:type="numbering" w:customStyle="1" w:styleId="NoList20">
    <w:name w:val="No List20"/>
    <w:next w:val="NoList"/>
    <w:uiPriority w:val="99"/>
    <w:semiHidden/>
    <w:unhideWhenUsed/>
    <w:rsid w:val="00B80D8A"/>
  </w:style>
  <w:style w:type="numbering" w:customStyle="1" w:styleId="NoList110">
    <w:name w:val="No List110"/>
    <w:next w:val="NoList"/>
    <w:uiPriority w:val="99"/>
    <w:semiHidden/>
    <w:unhideWhenUsed/>
    <w:rsid w:val="00B80D8A"/>
  </w:style>
  <w:style w:type="table" w:customStyle="1" w:styleId="Tabelgril1315">
    <w:name w:val="Tabel grilă1315"/>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B80D8A"/>
  </w:style>
  <w:style w:type="table" w:customStyle="1" w:styleId="TableGrid119">
    <w:name w:val="Table Grid119"/>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8">
    <w:name w:val="Table Simple 18"/>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7">
    <w:name w:val="Table Simple 117"/>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8">
    <w:name w:val="Medium Shading 2 - Accent 58"/>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6">
    <w:name w:val="Table Grid216"/>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6">
    <w:name w:val="Medium Shading 2 - Accent 516"/>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
    <w:name w:val="No List27"/>
    <w:next w:val="NoList"/>
    <w:uiPriority w:val="99"/>
    <w:semiHidden/>
    <w:unhideWhenUsed/>
    <w:rsid w:val="00B80D8A"/>
  </w:style>
  <w:style w:type="table" w:customStyle="1" w:styleId="TableGrid67">
    <w:name w:val="Table Grid67"/>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semiHidden/>
    <w:unhideWhenUsed/>
    <w:rsid w:val="00B80D8A"/>
  </w:style>
  <w:style w:type="numbering" w:customStyle="1" w:styleId="NoList1116">
    <w:name w:val="No List1116"/>
    <w:next w:val="NoList"/>
    <w:uiPriority w:val="99"/>
    <w:semiHidden/>
    <w:unhideWhenUsed/>
    <w:rsid w:val="00B80D8A"/>
  </w:style>
  <w:style w:type="table" w:customStyle="1" w:styleId="TableGrid75">
    <w:name w:val="Table Grid75"/>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5">
    <w:name w:val="Table Simple 125"/>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5">
    <w:name w:val="Table Simple 1115"/>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0">
    <w:name w:val="Table Grid1110"/>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5">
    <w:name w:val="Medium Shading 2 - Accent 525"/>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4">
    <w:name w:val="No List11114"/>
    <w:next w:val="NoList"/>
    <w:uiPriority w:val="99"/>
    <w:semiHidden/>
    <w:unhideWhenUsed/>
    <w:rsid w:val="00B80D8A"/>
  </w:style>
  <w:style w:type="table" w:customStyle="1" w:styleId="TableGrid217">
    <w:name w:val="Table Grid217"/>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5">
    <w:name w:val="Medium Shading 2 - Accent 5115"/>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6">
    <w:name w:val="No List216"/>
    <w:next w:val="NoList"/>
    <w:uiPriority w:val="99"/>
    <w:semiHidden/>
    <w:unhideWhenUsed/>
    <w:rsid w:val="00B80D8A"/>
  </w:style>
  <w:style w:type="table" w:customStyle="1" w:styleId="TableGrid615">
    <w:name w:val="Table Grid615"/>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
    <w:name w:val="Tabel grilă116"/>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6">
    <w:name w:val="Tabel grilă126"/>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6">
    <w:name w:val="Tabel grilă136"/>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
    <w:name w:val="No List46"/>
    <w:next w:val="NoList"/>
    <w:uiPriority w:val="99"/>
    <w:semiHidden/>
    <w:unhideWhenUsed/>
    <w:rsid w:val="00B80D8A"/>
  </w:style>
  <w:style w:type="table" w:customStyle="1" w:styleId="TableGrid1315">
    <w:name w:val="Table Grid1315"/>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6">
    <w:name w:val="Table Simple 136"/>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5">
    <w:name w:val="Table Grid145"/>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5">
    <w:name w:val="Medium Shading 2 - Accent 535"/>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6">
    <w:name w:val="Table Simple 1126"/>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5">
    <w:name w:val="Table Grid225"/>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
    <w:name w:val="Table Grid625"/>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5">
    <w:name w:val="Table Simple 1315"/>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5">
    <w:name w:val="Table Simple 11215"/>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5">
    <w:name w:val="Table Grid2115"/>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5">
    <w:name w:val="Tabel grilă145"/>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5">
    <w:name w:val="Tabel grilă1115"/>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5">
    <w:name w:val="Tabel grilă1215"/>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5">
    <w:name w:val="Grid Table 4 - Accent 115"/>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4">
    <w:name w:val="Table Grid164"/>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6">
    <w:name w:val="Grid Table 5 Dark - Accent 56"/>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3">
    <w:name w:val="Table Grid173"/>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80D8A"/>
  </w:style>
  <w:style w:type="numbering" w:customStyle="1" w:styleId="NoList122">
    <w:name w:val="No List122"/>
    <w:next w:val="NoList"/>
    <w:uiPriority w:val="99"/>
    <w:semiHidden/>
    <w:unhideWhenUsed/>
    <w:rsid w:val="00B80D8A"/>
  </w:style>
  <w:style w:type="table" w:customStyle="1" w:styleId="TableGrid1621">
    <w:name w:val="Table Grid162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1">
    <w:name w:val="Grid Table 5 Dark - Accent 521"/>
    <w:basedOn w:val="TableNormal"/>
    <w:next w:val="GridTable5Dark-Accent5"/>
    <w:uiPriority w:val="50"/>
    <w:rsid w:val="00B80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4">
    <w:name w:val="Table Grid194"/>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qFormat/>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B80D8A"/>
  </w:style>
  <w:style w:type="numbering" w:customStyle="1" w:styleId="NoList132">
    <w:name w:val="No List132"/>
    <w:next w:val="NoList"/>
    <w:uiPriority w:val="99"/>
    <w:semiHidden/>
    <w:unhideWhenUsed/>
    <w:rsid w:val="00B80D8A"/>
  </w:style>
  <w:style w:type="table" w:customStyle="1" w:styleId="Tabelgril13111">
    <w:name w:val="Tabel grilă1311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
    <w:name w:val="Table Grid92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B80D8A"/>
  </w:style>
  <w:style w:type="table" w:customStyle="1" w:styleId="TableGrid1101">
    <w:name w:val="Table Grid110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1">
    <w:name w:val="Table Simple 1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1">
    <w:name w:val="Table Simple 113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1">
    <w:name w:val="Medium Shading 2 - Accent 5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1">
    <w:name w:val="Table Grid24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1">
    <w:name w:val="Medium Shading 2 - Accent 512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2">
    <w:name w:val="No List222"/>
    <w:next w:val="NoList"/>
    <w:uiPriority w:val="99"/>
    <w:semiHidden/>
    <w:unhideWhenUsed/>
    <w:rsid w:val="00B80D8A"/>
  </w:style>
  <w:style w:type="table" w:customStyle="1" w:styleId="TableGrid631">
    <w:name w:val="Table Grid6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1">
    <w:name w:val="Tabel grilă1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B80D8A"/>
  </w:style>
  <w:style w:type="numbering" w:customStyle="1" w:styleId="NoList111112">
    <w:name w:val="No List111112"/>
    <w:next w:val="NoList"/>
    <w:uiPriority w:val="99"/>
    <w:semiHidden/>
    <w:unhideWhenUsed/>
    <w:rsid w:val="00B80D8A"/>
  </w:style>
  <w:style w:type="table" w:customStyle="1" w:styleId="TableGrid711">
    <w:name w:val="Table Grid71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1">
    <w:name w:val="Table Simple 121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1">
    <w:name w:val="Table Simple 1111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1">
    <w:name w:val="Table Grid111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1">
    <w:name w:val="Medium Shading 2 - Accent 521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12">
    <w:name w:val="No List1111112"/>
    <w:next w:val="NoList"/>
    <w:uiPriority w:val="99"/>
    <w:semiHidden/>
    <w:unhideWhenUsed/>
    <w:rsid w:val="00B80D8A"/>
  </w:style>
  <w:style w:type="table" w:customStyle="1" w:styleId="TableGrid2121">
    <w:name w:val="Table Grid212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1">
    <w:name w:val="Medium Shading 2 - Accent 5111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
    <w:name w:val="No List2112"/>
    <w:next w:val="NoList"/>
    <w:uiPriority w:val="99"/>
    <w:semiHidden/>
    <w:unhideWhenUsed/>
    <w:rsid w:val="00B80D8A"/>
  </w:style>
  <w:style w:type="table" w:customStyle="1" w:styleId="TableGrid6111">
    <w:name w:val="Table Grid611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
    <w:name w:val="Tabel grilă11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1">
    <w:name w:val="Tabel grilă12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1">
    <w:name w:val="Tabel grilă13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
    <w:name w:val="Table Grid102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
    <w:name w:val="No List412"/>
    <w:next w:val="NoList"/>
    <w:uiPriority w:val="99"/>
    <w:semiHidden/>
    <w:unhideWhenUsed/>
    <w:rsid w:val="00B80D8A"/>
  </w:style>
  <w:style w:type="table" w:customStyle="1" w:styleId="TableGrid13111">
    <w:name w:val="Table Grid1311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1">
    <w:name w:val="Table Simple 13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
    <w:name w:val="Table Grid141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1">
    <w:name w:val="Medium Shading 2 - Accent 531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1">
    <w:name w:val="Table Simple 112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1">
    <w:name w:val="Table Grid221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1">
    <w:name w:val="Table Simple 1311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1">
    <w:name w:val="Table Simple 11211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1">
    <w:name w:val="Table Grid2111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1">
    <w:name w:val="Tabel grilă141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1">
    <w:name w:val="Tabel grilă1111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1">
    <w:name w:val="Tabel grilă1211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
    <w:name w:val="Table Grid811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
    <w:name w:val="Grid Table 4 - Accent 111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1">
    <w:name w:val="Table Grid161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1">
    <w:name w:val="Grid Table 5 Dark - Accent 531"/>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1">
    <w:name w:val="Table Grid171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qFormat/>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80D8A"/>
  </w:style>
  <w:style w:type="table" w:customStyle="1" w:styleId="Tabelgril13121">
    <w:name w:val="Tabel grilă131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B80D8A"/>
  </w:style>
  <w:style w:type="table" w:customStyle="1" w:styleId="TableGrid1121">
    <w:name w:val="Table Grid112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1">
    <w:name w:val="Table Simple 15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1">
    <w:name w:val="Table Simple 114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1">
    <w:name w:val="Medium Shading 2 - Accent 55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1">
    <w:name w:val="Table Grid27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1">
    <w:name w:val="Medium Shading 2 - Accent 513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2">
    <w:name w:val="No List232"/>
    <w:next w:val="NoList"/>
    <w:uiPriority w:val="99"/>
    <w:semiHidden/>
    <w:unhideWhenUsed/>
    <w:rsid w:val="00B80D8A"/>
  </w:style>
  <w:style w:type="table" w:customStyle="1" w:styleId="TableGrid641">
    <w:name w:val="Table Grid6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1">
    <w:name w:val="Tabel grilă16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B80D8A"/>
  </w:style>
  <w:style w:type="numbering" w:customStyle="1" w:styleId="NoList1132">
    <w:name w:val="No List1132"/>
    <w:next w:val="NoList"/>
    <w:uiPriority w:val="99"/>
    <w:semiHidden/>
    <w:unhideWhenUsed/>
    <w:rsid w:val="00B80D8A"/>
  </w:style>
  <w:style w:type="table" w:customStyle="1" w:styleId="TableGrid721">
    <w:name w:val="Table Grid72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1">
    <w:name w:val="Table Simple 12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1">
    <w:name w:val="Table Simple 1112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1">
    <w:name w:val="Table Grid113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1">
    <w:name w:val="Medium Shading 2 - Accent 522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2">
    <w:name w:val="No List11122"/>
    <w:next w:val="NoList"/>
    <w:uiPriority w:val="99"/>
    <w:semiHidden/>
    <w:unhideWhenUsed/>
    <w:rsid w:val="00B80D8A"/>
  </w:style>
  <w:style w:type="table" w:customStyle="1" w:styleId="TableGrid2131">
    <w:name w:val="Table Grid213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1">
    <w:name w:val="Medium Shading 2 - Accent 5112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2">
    <w:name w:val="No List2122"/>
    <w:next w:val="NoList"/>
    <w:uiPriority w:val="99"/>
    <w:semiHidden/>
    <w:unhideWhenUsed/>
    <w:rsid w:val="00B80D8A"/>
  </w:style>
  <w:style w:type="table" w:customStyle="1" w:styleId="TableGrid6121">
    <w:name w:val="Table Grid61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1">
    <w:name w:val="Tabel grilă11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1">
    <w:name w:val="Tabel grilă12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
    <w:name w:val="Table Grid83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1">
    <w:name w:val="Tabel grilă13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
    <w:name w:val="Table Grid103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B80D8A"/>
  </w:style>
  <w:style w:type="table" w:customStyle="1" w:styleId="TableGrid13121">
    <w:name w:val="Table Grid1312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1">
    <w:name w:val="Table Simple 13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1">
    <w:name w:val="Table Grid142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1">
    <w:name w:val="Medium Shading 2 - Accent 532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1">
    <w:name w:val="Table Simple 112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1">
    <w:name w:val="Table Grid22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
    <w:name w:val="Table Grid622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1">
    <w:name w:val="Table Simple 131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1">
    <w:name w:val="Table Simple 1121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1">
    <w:name w:val="Table Grid2112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1">
    <w:name w:val="Tabel grilă142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1">
    <w:name w:val="Tabel grilă1112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1">
    <w:name w:val="Tabel grilă1212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
    <w:name w:val="Table Grid812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
    <w:name w:val="Grid Table 4 - Accent 112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2">
    <w:name w:val="No List82"/>
    <w:next w:val="NoList"/>
    <w:uiPriority w:val="99"/>
    <w:semiHidden/>
    <w:unhideWhenUsed/>
    <w:rsid w:val="00B80D8A"/>
  </w:style>
  <w:style w:type="table" w:customStyle="1" w:styleId="Tabelgril13131">
    <w:name w:val="Tabel grilă131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
    <w:name w:val="Table Grid94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B80D8A"/>
  </w:style>
  <w:style w:type="table" w:customStyle="1" w:styleId="TableGrid1141">
    <w:name w:val="Table Grid114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1">
    <w:name w:val="Table Simple 16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1">
    <w:name w:val="Table Simple 115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1">
    <w:name w:val="Medium Shading 2 - Accent 56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1">
    <w:name w:val="Table Grid29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1">
    <w:name w:val="Medium Shading 2 - Accent 51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2">
    <w:name w:val="No List242"/>
    <w:next w:val="NoList"/>
    <w:uiPriority w:val="99"/>
    <w:semiHidden/>
    <w:unhideWhenUsed/>
    <w:rsid w:val="00B80D8A"/>
  </w:style>
  <w:style w:type="table" w:customStyle="1" w:styleId="TableGrid651">
    <w:name w:val="Table Grid65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1">
    <w:name w:val="Tabel grilă17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
    <w:name w:val="No List332"/>
    <w:next w:val="NoList"/>
    <w:uiPriority w:val="99"/>
    <w:semiHidden/>
    <w:unhideWhenUsed/>
    <w:rsid w:val="00B80D8A"/>
  </w:style>
  <w:style w:type="numbering" w:customStyle="1" w:styleId="NoList1142">
    <w:name w:val="No List1142"/>
    <w:next w:val="NoList"/>
    <w:uiPriority w:val="99"/>
    <w:semiHidden/>
    <w:unhideWhenUsed/>
    <w:rsid w:val="00B80D8A"/>
  </w:style>
  <w:style w:type="table" w:customStyle="1" w:styleId="TableGrid731">
    <w:name w:val="Table Grid73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1">
    <w:name w:val="Table Simple 12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1">
    <w:name w:val="Table Simple 1113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1">
    <w:name w:val="Table Grid115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1">
    <w:name w:val="Medium Shading 2 - Accent 523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2">
    <w:name w:val="No List11132"/>
    <w:next w:val="NoList"/>
    <w:uiPriority w:val="99"/>
    <w:semiHidden/>
    <w:unhideWhenUsed/>
    <w:rsid w:val="00B80D8A"/>
  </w:style>
  <w:style w:type="table" w:customStyle="1" w:styleId="TableGrid2141">
    <w:name w:val="Table Grid214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1">
    <w:name w:val="Medium Shading 2 - Accent 5113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2">
    <w:name w:val="No List2132"/>
    <w:next w:val="NoList"/>
    <w:uiPriority w:val="99"/>
    <w:semiHidden/>
    <w:unhideWhenUsed/>
    <w:rsid w:val="00B80D8A"/>
  </w:style>
  <w:style w:type="table" w:customStyle="1" w:styleId="TableGrid6131">
    <w:name w:val="Table Grid61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1">
    <w:name w:val="Tabel grilă11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1">
    <w:name w:val="Tabel grilă12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
    <w:name w:val="Table Grid84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1">
    <w:name w:val="Tabel grilă13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
    <w:name w:val="Table Grid104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
    <w:name w:val="No List432"/>
    <w:next w:val="NoList"/>
    <w:uiPriority w:val="99"/>
    <w:semiHidden/>
    <w:unhideWhenUsed/>
    <w:rsid w:val="00B80D8A"/>
  </w:style>
  <w:style w:type="table" w:customStyle="1" w:styleId="TableGrid13131">
    <w:name w:val="Table Grid1313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1">
    <w:name w:val="Table Simple 13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1">
    <w:name w:val="Table Grid143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1">
    <w:name w:val="Medium Shading 2 - Accent 533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1">
    <w:name w:val="Table Simple 112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1">
    <w:name w:val="Table Grid22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
    <w:name w:val="Table Grid623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1">
    <w:name w:val="Table Simple 131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1">
    <w:name w:val="Table Simple 1121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1">
    <w:name w:val="Table Grid2113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1">
    <w:name w:val="Tabel grilă143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1">
    <w:name w:val="Tabel grilă1113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1">
    <w:name w:val="Tabel grilă1213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
    <w:name w:val="Table Grid813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
    <w:name w:val="Table Grid1013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
    <w:name w:val="Table Grid913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
    <w:name w:val="Grid Table 4 - Accent 113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2">
    <w:name w:val="No List92"/>
    <w:next w:val="NoList"/>
    <w:uiPriority w:val="99"/>
    <w:semiHidden/>
    <w:unhideWhenUsed/>
    <w:rsid w:val="00B80D8A"/>
  </w:style>
  <w:style w:type="numbering" w:customStyle="1" w:styleId="NoList162">
    <w:name w:val="No List162"/>
    <w:next w:val="NoList"/>
    <w:uiPriority w:val="99"/>
    <w:semiHidden/>
    <w:unhideWhenUsed/>
    <w:rsid w:val="00B80D8A"/>
  </w:style>
  <w:style w:type="table" w:customStyle="1" w:styleId="Tabelgril13141">
    <w:name w:val="Tabel grilă131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
    <w:name w:val="Table Grid95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B80D8A"/>
  </w:style>
  <w:style w:type="table" w:customStyle="1" w:styleId="TableGrid1161">
    <w:name w:val="Table Grid116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1">
    <w:name w:val="Table Simple 17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1">
    <w:name w:val="Table Simple 116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1">
    <w:name w:val="Medium Shading 2 - Accent 57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1">
    <w:name w:val="Table Grid210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1">
    <w:name w:val="Medium Shading 2 - Accent 515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2">
    <w:name w:val="No List252"/>
    <w:next w:val="NoList"/>
    <w:uiPriority w:val="99"/>
    <w:semiHidden/>
    <w:unhideWhenUsed/>
    <w:rsid w:val="00B80D8A"/>
  </w:style>
  <w:style w:type="table" w:customStyle="1" w:styleId="TableGrid661">
    <w:name w:val="Table Grid66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1">
    <w:name w:val="Tabel grilă18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
    <w:name w:val="No List342"/>
    <w:next w:val="NoList"/>
    <w:uiPriority w:val="99"/>
    <w:semiHidden/>
    <w:unhideWhenUsed/>
    <w:rsid w:val="00B80D8A"/>
  </w:style>
  <w:style w:type="numbering" w:customStyle="1" w:styleId="NoList11142">
    <w:name w:val="No List11142"/>
    <w:next w:val="NoList"/>
    <w:uiPriority w:val="99"/>
    <w:semiHidden/>
    <w:unhideWhenUsed/>
    <w:rsid w:val="00B80D8A"/>
  </w:style>
  <w:style w:type="table" w:customStyle="1" w:styleId="TableGrid741">
    <w:name w:val="Table Grid74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1">
    <w:name w:val="Table Simple 12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1">
    <w:name w:val="Table Simple 1114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1">
    <w:name w:val="Table Grid117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1">
    <w:name w:val="Medium Shading 2 - Accent 52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2">
    <w:name w:val="No List111122"/>
    <w:next w:val="NoList"/>
    <w:uiPriority w:val="99"/>
    <w:semiHidden/>
    <w:unhideWhenUsed/>
    <w:rsid w:val="00B80D8A"/>
  </w:style>
  <w:style w:type="table" w:customStyle="1" w:styleId="TableGrid2151">
    <w:name w:val="Table Grid215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1">
    <w:name w:val="Medium Shading 2 - Accent 511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2">
    <w:name w:val="No List2142"/>
    <w:next w:val="NoList"/>
    <w:uiPriority w:val="99"/>
    <w:semiHidden/>
    <w:unhideWhenUsed/>
    <w:rsid w:val="00B80D8A"/>
  </w:style>
  <w:style w:type="table" w:customStyle="1" w:styleId="TableGrid6141">
    <w:name w:val="Table Grid61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1">
    <w:name w:val="Tabel grilă11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1">
    <w:name w:val="Tabel grilă12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
    <w:name w:val="Table Grid85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1">
    <w:name w:val="Tabel grilă13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
    <w:name w:val="Table Grid105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
    <w:name w:val="No List442"/>
    <w:next w:val="NoList"/>
    <w:uiPriority w:val="99"/>
    <w:semiHidden/>
    <w:unhideWhenUsed/>
    <w:rsid w:val="00B80D8A"/>
  </w:style>
  <w:style w:type="table" w:customStyle="1" w:styleId="TableGrid13141">
    <w:name w:val="Table Grid1314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1">
    <w:name w:val="Table Simple 135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1">
    <w:name w:val="Table Grid144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1">
    <w:name w:val="Medium Shading 2 - Accent 534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1">
    <w:name w:val="Table Simple 1125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1">
    <w:name w:val="Table Grid22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1">
    <w:name w:val="Table Grid624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1">
    <w:name w:val="Table Simple 131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1">
    <w:name w:val="Table Simple 1121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1">
    <w:name w:val="Table Grid2114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1">
    <w:name w:val="Tabel grilă144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1">
    <w:name w:val="Tabel grilă1114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1">
    <w:name w:val="Tabel grilă1214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
    <w:name w:val="Table Grid814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
    <w:name w:val="Table Grid1014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1">
    <w:name w:val="Table Grid914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1">
    <w:name w:val="Grid Table 4 - Accent 114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1">
    <w:name w:val="Table Grid163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1">
    <w:name w:val="Grid Table 5 Dark - Accent 541"/>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1">
    <w:name w:val="Table Grid172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next w:val="TableGrid"/>
    <w:uiPriority w:val="59"/>
    <w:qFormat/>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B80D8A"/>
  </w:style>
  <w:style w:type="numbering" w:customStyle="1" w:styleId="NoList172">
    <w:name w:val="No List172"/>
    <w:next w:val="NoList"/>
    <w:uiPriority w:val="99"/>
    <w:semiHidden/>
    <w:unhideWhenUsed/>
    <w:rsid w:val="00B80D8A"/>
  </w:style>
  <w:style w:type="table" w:customStyle="1" w:styleId="TableGrid1181">
    <w:name w:val="Table Grid118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
    <w:name w:val="Grid Table 5 Dark - Accent 551"/>
    <w:basedOn w:val="TableNormal"/>
    <w:next w:val="GridTable5Dark-Accent5"/>
    <w:uiPriority w:val="50"/>
    <w:rsid w:val="00B80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
    <w:name w:val="Grid Table 5 Dark - Accent 41"/>
    <w:basedOn w:val="TableNormal"/>
    <w:next w:val="GridTable5Dark-Accent4"/>
    <w:uiPriority w:val="50"/>
    <w:rsid w:val="00B80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1">
    <w:name w:val="Grid Table 2 - Accent 41"/>
    <w:basedOn w:val="TableNormal"/>
    <w:next w:val="GridTable2-Accent4"/>
    <w:uiPriority w:val="47"/>
    <w:rsid w:val="00B80D8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1">
    <w:name w:val="List Table 5 Dark - Accent 41"/>
    <w:basedOn w:val="TableNormal"/>
    <w:next w:val="ListTable5Dark-Accent4"/>
    <w:uiPriority w:val="50"/>
    <w:rsid w:val="00B80D8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1">
    <w:name w:val="List Table 6 Colorful - Accent 41"/>
    <w:basedOn w:val="TableNormal"/>
    <w:next w:val="ListTable6Colorful-Accent4"/>
    <w:uiPriority w:val="51"/>
    <w:rsid w:val="00B80D8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02">
    <w:name w:val="Table Grid302"/>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773700"/>
  </w:style>
  <w:style w:type="paragraph" w:styleId="ListBullet4">
    <w:name w:val="List Bullet 4"/>
    <w:basedOn w:val="Normal"/>
    <w:qFormat/>
    <w:rsid w:val="00773700"/>
    <w:pPr>
      <w:suppressAutoHyphens/>
      <w:ind w:left="1080" w:hanging="360"/>
    </w:pPr>
  </w:style>
  <w:style w:type="paragraph" w:customStyle="1" w:styleId="Heading11">
    <w:name w:val="Heading 11"/>
    <w:basedOn w:val="Normal"/>
    <w:next w:val="Normal"/>
    <w:link w:val="Titlu1Caracter"/>
    <w:uiPriority w:val="9"/>
    <w:qFormat/>
    <w:rsid w:val="00773700"/>
    <w:pPr>
      <w:keepNext/>
      <w:suppressAutoHyphens/>
      <w:spacing w:before="240" w:after="60"/>
      <w:outlineLvl w:val="0"/>
    </w:pPr>
    <w:rPr>
      <w:rFonts w:ascii="Arial" w:hAnsi="Arial" w:cs="Arial"/>
      <w:b/>
      <w:bCs/>
      <w:kern w:val="2"/>
      <w:sz w:val="32"/>
      <w:szCs w:val="32"/>
    </w:rPr>
  </w:style>
  <w:style w:type="paragraph" w:customStyle="1" w:styleId="Heading21">
    <w:name w:val="Heading 21"/>
    <w:basedOn w:val="Normal"/>
    <w:next w:val="Normal"/>
    <w:link w:val="Titlu2Caracter"/>
    <w:uiPriority w:val="1"/>
    <w:qFormat/>
    <w:rsid w:val="00773700"/>
    <w:pPr>
      <w:keepNext/>
      <w:suppressAutoHyphens/>
      <w:spacing w:before="240" w:after="60"/>
      <w:outlineLvl w:val="1"/>
    </w:pPr>
    <w:rPr>
      <w:rFonts w:ascii="Arial" w:hAnsi="Arial" w:cs="Arial"/>
      <w:b/>
      <w:bCs/>
      <w:i/>
      <w:iCs/>
      <w:sz w:val="28"/>
      <w:szCs w:val="28"/>
    </w:rPr>
  </w:style>
  <w:style w:type="paragraph" w:customStyle="1" w:styleId="Heading31">
    <w:name w:val="Heading 31"/>
    <w:basedOn w:val="Normal"/>
    <w:next w:val="Normal"/>
    <w:link w:val="Titlu3Caracter"/>
    <w:uiPriority w:val="1"/>
    <w:qFormat/>
    <w:rsid w:val="00773700"/>
    <w:pPr>
      <w:suppressAutoHyphens/>
      <w:spacing w:beforeAutospacing="1" w:afterAutospacing="1"/>
      <w:outlineLvl w:val="2"/>
    </w:pPr>
    <w:rPr>
      <w:b/>
      <w:bCs/>
      <w:sz w:val="27"/>
      <w:szCs w:val="27"/>
    </w:rPr>
  </w:style>
  <w:style w:type="paragraph" w:customStyle="1" w:styleId="Heading41">
    <w:name w:val="Heading 41"/>
    <w:basedOn w:val="Normal"/>
    <w:next w:val="Normal"/>
    <w:link w:val="Titlu4Caracter"/>
    <w:qFormat/>
    <w:rsid w:val="00773700"/>
    <w:pPr>
      <w:keepNext/>
      <w:suppressAutoHyphens/>
      <w:outlineLvl w:val="3"/>
    </w:pPr>
    <w:rPr>
      <w:b/>
      <w:bCs/>
      <w:szCs w:val="20"/>
    </w:rPr>
  </w:style>
  <w:style w:type="paragraph" w:customStyle="1" w:styleId="Heading510">
    <w:name w:val="Heading 51"/>
    <w:basedOn w:val="Normal"/>
    <w:next w:val="Normal"/>
    <w:link w:val="Titlu5Caracter"/>
    <w:qFormat/>
    <w:rsid w:val="00773700"/>
    <w:pPr>
      <w:keepNext/>
      <w:suppressAutoHyphens/>
      <w:jc w:val="center"/>
      <w:outlineLvl w:val="4"/>
    </w:pPr>
    <w:rPr>
      <w:b/>
      <w:bCs/>
      <w:sz w:val="28"/>
    </w:rPr>
  </w:style>
  <w:style w:type="paragraph" w:customStyle="1" w:styleId="Heading61">
    <w:name w:val="Heading 61"/>
    <w:basedOn w:val="Normal"/>
    <w:next w:val="Normal"/>
    <w:link w:val="Titlu6Caracter"/>
    <w:qFormat/>
    <w:rsid w:val="00773700"/>
    <w:pPr>
      <w:keepNext/>
      <w:suppressAutoHyphens/>
      <w:ind w:firstLine="720"/>
      <w:jc w:val="center"/>
      <w:outlineLvl w:val="5"/>
    </w:pPr>
    <w:rPr>
      <w:rFonts w:ascii="TimesRomanR" w:hAnsi="TimesRomanR"/>
      <w:b/>
      <w:bCs/>
      <w:szCs w:val="20"/>
    </w:rPr>
  </w:style>
  <w:style w:type="paragraph" w:customStyle="1" w:styleId="Heading71">
    <w:name w:val="Heading 71"/>
    <w:basedOn w:val="Normal"/>
    <w:next w:val="Normal"/>
    <w:link w:val="Titlu7Caracter"/>
    <w:qFormat/>
    <w:rsid w:val="00773700"/>
    <w:pPr>
      <w:suppressAutoHyphens/>
      <w:spacing w:before="240" w:after="60"/>
      <w:outlineLvl w:val="6"/>
    </w:pPr>
    <w:rPr>
      <w:rFonts w:ascii="Calibri" w:hAnsi="Calibri"/>
    </w:rPr>
  </w:style>
  <w:style w:type="paragraph" w:customStyle="1" w:styleId="Heading81">
    <w:name w:val="Heading 81"/>
    <w:basedOn w:val="Normal"/>
    <w:next w:val="Normal"/>
    <w:link w:val="Titlu8Caracter"/>
    <w:qFormat/>
    <w:rsid w:val="00773700"/>
    <w:pPr>
      <w:suppressAutoHyphens/>
      <w:spacing w:before="240" w:after="60"/>
      <w:outlineLvl w:val="7"/>
    </w:pPr>
    <w:rPr>
      <w:i/>
      <w:iCs/>
    </w:rPr>
  </w:style>
  <w:style w:type="paragraph" w:customStyle="1" w:styleId="Heading91">
    <w:name w:val="Heading 91"/>
    <w:basedOn w:val="Normal"/>
    <w:next w:val="Normal"/>
    <w:link w:val="Titlu9Caracter"/>
    <w:unhideWhenUsed/>
    <w:qFormat/>
    <w:rsid w:val="00773700"/>
    <w:pPr>
      <w:suppressAutoHyphens/>
      <w:spacing w:before="240" w:after="60" w:line="276" w:lineRule="auto"/>
      <w:outlineLvl w:val="8"/>
    </w:pPr>
    <w:rPr>
      <w:rFonts w:ascii="Cambria" w:hAnsi="Cambria"/>
      <w:color w:val="000000"/>
      <w:sz w:val="22"/>
      <w:szCs w:val="22"/>
    </w:rPr>
  </w:style>
  <w:style w:type="paragraph" w:customStyle="1" w:styleId="Caption11">
    <w:name w:val="Caption11"/>
    <w:basedOn w:val="Normal"/>
    <w:qFormat/>
    <w:rsid w:val="00773700"/>
    <w:pPr>
      <w:suppressLineNumbers/>
      <w:suppressAutoHyphens/>
      <w:spacing w:before="120" w:after="120"/>
    </w:pPr>
    <w:rPr>
      <w:rFonts w:cs="Arial"/>
      <w:i/>
      <w:iCs/>
    </w:rPr>
  </w:style>
  <w:style w:type="paragraph" w:customStyle="1" w:styleId="EndnoteText1">
    <w:name w:val="Endnote Text1"/>
    <w:basedOn w:val="Normal"/>
    <w:link w:val="TextnotdefinalCaracter"/>
    <w:qFormat/>
    <w:rsid w:val="00773700"/>
    <w:pPr>
      <w:suppressAutoHyphens/>
    </w:pPr>
    <w:rPr>
      <w:sz w:val="20"/>
      <w:szCs w:val="20"/>
    </w:rPr>
  </w:style>
  <w:style w:type="paragraph" w:customStyle="1" w:styleId="HeaderandFooter">
    <w:name w:val="Header and Footer"/>
    <w:basedOn w:val="Normal"/>
    <w:qFormat/>
    <w:rsid w:val="00773700"/>
    <w:pPr>
      <w:suppressAutoHyphens/>
    </w:pPr>
  </w:style>
  <w:style w:type="paragraph" w:customStyle="1" w:styleId="Footer1">
    <w:name w:val="Footer1"/>
    <w:basedOn w:val="Normal"/>
    <w:link w:val="SubsolCaracter"/>
    <w:uiPriority w:val="99"/>
    <w:qFormat/>
    <w:rsid w:val="00773700"/>
    <w:pPr>
      <w:tabs>
        <w:tab w:val="center" w:pos="4536"/>
        <w:tab w:val="right" w:pos="9072"/>
      </w:tabs>
      <w:suppressAutoHyphens/>
      <w:spacing w:after="120"/>
      <w:jc w:val="both"/>
    </w:pPr>
    <w:rPr>
      <w:rFonts w:ascii="Garamond" w:hAnsi="Garamond" w:cs="Garamond"/>
    </w:rPr>
  </w:style>
  <w:style w:type="paragraph" w:customStyle="1" w:styleId="FootnoteText1">
    <w:name w:val="Footnote Text1"/>
    <w:basedOn w:val="Normal"/>
    <w:link w:val="TextnotdesubsolCaracter"/>
    <w:qFormat/>
    <w:rsid w:val="00773700"/>
    <w:pPr>
      <w:suppressAutoHyphens/>
    </w:pPr>
    <w:rPr>
      <w:sz w:val="20"/>
      <w:szCs w:val="20"/>
    </w:rPr>
  </w:style>
  <w:style w:type="paragraph" w:customStyle="1" w:styleId="Header1">
    <w:name w:val="Header1"/>
    <w:basedOn w:val="Normal"/>
    <w:link w:val="AntetCaracter"/>
    <w:uiPriority w:val="99"/>
    <w:unhideWhenUsed/>
    <w:qFormat/>
    <w:rsid w:val="00773700"/>
    <w:pPr>
      <w:tabs>
        <w:tab w:val="center" w:pos="4680"/>
        <w:tab w:val="right" w:pos="9360"/>
      </w:tabs>
      <w:suppressAutoHyphens/>
    </w:pPr>
    <w:rPr>
      <w:rFonts w:ascii="Calibri" w:eastAsia="Calibri" w:hAnsi="Calibri" w:cs="Arial"/>
      <w:sz w:val="20"/>
      <w:szCs w:val="20"/>
    </w:rPr>
  </w:style>
  <w:style w:type="paragraph" w:customStyle="1" w:styleId="TOC11">
    <w:name w:val="TOC 11"/>
    <w:basedOn w:val="Normal"/>
    <w:next w:val="Normal"/>
    <w:uiPriority w:val="39"/>
    <w:qFormat/>
    <w:rsid w:val="00773700"/>
    <w:pPr>
      <w:suppressAutoHyphens/>
    </w:pPr>
  </w:style>
  <w:style w:type="paragraph" w:customStyle="1" w:styleId="TOC21">
    <w:name w:val="TOC 21"/>
    <w:basedOn w:val="Normal"/>
    <w:next w:val="Normal"/>
    <w:qFormat/>
    <w:rsid w:val="00773700"/>
    <w:pPr>
      <w:suppressAutoHyphens/>
      <w:ind w:left="240"/>
    </w:pPr>
  </w:style>
  <w:style w:type="paragraph" w:customStyle="1" w:styleId="TOC31">
    <w:name w:val="TOC 31"/>
    <w:basedOn w:val="Normal"/>
    <w:next w:val="Normal"/>
    <w:uiPriority w:val="39"/>
    <w:unhideWhenUsed/>
    <w:qFormat/>
    <w:rsid w:val="00773700"/>
    <w:pPr>
      <w:tabs>
        <w:tab w:val="right" w:pos="9913"/>
      </w:tabs>
      <w:suppressAutoHyphens/>
      <w:spacing w:line="276" w:lineRule="auto"/>
      <w:ind w:left="220"/>
    </w:pPr>
    <w:rPr>
      <w:rFonts w:eastAsia="Perpetua"/>
      <w:i/>
    </w:rPr>
  </w:style>
  <w:style w:type="paragraph" w:customStyle="1" w:styleId="TOC41">
    <w:name w:val="TOC 41"/>
    <w:basedOn w:val="Normal"/>
    <w:next w:val="Normal"/>
    <w:uiPriority w:val="39"/>
    <w:unhideWhenUsed/>
    <w:qFormat/>
    <w:rsid w:val="00773700"/>
    <w:pPr>
      <w:suppressAutoHyphens/>
      <w:spacing w:line="276" w:lineRule="auto"/>
      <w:ind w:left="440"/>
    </w:pPr>
    <w:rPr>
      <w:rFonts w:ascii="Calibri" w:eastAsia="Perpetua" w:hAnsi="Calibri"/>
      <w:color w:val="000000"/>
      <w:sz w:val="20"/>
      <w:szCs w:val="20"/>
    </w:rPr>
  </w:style>
  <w:style w:type="paragraph" w:customStyle="1" w:styleId="TOC51">
    <w:name w:val="TOC 51"/>
    <w:basedOn w:val="Normal"/>
    <w:next w:val="Normal"/>
    <w:uiPriority w:val="39"/>
    <w:unhideWhenUsed/>
    <w:qFormat/>
    <w:rsid w:val="00773700"/>
    <w:pPr>
      <w:suppressAutoHyphens/>
      <w:spacing w:line="276" w:lineRule="auto"/>
      <w:ind w:left="660"/>
    </w:pPr>
    <w:rPr>
      <w:rFonts w:ascii="Calibri" w:eastAsia="Perpetua" w:hAnsi="Calibri"/>
      <w:color w:val="000000"/>
      <w:sz w:val="20"/>
      <w:szCs w:val="20"/>
    </w:rPr>
  </w:style>
  <w:style w:type="paragraph" w:customStyle="1" w:styleId="TOC61">
    <w:name w:val="TOC 61"/>
    <w:basedOn w:val="Normal"/>
    <w:next w:val="Normal"/>
    <w:uiPriority w:val="39"/>
    <w:unhideWhenUsed/>
    <w:qFormat/>
    <w:rsid w:val="00773700"/>
    <w:pPr>
      <w:suppressAutoHyphens/>
      <w:spacing w:line="276" w:lineRule="auto"/>
      <w:ind w:left="880"/>
    </w:pPr>
    <w:rPr>
      <w:rFonts w:ascii="Calibri" w:eastAsia="Perpetua" w:hAnsi="Calibri"/>
      <w:color w:val="000000"/>
      <w:sz w:val="20"/>
      <w:szCs w:val="20"/>
    </w:rPr>
  </w:style>
  <w:style w:type="paragraph" w:customStyle="1" w:styleId="TOC71">
    <w:name w:val="TOC 71"/>
    <w:basedOn w:val="Normal"/>
    <w:next w:val="Normal"/>
    <w:uiPriority w:val="39"/>
    <w:unhideWhenUsed/>
    <w:qFormat/>
    <w:rsid w:val="00773700"/>
    <w:pPr>
      <w:suppressAutoHyphens/>
      <w:spacing w:line="276" w:lineRule="auto"/>
      <w:ind w:left="1100"/>
    </w:pPr>
    <w:rPr>
      <w:rFonts w:ascii="Calibri" w:eastAsia="Perpetua" w:hAnsi="Calibri"/>
      <w:color w:val="000000"/>
      <w:sz w:val="20"/>
      <w:szCs w:val="20"/>
    </w:rPr>
  </w:style>
  <w:style w:type="paragraph" w:customStyle="1" w:styleId="TOC81">
    <w:name w:val="TOC 81"/>
    <w:basedOn w:val="Normal"/>
    <w:next w:val="Normal"/>
    <w:uiPriority w:val="39"/>
    <w:unhideWhenUsed/>
    <w:qFormat/>
    <w:rsid w:val="00773700"/>
    <w:pPr>
      <w:suppressAutoHyphens/>
      <w:spacing w:line="276" w:lineRule="auto"/>
      <w:ind w:left="1320"/>
    </w:pPr>
    <w:rPr>
      <w:rFonts w:ascii="Calibri" w:eastAsia="Perpetua" w:hAnsi="Calibri"/>
      <w:color w:val="000000"/>
      <w:sz w:val="20"/>
      <w:szCs w:val="20"/>
    </w:rPr>
  </w:style>
  <w:style w:type="paragraph" w:customStyle="1" w:styleId="TOC91">
    <w:name w:val="TOC 91"/>
    <w:basedOn w:val="Normal"/>
    <w:next w:val="Normal"/>
    <w:uiPriority w:val="39"/>
    <w:unhideWhenUsed/>
    <w:qFormat/>
    <w:rsid w:val="00773700"/>
    <w:pPr>
      <w:suppressAutoHyphens/>
      <w:spacing w:line="276" w:lineRule="auto"/>
      <w:ind w:left="1540"/>
    </w:pPr>
    <w:rPr>
      <w:rFonts w:ascii="Calibri" w:eastAsia="Perpetua" w:hAnsi="Calibri"/>
      <w:color w:val="000000"/>
      <w:sz w:val="20"/>
      <w:szCs w:val="20"/>
    </w:rPr>
  </w:style>
  <w:style w:type="paragraph" w:customStyle="1" w:styleId="Revision1">
    <w:name w:val="Revision1"/>
    <w:uiPriority w:val="99"/>
    <w:qFormat/>
    <w:rsid w:val="00773700"/>
    <w:pPr>
      <w:suppressAutoHyphens/>
      <w:spacing w:after="0" w:line="240" w:lineRule="auto"/>
    </w:pPr>
    <w:rPr>
      <w:rFonts w:ascii="Times New Roman" w:eastAsia="Times New Roman" w:hAnsi="Times New Roman" w:cs="Times New Roman"/>
      <w:sz w:val="24"/>
      <w:szCs w:val="24"/>
    </w:rPr>
  </w:style>
  <w:style w:type="paragraph" w:customStyle="1" w:styleId="z-BottomofForm1">
    <w:name w:val="z-Bottom of Form1"/>
    <w:link w:val="Parteainferioaraformularului-zCaracter"/>
    <w:qFormat/>
    <w:rsid w:val="00773700"/>
    <w:pPr>
      <w:pBdr>
        <w:top w:val="double" w:sz="2" w:space="0" w:color="000000"/>
      </w:pBdr>
      <w:suppressAutoHyphens/>
      <w:spacing w:after="0" w:line="240" w:lineRule="auto"/>
      <w:jc w:val="center"/>
    </w:pPr>
    <w:rPr>
      <w:rFonts w:ascii="Arial" w:eastAsia="Arial" w:hAnsi="Arial" w:cs="Courier New"/>
      <w:vanish/>
      <w:sz w:val="16"/>
      <w:szCs w:val="24"/>
      <w:lang w:eastAsia="zh-CN"/>
    </w:rPr>
  </w:style>
  <w:style w:type="paragraph" w:customStyle="1" w:styleId="z-TopofForm1">
    <w:name w:val="z-Top of Form1"/>
    <w:link w:val="Parteasuperioaraformularului-zCaracter"/>
    <w:qFormat/>
    <w:rsid w:val="00773700"/>
    <w:pPr>
      <w:pBdr>
        <w:bottom w:val="double" w:sz="2" w:space="0" w:color="000000"/>
      </w:pBdr>
      <w:suppressAutoHyphens/>
      <w:spacing w:after="0" w:line="240" w:lineRule="auto"/>
      <w:jc w:val="center"/>
    </w:pPr>
    <w:rPr>
      <w:rFonts w:ascii="Arial" w:eastAsia="Arial" w:hAnsi="Arial" w:cs="Courier New"/>
      <w:vanish/>
      <w:sz w:val="16"/>
      <w:szCs w:val="24"/>
      <w:lang w:eastAsia="zh-CN"/>
    </w:rPr>
  </w:style>
  <w:style w:type="paragraph" w:customStyle="1" w:styleId="Frspaiere11">
    <w:name w:val="Fără spațiere11"/>
    <w:qFormat/>
    <w:rsid w:val="00773700"/>
    <w:pPr>
      <w:suppressAutoHyphens/>
      <w:spacing w:after="0" w:line="240" w:lineRule="auto"/>
    </w:pPr>
    <w:rPr>
      <w:rFonts w:ascii="Calibri" w:eastAsia="Calibri" w:hAnsi="Calibri" w:cs="Times New Roman"/>
    </w:rPr>
  </w:style>
  <w:style w:type="paragraph" w:customStyle="1" w:styleId="Listparagraf11">
    <w:name w:val="Listă paragraf11"/>
    <w:basedOn w:val="Normal"/>
    <w:qFormat/>
    <w:rsid w:val="00773700"/>
    <w:pPr>
      <w:suppressAutoHyphens/>
      <w:spacing w:after="160" w:line="276" w:lineRule="auto"/>
      <w:ind w:left="720"/>
    </w:pPr>
    <w:rPr>
      <w:rFonts w:ascii="Perpetua" w:hAnsi="Perpetua"/>
      <w:color w:val="000000"/>
      <w:sz w:val="22"/>
      <w:szCs w:val="20"/>
    </w:rPr>
  </w:style>
  <w:style w:type="paragraph" w:customStyle="1" w:styleId="IndexHeading1">
    <w:name w:val="Index Heading1"/>
    <w:basedOn w:val="Heading"/>
    <w:qFormat/>
    <w:rsid w:val="00773700"/>
    <w:rPr>
      <w:lang w:val="en-US"/>
    </w:rPr>
  </w:style>
  <w:style w:type="paragraph" w:customStyle="1" w:styleId="TOCHeading1">
    <w:name w:val="TOC Heading1"/>
    <w:basedOn w:val="Heading11"/>
    <w:next w:val="Normal"/>
    <w:uiPriority w:val="39"/>
    <w:unhideWhenUsed/>
    <w:qFormat/>
    <w:rsid w:val="00773700"/>
    <w:pPr>
      <w:keepLines/>
      <w:spacing w:after="0" w:line="259" w:lineRule="auto"/>
      <w:outlineLvl w:val="9"/>
    </w:pPr>
    <w:rPr>
      <w:rFonts w:ascii="Calibri Light" w:hAnsi="Calibri Light" w:cs="Times New Roman"/>
      <w:b w:val="0"/>
      <w:bCs w:val="0"/>
      <w:color w:val="2E74B5"/>
      <w:kern w:val="0"/>
    </w:rPr>
  </w:style>
  <w:style w:type="paragraph" w:customStyle="1" w:styleId="CaracterCaracter80">
    <w:name w:val="Caracter Caracter8"/>
    <w:basedOn w:val="Normal"/>
    <w:qFormat/>
    <w:rsid w:val="00773700"/>
    <w:pPr>
      <w:suppressAutoHyphens/>
    </w:pPr>
    <w:rPr>
      <w:lang w:eastAsia="zh-CN"/>
    </w:rPr>
  </w:style>
  <w:style w:type="paragraph" w:customStyle="1" w:styleId="Caracter2CharCharCaracterCharCharCaracterCharCharCaracter1">
    <w:name w:val="Caracter2 Char Char Caracter Char Char Caracter Char Char Caracter1"/>
    <w:basedOn w:val="Normal"/>
    <w:qFormat/>
    <w:rsid w:val="00773700"/>
    <w:pPr>
      <w:suppressAutoHyphens/>
    </w:pPr>
  </w:style>
  <w:style w:type="paragraph" w:customStyle="1" w:styleId="CaracterCaracter90">
    <w:name w:val="Caracter Caracter9"/>
    <w:basedOn w:val="Normal"/>
    <w:qFormat/>
    <w:rsid w:val="00773700"/>
    <w:pPr>
      <w:suppressAutoHyphens/>
    </w:pPr>
  </w:style>
  <w:style w:type="paragraph" w:customStyle="1" w:styleId="CaracterCaracter11">
    <w:name w:val="Caracter Caracter11"/>
    <w:basedOn w:val="Normal"/>
    <w:qFormat/>
    <w:rsid w:val="00773700"/>
    <w:pPr>
      <w:suppressAutoHyphens/>
    </w:pPr>
  </w:style>
  <w:style w:type="paragraph" w:customStyle="1" w:styleId="CaracterCaracterCharCharCaracterCaracter2">
    <w:name w:val="Caracter Caracter Char Char Caracter Caracter2"/>
    <w:basedOn w:val="Normal"/>
    <w:qFormat/>
    <w:rsid w:val="00773700"/>
    <w:pPr>
      <w:suppressAutoHyphens/>
      <w:spacing w:after="160" w:line="240" w:lineRule="exact"/>
    </w:pPr>
    <w:rPr>
      <w:rFonts w:ascii="Tahoma" w:hAnsi="Tahoma"/>
      <w:sz w:val="20"/>
      <w:szCs w:val="20"/>
    </w:rPr>
  </w:style>
  <w:style w:type="paragraph" w:customStyle="1" w:styleId="CaracterCaracterCharCharCaracterCaracterCharCharCaracterCaracter1">
    <w:name w:val="Caracter Caracter Char Char Caracter Caracter Char Char Caracter Caracter1"/>
    <w:basedOn w:val="Normal"/>
    <w:qFormat/>
    <w:rsid w:val="00773700"/>
    <w:pPr>
      <w:suppressAutoHyphens/>
    </w:pPr>
  </w:style>
  <w:style w:type="paragraph" w:customStyle="1" w:styleId="CharChar3CaracterCaracter11">
    <w:name w:val="Char Char3 Caracter Caracter11"/>
    <w:basedOn w:val="Normal"/>
    <w:qFormat/>
    <w:rsid w:val="00773700"/>
    <w:pPr>
      <w:suppressAutoHyphens/>
    </w:pPr>
  </w:style>
  <w:style w:type="paragraph" w:customStyle="1" w:styleId="CaracterCaracter2CharCharCaracterCaracterCharCharCaracterCaracterCharChar1">
    <w:name w:val="Caracter Caracter2 Char Char Caracter Caracter Char Char Caracter Caracter Char Char1"/>
    <w:basedOn w:val="Normal"/>
    <w:qFormat/>
    <w:rsid w:val="00773700"/>
    <w:pPr>
      <w:suppressAutoHyphens/>
    </w:pPr>
  </w:style>
  <w:style w:type="paragraph" w:customStyle="1" w:styleId="CaracterCaracter5CharCharCaracterCaracterCharCharCaracterCaracter1">
    <w:name w:val="Caracter Caracter5 Char Char Caracter Caracter Char Char Caracter Caracter1"/>
    <w:basedOn w:val="Normal"/>
    <w:qFormat/>
    <w:rsid w:val="00773700"/>
    <w:pPr>
      <w:suppressAutoHyphens/>
    </w:pPr>
  </w:style>
  <w:style w:type="paragraph" w:customStyle="1" w:styleId="CaracterCaracterCharCharCaracterCaracterCharCharCaracterCaracterCharCharCaracterCaracterCharCharCaracterCaracterCharCharCaracterCaracter1">
    <w:name w:val="Caracter Caracter Char Char Caracter Caracter Char Char Caracter Caracter Char Char Caracter Caracter Char Char Caracter Caracter Char Char Caracter Caracter1"/>
    <w:basedOn w:val="Normal"/>
    <w:qFormat/>
    <w:rsid w:val="00773700"/>
    <w:pPr>
      <w:suppressAutoHyphens/>
      <w:spacing w:after="160" w:line="240" w:lineRule="exact"/>
    </w:pPr>
    <w:rPr>
      <w:rFonts w:ascii="Tahoma" w:hAnsi="Tahoma"/>
      <w:sz w:val="20"/>
      <w:szCs w:val="20"/>
    </w:rPr>
  </w:style>
  <w:style w:type="paragraph" w:customStyle="1" w:styleId="CharCharCaracterCaracterCharCharCaracterCaracterCharCharCaracterCaracter1">
    <w:name w:val="Char Char Caracter Caracter Char Char Caracter Caracter Char Char Caracter Caracter1"/>
    <w:basedOn w:val="Normal"/>
    <w:qFormat/>
    <w:rsid w:val="00773700"/>
    <w:pPr>
      <w:suppressAutoHyphens/>
    </w:pPr>
  </w:style>
  <w:style w:type="paragraph" w:customStyle="1" w:styleId="CharChar3CaracterCaracter2">
    <w:name w:val="Char Char3 Caracter Caracter2"/>
    <w:basedOn w:val="Normal"/>
    <w:qFormat/>
    <w:rsid w:val="00773700"/>
    <w:pPr>
      <w:suppressAutoHyphens/>
    </w:pPr>
  </w:style>
  <w:style w:type="paragraph" w:customStyle="1" w:styleId="CaracterCharCharCaracter1">
    <w:name w:val="Caracter Char Char Caracter1"/>
    <w:basedOn w:val="Normal"/>
    <w:qFormat/>
    <w:rsid w:val="00773700"/>
    <w:pPr>
      <w:suppressAutoHyphens/>
    </w:pPr>
  </w:style>
  <w:style w:type="paragraph" w:customStyle="1" w:styleId="CharChar3CaracterCaracter1CharCharCaracterCaracter1">
    <w:name w:val="Char Char3 Caracter Caracter1 Char Char Caracter Caracter1"/>
    <w:basedOn w:val="Normal"/>
    <w:qFormat/>
    <w:rsid w:val="00773700"/>
    <w:pPr>
      <w:suppressAutoHyphens/>
    </w:pPr>
  </w:style>
  <w:style w:type="paragraph" w:customStyle="1" w:styleId="CaracterCaracter2CharCharCaracterCaracterCharCharCaracterCaracterCharCharCaracterCaracter1">
    <w:name w:val="Caracter Caracter2 Char Char Caracter Caracter Char Char Caracter Caracter Char Char Caracter Caracter1"/>
    <w:basedOn w:val="Normal"/>
    <w:qFormat/>
    <w:rsid w:val="00773700"/>
    <w:pPr>
      <w:suppressAutoHyphens/>
    </w:pPr>
  </w:style>
  <w:style w:type="paragraph" w:customStyle="1" w:styleId="CaracterCaracter2CharCharCaracterCaracterCharCharCaracterCaracter1">
    <w:name w:val="Caracter Caracter2 Char Char Caracter Caracter Char Char Caracter Caracter1"/>
    <w:basedOn w:val="Normal"/>
    <w:qFormat/>
    <w:rsid w:val="00773700"/>
    <w:pPr>
      <w:suppressAutoHyphens/>
    </w:pPr>
  </w:style>
  <w:style w:type="paragraph" w:customStyle="1" w:styleId="CaracterCharCharCaracterCharCharCaracterCharCharCaracterCaracterCaracterCharCharCaracter1">
    <w:name w:val="Caracter Char Char Caracter Char Char Caracter Char Char Caracter Caracter Caracter Char Char Caracter1"/>
    <w:basedOn w:val="Normal"/>
    <w:qFormat/>
    <w:rsid w:val="00773700"/>
    <w:pPr>
      <w:suppressAutoHyphens/>
    </w:pPr>
  </w:style>
  <w:style w:type="paragraph" w:customStyle="1" w:styleId="CharChar3CaracterCaracter1CharCharCaracterCaracter1CaracterCaracterCharCharCaracterCaracterCharCharCaracterCaracter1">
    <w:name w:val="Char Char3 Caracter Caracter1 Char Char Caracter Caracter1 Caracter Caracter Char Char Caracter Caracter Char Char Caracter Caracter1"/>
    <w:basedOn w:val="Normal"/>
    <w:qFormat/>
    <w:rsid w:val="00773700"/>
    <w:pPr>
      <w:suppressAutoHyphens/>
    </w:pPr>
  </w:style>
  <w:style w:type="paragraph" w:customStyle="1" w:styleId="CaracterCaracter2CharCharCaracterCaracterCharCharCaracterCaracterCharCharCaracterCaracterCaracterCaracter1">
    <w:name w:val="Caracter Caracter2 Char Char Caracter Caracter Char Char Caracter Caracter Char Char Caracter Caracter Caracter Caracter1"/>
    <w:basedOn w:val="Normal"/>
    <w:qFormat/>
    <w:rsid w:val="00773700"/>
    <w:pPr>
      <w:suppressAutoHyphens/>
    </w:pPr>
  </w:style>
  <w:style w:type="paragraph" w:customStyle="1" w:styleId="CaracterCaracter21">
    <w:name w:val="Caracter Caracter21"/>
    <w:basedOn w:val="Normal"/>
    <w:qFormat/>
    <w:rsid w:val="00773700"/>
    <w:pPr>
      <w:suppressAutoHyphens/>
    </w:pPr>
  </w:style>
  <w:style w:type="paragraph" w:customStyle="1" w:styleId="CaracterCaracter1CharChar1">
    <w:name w:val="Caracter Caracter1 Char Char1"/>
    <w:basedOn w:val="Normal"/>
    <w:qFormat/>
    <w:rsid w:val="00773700"/>
    <w:pPr>
      <w:suppressAutoHyphens/>
    </w:pPr>
  </w:style>
  <w:style w:type="paragraph" w:customStyle="1" w:styleId="CaracterCaracter2CharCharCaracterCaracter1">
    <w:name w:val="Caracter Caracter2 Char Char Caracter Caracter1"/>
    <w:basedOn w:val="Normal"/>
    <w:qFormat/>
    <w:rsid w:val="00773700"/>
    <w:pPr>
      <w:suppressAutoHyphens/>
    </w:pPr>
    <w:rPr>
      <w:szCs w:val="20"/>
    </w:rPr>
  </w:style>
  <w:style w:type="paragraph" w:customStyle="1" w:styleId="CharChar3CaracterCaracter1CharCharCaracterCaracter1CaracterCaracterCharCharCaracterCaracterCharCharCaracterCaracterCharCharCaracterCaracterCaracterCaracter11">
    <w:name w:val="Char Char3 Caracter Caracter1 Char Char Caracter Caracter1 Caracter Caracter Char Char Caracter Caracter Char Char Caracter Caracter Char Char Caracter Caracter Caracter Caracter11"/>
    <w:basedOn w:val="Normal"/>
    <w:qFormat/>
    <w:rsid w:val="00773700"/>
    <w:pPr>
      <w:suppressAutoHyphens/>
    </w:pPr>
  </w:style>
  <w:style w:type="paragraph" w:customStyle="1" w:styleId="CharCharCharChar1CharCharCharCharCharCharCharCharCharCharCharChar1">
    <w:name w:val="Char Char Char Char1 Char Char Char Char Char Char Char Char Char Char Char Char1"/>
    <w:basedOn w:val="Normal"/>
    <w:next w:val="Normal"/>
    <w:qFormat/>
    <w:rsid w:val="00773700"/>
    <w:pPr>
      <w:suppressAutoHyphens/>
      <w:spacing w:after="160" w:line="240" w:lineRule="exact"/>
    </w:pPr>
    <w:rPr>
      <w:sz w:val="20"/>
      <w:szCs w:val="20"/>
      <w:vertAlign w:val="superscript"/>
    </w:rPr>
  </w:style>
  <w:style w:type="paragraph" w:customStyle="1" w:styleId="CaracterCharCharCaracterCharChar1">
    <w:name w:val="Caracter Char Char Caracter Char Char1"/>
    <w:basedOn w:val="Normal"/>
    <w:qFormat/>
    <w:rsid w:val="00773700"/>
    <w:pPr>
      <w:suppressAutoHyphens/>
    </w:pPr>
  </w:style>
  <w:style w:type="paragraph" w:customStyle="1" w:styleId="CharCharCharChar1CharCharCharCharCharCharCharCharCharChar1">
    <w:name w:val="Char Char Char Char1 Char Char Char Char Char Char Char Char Char Char1"/>
    <w:basedOn w:val="Normal"/>
    <w:next w:val="Normal"/>
    <w:qFormat/>
    <w:rsid w:val="00773700"/>
    <w:pPr>
      <w:suppressAutoHyphens/>
      <w:spacing w:after="160" w:line="240" w:lineRule="exact"/>
    </w:pPr>
    <w:rPr>
      <w:sz w:val="20"/>
      <w:szCs w:val="20"/>
      <w:vertAlign w:val="superscript"/>
    </w:rPr>
  </w:style>
  <w:style w:type="paragraph" w:customStyle="1" w:styleId="CharCharCaracter1CharCharCaracterCharCharCaracterCharCharCaracterCharCharCaracterCharCharCaracterCaracterCaracter1">
    <w:name w:val="Char Char Caracter1 Char Char Caracter Char Char Caracter Char Char Caracter Char Char Caracter Char Char Caracter Caracter Caracter1"/>
    <w:basedOn w:val="Normal"/>
    <w:qFormat/>
    <w:rsid w:val="00773700"/>
    <w:pPr>
      <w:suppressAutoHyphens/>
    </w:pPr>
  </w:style>
  <w:style w:type="paragraph" w:customStyle="1" w:styleId="CharChar3CaracterCaracter1CharCharCaracterCaracter1CaracterCaracterCharCharCaracterCaracterCharCharCaracterCaracterCharCharCaracterCaracterCaracterCaracter1CaracterCaracter1">
    <w:name w:val="Char Char3 Caracter Caracter1 Char Char Caracter Caracter1 Caracter Caracter Char Char Caracter Caracter Char Char Caracter Caracter Char Char Caracter Caracter Caracter Caracter1 Caracter Caracter1"/>
    <w:basedOn w:val="Normal"/>
    <w:qFormat/>
    <w:rsid w:val="00773700"/>
    <w:pPr>
      <w:suppressAutoHyphens/>
    </w:pPr>
  </w:style>
  <w:style w:type="paragraph" w:customStyle="1" w:styleId="CaracterCaracter1CaracterCharCharCaracterCaracter1">
    <w:name w:val="Caracter Caracter1 Caracter Char Char Caracter Caracter1"/>
    <w:basedOn w:val="Normal"/>
    <w:qFormat/>
    <w:rsid w:val="00773700"/>
    <w:pPr>
      <w:suppressAutoHyphens/>
    </w:pPr>
  </w:style>
  <w:style w:type="paragraph" w:customStyle="1" w:styleId="CaracterCharCharCaracterCharCharCaracterCharCharCaracterCaracterCaracterCharCharCaracterCharCharCaracterCaracterCaracterCaracter1">
    <w:name w:val="Caracter Char Char Caracter Char Char Caracter Char Char Caracter Caracter Caracter Char Char Caracter Char Char Caracter Caracter Caracter Caracter1"/>
    <w:basedOn w:val="Normal"/>
    <w:qFormat/>
    <w:rsid w:val="00773700"/>
    <w:pPr>
      <w:suppressAutoHyphens/>
    </w:pPr>
  </w:style>
  <w:style w:type="paragraph" w:customStyle="1" w:styleId="CaracterCaracter1CharCharCaracterCaracter11">
    <w:name w:val="Caracter Caracter1 Char Char Caracter Caracter11"/>
    <w:basedOn w:val="Normal"/>
    <w:qFormat/>
    <w:rsid w:val="00773700"/>
    <w:pPr>
      <w:suppressAutoHyphens/>
    </w:pPr>
  </w:style>
  <w:style w:type="paragraph" w:customStyle="1" w:styleId="CaracterCaracter71">
    <w:name w:val="Caracter Caracter71"/>
    <w:basedOn w:val="Normal"/>
    <w:qFormat/>
    <w:rsid w:val="00773700"/>
    <w:pPr>
      <w:suppressAutoHyphens/>
    </w:pPr>
  </w:style>
  <w:style w:type="paragraph" w:customStyle="1" w:styleId="CaracterCaracter7CharCharCharChar1">
    <w:name w:val="Caracter Caracter7 Char Char Char Char1"/>
    <w:basedOn w:val="Normal"/>
    <w:qFormat/>
    <w:rsid w:val="00773700"/>
    <w:pPr>
      <w:suppressAutoHyphens/>
    </w:pPr>
    <w:rPr>
      <w:szCs w:val="20"/>
    </w:rPr>
  </w:style>
  <w:style w:type="paragraph" w:customStyle="1" w:styleId="CaracterCaracter3CharCharCaracterCaracterCharCharCaracterCaracterCharCharCaracterCaracterCharCharCaracterCaracter1">
    <w:name w:val="Caracter Caracter3 Char Char Caracter Caracter Char Char Caracter Caracter Char Char Caracter Caracter Char Char Caracter Caracter1"/>
    <w:basedOn w:val="Normal"/>
    <w:qFormat/>
    <w:rsid w:val="00773700"/>
    <w:pPr>
      <w:suppressAutoHyphens/>
    </w:pPr>
  </w:style>
  <w:style w:type="paragraph" w:customStyle="1" w:styleId="CaracterCaracter1Caracter1">
    <w:name w:val="Caracter Caracter1 Caracter1"/>
    <w:basedOn w:val="Normal"/>
    <w:qFormat/>
    <w:rsid w:val="00773700"/>
    <w:pPr>
      <w:suppressAutoHyphens/>
    </w:pPr>
  </w:style>
  <w:style w:type="paragraph" w:customStyle="1" w:styleId="CharChar1CaracterCaracter11">
    <w:name w:val="Char Char1 Caracter Caracter11"/>
    <w:basedOn w:val="Normal"/>
    <w:qFormat/>
    <w:rsid w:val="00773700"/>
    <w:pPr>
      <w:suppressAutoHyphens/>
    </w:pPr>
  </w:style>
  <w:style w:type="paragraph" w:customStyle="1" w:styleId="Caracter1">
    <w:name w:val="Caracter1"/>
    <w:basedOn w:val="Normal"/>
    <w:qFormat/>
    <w:rsid w:val="00773700"/>
    <w:pPr>
      <w:suppressAutoHyphens/>
    </w:pPr>
    <w:rPr>
      <w:szCs w:val="20"/>
    </w:rPr>
  </w:style>
  <w:style w:type="paragraph" w:customStyle="1" w:styleId="CaracterCaracter6CharChar1">
    <w:name w:val="Caracter Caracter6 Char Char1"/>
    <w:basedOn w:val="Normal"/>
    <w:qFormat/>
    <w:rsid w:val="00773700"/>
    <w:pPr>
      <w:suppressAutoHyphens/>
    </w:pPr>
    <w:rPr>
      <w:lang w:eastAsia="zh-CN"/>
    </w:rPr>
  </w:style>
  <w:style w:type="paragraph" w:customStyle="1" w:styleId="CharCharCharChar1CharCharCharCharCharCharCharCharCharCharCharCharCaracterCaracterCharCharCaracterCharCharCaracterCaracterCharCharCharCharCharCharCaracterCaracterCharCharCharChar1">
    <w:name w:val="Char Char Char Char1 Char Char Char Char Char Char Char Char Char Char Char Char Caracter Caracter Char Char Caracter Char Char Caracter Caracter Char Char Char Char Char Char Caracter Caracter Char Char Char Char1"/>
    <w:basedOn w:val="Normal"/>
    <w:next w:val="Normal"/>
    <w:qFormat/>
    <w:rsid w:val="00773700"/>
    <w:pPr>
      <w:suppressAutoHyphens/>
      <w:spacing w:after="160" w:line="240" w:lineRule="exact"/>
    </w:pPr>
    <w:rPr>
      <w:sz w:val="20"/>
      <w:szCs w:val="20"/>
      <w:vertAlign w:val="superscript"/>
    </w:rPr>
  </w:style>
  <w:style w:type="paragraph" w:customStyle="1" w:styleId="CaracterCaracter41">
    <w:name w:val="Caracter Caracter41"/>
    <w:basedOn w:val="Normal"/>
    <w:qFormat/>
    <w:rsid w:val="00773700"/>
    <w:pPr>
      <w:suppressAutoHyphens/>
    </w:pPr>
    <w:rPr>
      <w:lang w:eastAsia="zh-CN"/>
    </w:rPr>
  </w:style>
  <w:style w:type="paragraph" w:customStyle="1" w:styleId="CharCharCaracter1CharCharCaracterCharCharCaracterCharCharCaracterCharCharCaracter1">
    <w:name w:val="Char Char Caracter1 Char Char Caracter Char Char Caracter Char Char Caracter Char Char Caracter1"/>
    <w:basedOn w:val="Normal"/>
    <w:qFormat/>
    <w:rsid w:val="00773700"/>
    <w:pPr>
      <w:suppressAutoHyphens/>
    </w:pPr>
    <w:rPr>
      <w:lang w:eastAsia="zh-CN"/>
    </w:rPr>
  </w:style>
  <w:style w:type="paragraph" w:customStyle="1" w:styleId="CharCharCaracter1CharCharCaracterCharCharCaracterCharCharCaracterCharCharCaracterCharCharCaracterCaracterCaracterCharChar1">
    <w:name w:val="Char Char Caracter1 Char Char Caracter Char Char Caracter Char Char Caracter Char Char Caracter Char Char Caracter Caracter Caracter Char Char1"/>
    <w:basedOn w:val="Normal"/>
    <w:qFormat/>
    <w:rsid w:val="00773700"/>
    <w:pPr>
      <w:suppressAutoHyphens/>
    </w:pPr>
    <w:rPr>
      <w:lang w:eastAsia="zh-CN"/>
    </w:rPr>
  </w:style>
  <w:style w:type="paragraph" w:customStyle="1" w:styleId="CaracterCaracter5CharCharCaracterCaracterCharCharCaracterCaracterCharCharCaracterCaracterCharChar1">
    <w:name w:val="Caracter Caracter5 Char Char Caracter Caracter Char Char Caracter Caracter Char Char Caracter Caracter Char Char1"/>
    <w:basedOn w:val="Normal"/>
    <w:qFormat/>
    <w:rsid w:val="00773700"/>
    <w:pPr>
      <w:suppressAutoHyphens/>
    </w:pPr>
    <w:rPr>
      <w:lang w:eastAsia="zh-CN"/>
    </w:rPr>
  </w:style>
  <w:style w:type="paragraph" w:customStyle="1" w:styleId="CaracterCharCharCaracterCharCharCaracter1">
    <w:name w:val="Caracter Char Char Caracter Char Char Caracter1"/>
    <w:basedOn w:val="Normal"/>
    <w:qFormat/>
    <w:rsid w:val="00773700"/>
    <w:pPr>
      <w:suppressAutoHyphens/>
    </w:pPr>
    <w:rPr>
      <w:lang w:eastAsia="zh-CN"/>
    </w:rPr>
  </w:style>
  <w:style w:type="paragraph" w:customStyle="1" w:styleId="CaracterCaracter5CharCharCaracterCaracterCharCharCaracterCaracterCharCharCaracterCaracterCharCharCaracterCaracterCharCharCaracterCaracterCharCharCaracterCaracter1">
    <w:name w:val="Caracter Caracter5 Char Char Caracter Caracter Char Char Caracter Caracter Char Char Caracter Caracter Char Char Caracter Caracter Char Char Caracter Caracter Char Char Caracter Caracter1"/>
    <w:basedOn w:val="Normal"/>
    <w:qFormat/>
    <w:rsid w:val="00773700"/>
    <w:pPr>
      <w:suppressAutoHyphens/>
    </w:pPr>
    <w:rPr>
      <w:lang w:eastAsia="zh-CN"/>
    </w:rPr>
  </w:style>
  <w:style w:type="paragraph" w:customStyle="1" w:styleId="CaracterCaracter5CharCharCaracterCaracterCharCharCaracterCaracterCharChar1">
    <w:name w:val="Caracter Caracter5 Char Char Caracter Caracter Char Char Caracter Caracter Char Char1"/>
    <w:basedOn w:val="Normal"/>
    <w:qFormat/>
    <w:rsid w:val="00773700"/>
    <w:pPr>
      <w:suppressAutoHyphens/>
    </w:pPr>
    <w:rPr>
      <w:lang w:eastAsia="zh-CN"/>
    </w:rPr>
  </w:style>
  <w:style w:type="paragraph" w:customStyle="1" w:styleId="CharCharCharChar1">
    <w:name w:val="Char Char Char Char1"/>
    <w:basedOn w:val="Normal"/>
    <w:qFormat/>
    <w:rsid w:val="00773700"/>
    <w:pPr>
      <w:suppressAutoHyphens/>
    </w:pPr>
    <w:rPr>
      <w:lang w:eastAsia="zh-CN"/>
    </w:rPr>
  </w:style>
  <w:style w:type="paragraph" w:customStyle="1" w:styleId="CaracterCaracter5CharCharCaracterCaracterCharCharCaracterCaracterCharCharCaracterCaracter1">
    <w:name w:val="Caracter Caracter5 Char Char Caracter Caracter Char Char Caracter Caracter Char Char Caracter Caracter1"/>
    <w:basedOn w:val="Normal"/>
    <w:qFormat/>
    <w:rsid w:val="00773700"/>
    <w:pPr>
      <w:suppressAutoHyphens/>
    </w:pPr>
    <w:rPr>
      <w:lang w:eastAsia="zh-CN"/>
    </w:rPr>
  </w:style>
  <w:style w:type="paragraph" w:customStyle="1" w:styleId="CharCharCaracter1CharCharCaracterCharCharCaracterCharCharCaracterCharCharCaracterCharCharCaracter1">
    <w:name w:val="Char Char Caracter1 Char Char Caracter Char Char Caracter Char Char Caracter Char Char Caracter Char Char Caracter1"/>
    <w:basedOn w:val="Normal"/>
    <w:qFormat/>
    <w:rsid w:val="00773700"/>
    <w:pPr>
      <w:suppressAutoHyphens/>
    </w:pPr>
    <w:rPr>
      <w:lang w:eastAsia="zh-CN"/>
    </w:rPr>
  </w:style>
  <w:style w:type="paragraph" w:customStyle="1" w:styleId="CaracterCaracter5CharCharCaracterCaracterCharCharCaracterCaracterCharCharCaracterCaracterCharCharCaracterCaracterCharCharCaracterCaracterCharCharCaracterCaracterCharCharCaracterCaracter1">
    <w:name w:val="Caracter Caracter5 Char Char Caracter Caracter Char Char Caracter Caracter Char Char Caracter Caracter Char Char Caracter Caracter Char Char Caracter Caracter Char Char Caracter Caracter Char Char Caracter Caracter1"/>
    <w:basedOn w:val="Normal"/>
    <w:qFormat/>
    <w:rsid w:val="00773700"/>
    <w:pPr>
      <w:suppressAutoHyphens/>
    </w:pPr>
    <w:rPr>
      <w:lang w:eastAsia="zh-CN"/>
    </w:rPr>
  </w:style>
  <w:style w:type="paragraph" w:customStyle="1" w:styleId="CaracterCaracter5CharCharCaracterCaracterCharCharCaracterCaracterCharCharCaracterCaracterCharChar1CaracterCaracter1">
    <w:name w:val="Caracter Caracter5 Char Char Caracter Caracter Char Char Caracter Caracter Char Char Caracter Caracter Char Char1 Caracter Caracter1"/>
    <w:basedOn w:val="Normal"/>
    <w:qFormat/>
    <w:rsid w:val="00773700"/>
    <w:pPr>
      <w:suppressAutoHyphens/>
    </w:pPr>
    <w:rPr>
      <w:lang w:eastAsia="zh-CN"/>
    </w:rPr>
  </w:style>
  <w:style w:type="paragraph" w:customStyle="1" w:styleId="CaracterCaracter5CharCharCaracterCaracterCharCharCaracterCaracterCharCharCaracterCaracterCharChar1CaracterCaracterCharCharCaracterCaracterCharCharCaracterCaracter1">
    <w:name w:val="Caracter Caracter5 Char Char Caracter Caracter Char Char Caracter Caracter Char Char Caracter Caracter Char Char1 Caracter Caracter Char Char Caracter Caracter Char Char Caracter Caracter1"/>
    <w:basedOn w:val="Normal"/>
    <w:qFormat/>
    <w:rsid w:val="00773700"/>
    <w:pPr>
      <w:suppressAutoHyphens/>
    </w:pPr>
    <w:rPr>
      <w:lang w:eastAsia="zh-CN"/>
    </w:rPr>
  </w:style>
  <w:style w:type="paragraph" w:customStyle="1" w:styleId="CaracterCaracter2CharCharCaracterCaracterCharCharCaracterCaracterCharCharCaracterCaracterCharCharCaracterCaracterCharCharCaracterCaracterCharCharCaracterCaracterCharCharCaracterCaracter1">
    <w:name w:val="Caracter Caracter2 Char Char Caracter Caracter Char Char Caracter Caracter Char Char Caracter Caracter Char Char Caracter Caracter Char Char Caracter Caracter Char Char Caracter Caracter Char Char Caracter Caracter1"/>
    <w:basedOn w:val="Normal"/>
    <w:qFormat/>
    <w:rsid w:val="00773700"/>
    <w:pPr>
      <w:suppressAutoHyphens/>
    </w:pPr>
    <w:rPr>
      <w:lang w:eastAsia="zh-CN"/>
    </w:rPr>
  </w:style>
  <w:style w:type="paragraph" w:customStyle="1" w:styleId="CaracterCaracter1CharChar1CaracterCaracter1">
    <w:name w:val="Caracter Caracter1 Char Char1 Caracter Caracter1"/>
    <w:basedOn w:val="Normal"/>
    <w:qFormat/>
    <w:rsid w:val="00773700"/>
    <w:pPr>
      <w:suppressAutoHyphens/>
    </w:pPr>
    <w:rPr>
      <w:lang w:eastAsia="zh-CN"/>
    </w:rPr>
  </w:style>
  <w:style w:type="paragraph" w:customStyle="1" w:styleId="CharCharCaracterCaracter1">
    <w:name w:val="Char Char Caracter Caracter1"/>
    <w:basedOn w:val="Normal"/>
    <w:qFormat/>
    <w:rsid w:val="00773700"/>
    <w:pPr>
      <w:suppressAutoHyphens/>
    </w:pPr>
    <w:rPr>
      <w:lang w:eastAsia="zh-CN"/>
    </w:rPr>
  </w:style>
  <w:style w:type="paragraph" w:customStyle="1" w:styleId="Char3CharCharChar1">
    <w:name w:val="Char3 Char Char Char1"/>
    <w:basedOn w:val="Normal"/>
    <w:qFormat/>
    <w:rsid w:val="00773700"/>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CaracterCaracter1">
    <w:name w:val="Caracter Caracter5 Char Char Caracter Caracter Char Char Caracter Caracter Char Char Caracter Caracter Char Char1 Caracter Caracter Char Char Caracter Caracter Char Char Caracter Caracter Char Char Caracter Caracter1"/>
    <w:basedOn w:val="Normal"/>
    <w:qFormat/>
    <w:rsid w:val="00773700"/>
    <w:pPr>
      <w:suppressAutoHyphens/>
    </w:pPr>
    <w:rPr>
      <w:lang w:eastAsia="zh-CN"/>
    </w:rPr>
  </w:style>
  <w:style w:type="paragraph" w:customStyle="1" w:styleId="CaracterCaracterCharChar1CaracterCaracterCharCharCaracterCaracter1">
    <w:name w:val="Caracter Caracter Char Char1 Caracter Caracter Char Char Caracter Caracter1"/>
    <w:basedOn w:val="Normal"/>
    <w:qFormat/>
    <w:rsid w:val="00773700"/>
    <w:pPr>
      <w:suppressAutoHyphens/>
      <w:spacing w:after="160" w:line="240" w:lineRule="exact"/>
    </w:pPr>
    <w:rPr>
      <w:rFonts w:ascii="Tahoma" w:hAnsi="Tahoma" w:cs="Tahoma"/>
      <w:sz w:val="20"/>
      <w:szCs w:val="20"/>
      <w:lang w:eastAsia="zh-CN"/>
    </w:rPr>
  </w:style>
  <w:style w:type="paragraph" w:customStyle="1" w:styleId="CaracterCaracter5CharCharCaracterCaracterCharCharCaracterCaracterCharCharCaracterCaracterCharChar1CaracterCaracterCharCharCaracterCaracter1">
    <w:name w:val="Caracter Caracter5 Char Char Caracter Caracter Char Char Caracter Caracter Char Char Caracter Caracter Char Char1 Caracter Caracter Char Char Caracter Caracter1"/>
    <w:basedOn w:val="Normal"/>
    <w:qFormat/>
    <w:rsid w:val="00773700"/>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1">
    <w:name w:val="Caracter Caracter5 Char Char Caracter Caracter Char Char Caracter Caracter Char Char Caracter Caracter Char Char1 Caracter Caracter Char Char Caracter Caracter Char Char Caracter Caracter Char Char1"/>
    <w:basedOn w:val="Normal"/>
    <w:qFormat/>
    <w:rsid w:val="00773700"/>
    <w:pPr>
      <w:suppressAutoHyphens/>
    </w:pPr>
    <w:rPr>
      <w:lang w:eastAsia="zh-CN"/>
    </w:rPr>
  </w:style>
  <w:style w:type="paragraph" w:customStyle="1" w:styleId="CharChar3CaracterCaracterCharCharCaracterCaracter2">
    <w:name w:val="Char Char3 Caracter Caracter Char Char Caracter Caracter2"/>
    <w:basedOn w:val="Normal"/>
    <w:qFormat/>
    <w:rsid w:val="00773700"/>
    <w:pPr>
      <w:suppressAutoHyphens/>
    </w:pPr>
    <w:rPr>
      <w:lang w:eastAsia="zh-CN"/>
    </w:rPr>
  </w:style>
  <w:style w:type="paragraph" w:customStyle="1" w:styleId="CharCharCharCharCharCharCaracterCaracterCharCharCharCaracterCaracterCharCharCaracterCaracterCharCharCharCaracterCaracter1">
    <w:name w:val="Char Char Char Char Char Char Caracter Caracter Char Char Char Caracter Caracter Char Char Caracter Caracter Char Char Char Caracter Caracter1"/>
    <w:basedOn w:val="Normal"/>
    <w:qFormat/>
    <w:rsid w:val="00773700"/>
    <w:pPr>
      <w:widowControl w:val="0"/>
      <w:tabs>
        <w:tab w:val="left" w:pos="2160"/>
      </w:tabs>
      <w:suppressAutoHyphens/>
      <w:spacing w:before="120" w:after="160" w:line="240" w:lineRule="exact"/>
      <w:jc w:val="both"/>
    </w:pPr>
    <w:rPr>
      <w:rFonts w:ascii="Bookman Old Style" w:hAnsi="Bookman Old Style" w:cs="Bookman Old Style"/>
      <w:kern w:val="2"/>
      <w:sz w:val="20"/>
      <w:szCs w:val="20"/>
      <w:lang w:eastAsia="zh-CN"/>
    </w:rPr>
  </w:style>
  <w:style w:type="paragraph" w:customStyle="1" w:styleId="CharChar3CaracterCaracterCharCharCaracterCaracter11">
    <w:name w:val="Char Char3 Caracter Caracter Char Char Caracter Caracter11"/>
    <w:basedOn w:val="Normal"/>
    <w:qFormat/>
    <w:rsid w:val="00773700"/>
    <w:pPr>
      <w:suppressAutoHyphens/>
    </w:pPr>
    <w:rPr>
      <w:lang w:eastAsia="zh-CN"/>
    </w:rPr>
  </w:style>
  <w:style w:type="paragraph" w:customStyle="1" w:styleId="CharChar3CaracterCaracterCharCharCaracterCaracter1CharCharCaracterCaracterCharCharCaracterCaracter1">
    <w:name w:val="Char Char3 Caracter Caracter Char Char Caracter Caracter1 Char Char Caracter Caracter Char Char Caracter Caracter1"/>
    <w:basedOn w:val="Normal"/>
    <w:qFormat/>
    <w:rsid w:val="00773700"/>
    <w:pPr>
      <w:suppressAutoHyphens/>
    </w:pPr>
    <w:rPr>
      <w:lang w:eastAsia="zh-CN"/>
    </w:rPr>
  </w:style>
  <w:style w:type="paragraph" w:customStyle="1" w:styleId="CharChar3CaracterCaracterCharCharCaracterCaracter1CharCharCaracterCaracter1">
    <w:name w:val="Char Char3 Caracter Caracter Char Char Caracter Caracter1 Char Char Caracter Caracter1"/>
    <w:basedOn w:val="Normal"/>
    <w:qFormat/>
    <w:rsid w:val="00773700"/>
    <w:pPr>
      <w:suppressAutoHyphens/>
    </w:pPr>
    <w:rPr>
      <w:lang w:eastAsia="zh-CN"/>
    </w:rPr>
  </w:style>
  <w:style w:type="paragraph" w:customStyle="1" w:styleId="CharChar3CaracterCaracterCharCharCaracterCaracter1CharCharCaracterCaracterCharCharCaracterCaracter1CharCharCaracterCaracter1">
    <w:name w:val="Char Char3 Caracter Caracter Char Char Caracter Caracter1 Char Char Caracter Caracter Char Char Caracter Caracter1 Char Char Caracter Caracter1"/>
    <w:basedOn w:val="Normal"/>
    <w:qFormat/>
    <w:rsid w:val="00773700"/>
    <w:pPr>
      <w:suppressAutoHyphens/>
    </w:pPr>
    <w:rPr>
      <w:lang w:eastAsia="zh-CN"/>
    </w:rPr>
  </w:style>
  <w:style w:type="paragraph" w:customStyle="1" w:styleId="CharChar3CaracterCaracterCharCharCaracterCaracter1CharCharCaracterCaracterCharCharCaracterCaracter1CharCharCaracterCaracterCharCharCaracterCaracterCharCharCaracterCaracter1">
    <w:name w:val="Char Char3 Caracter Caracter Char Char Caracter Caracter1 Char Char Caracter Caracter Char Char Caracter Caracter1 Char Char Caracter Caracter Char Char Caracter Caracter Char Char Caracter Caracter1"/>
    <w:basedOn w:val="Normal"/>
    <w:qFormat/>
    <w:rsid w:val="00773700"/>
    <w:pPr>
      <w:suppressAutoHyphens/>
    </w:pPr>
    <w:rPr>
      <w:lang w:eastAsia="zh-CN"/>
    </w:rPr>
  </w:style>
  <w:style w:type="paragraph" w:customStyle="1" w:styleId="CaracterCaracter1CharCharCaracterCaracter1CharCharCaracterCaracter1">
    <w:name w:val="Caracter Caracter1 Char Char Caracter Caracter1 Char Char Caracter Caracter1"/>
    <w:basedOn w:val="Normal"/>
    <w:qFormat/>
    <w:rsid w:val="00773700"/>
    <w:pPr>
      <w:suppressAutoHyphens/>
    </w:pPr>
    <w:rPr>
      <w:lang w:eastAsia="zh-CN"/>
    </w:rPr>
  </w:style>
  <w:style w:type="paragraph" w:customStyle="1" w:styleId="CharCharCaracterCaracterCharCharCaracterCaracter1">
    <w:name w:val="Char Char Caracter Caracter Char Char Caracter Caracter1"/>
    <w:basedOn w:val="Normal"/>
    <w:qFormat/>
    <w:rsid w:val="00773700"/>
    <w:pPr>
      <w:suppressAutoHyphens/>
    </w:pPr>
    <w:rPr>
      <w:lang w:eastAsia="zh-CN"/>
    </w:rPr>
  </w:style>
  <w:style w:type="paragraph" w:customStyle="1" w:styleId="CharCharCaracterCaracterCharCharCaracterCaracterCharChar1">
    <w:name w:val="Char Char Caracter Caracter Char Char Caracter Caracter Char Char1"/>
    <w:basedOn w:val="Normal"/>
    <w:qFormat/>
    <w:rsid w:val="00773700"/>
    <w:pPr>
      <w:suppressAutoHyphens/>
    </w:pPr>
    <w:rPr>
      <w:lang w:eastAsia="zh-CN"/>
    </w:rPr>
  </w:style>
  <w:style w:type="paragraph" w:customStyle="1" w:styleId="CaracterCaracterCharChar1">
    <w:name w:val="Caracter Caracter Char Char1"/>
    <w:basedOn w:val="Normal"/>
    <w:qFormat/>
    <w:rsid w:val="00773700"/>
    <w:pPr>
      <w:suppressAutoHyphens/>
    </w:pPr>
    <w:rPr>
      <w:lang w:eastAsia="zh-CN"/>
    </w:rPr>
  </w:style>
  <w:style w:type="paragraph" w:customStyle="1" w:styleId="CaracterCaracter61">
    <w:name w:val="Caracter Caracter61"/>
    <w:basedOn w:val="Normal"/>
    <w:qFormat/>
    <w:rsid w:val="00773700"/>
    <w:pPr>
      <w:suppressAutoHyphens/>
    </w:pPr>
    <w:rPr>
      <w:lang w:eastAsia="zh-CN"/>
    </w:rPr>
  </w:style>
  <w:style w:type="paragraph" w:customStyle="1" w:styleId="CaracterCharCharCaracterCharCharCaracterCharCharCaracterCharCharCaracterCharCharCaracterCharCharCaracterCharCharCaracterCharCharCaracterCharCharCaracter1">
    <w:name w:val="Caracter Char Char Caracter Char Char Caracter Char Char Caracter Char Char Caracter Char Char Caracter Char Char Caracter Char Char Caracter Char Char Caracter Char Char Caracter1"/>
    <w:basedOn w:val="Normal"/>
    <w:qFormat/>
    <w:rsid w:val="00773700"/>
    <w:pPr>
      <w:suppressAutoHyphens/>
      <w:spacing w:after="160" w:line="240" w:lineRule="exact"/>
    </w:pPr>
    <w:rPr>
      <w:rFonts w:ascii="Tahoma" w:hAnsi="Tahoma" w:cs="Tahoma"/>
      <w:sz w:val="20"/>
      <w:szCs w:val="20"/>
      <w:lang w:eastAsia="zh-CN"/>
    </w:rPr>
  </w:style>
  <w:style w:type="paragraph" w:customStyle="1" w:styleId="CaracterCaracter6CharCharCaracterCaracterCaracterCaracter1">
    <w:name w:val="Caracter Caracter6 Char Char Caracter Caracter Caracter Caracter1"/>
    <w:basedOn w:val="Normal"/>
    <w:qFormat/>
    <w:rsid w:val="00773700"/>
    <w:pPr>
      <w:suppressAutoHyphens/>
    </w:pPr>
    <w:rPr>
      <w:lang w:eastAsia="zh-CN"/>
    </w:rPr>
  </w:style>
  <w:style w:type="paragraph" w:customStyle="1" w:styleId="CaracterCaracter6CharCharCaracterCaracterCaracterCaracterCharCharCaracterCaracter1">
    <w:name w:val="Caracter Caracter6 Char Char Caracter Caracter Caracter Caracter Char Char Caracter Caracter1"/>
    <w:basedOn w:val="Normal"/>
    <w:qFormat/>
    <w:rsid w:val="00773700"/>
    <w:pPr>
      <w:suppressAutoHyphens/>
    </w:pPr>
    <w:rPr>
      <w:lang w:eastAsia="zh-CN"/>
    </w:rPr>
  </w:style>
  <w:style w:type="paragraph" w:customStyle="1" w:styleId="CaracterCaracter6CharCharCaracterCaracterCaracterCaracterCharCharCaracterCaracterCharCharCaracterCaracter1">
    <w:name w:val="Caracter Caracter6 Char Char Caracter Caracter Caracter Caracter Char Char Caracter Caracter Char Char Caracter Caracter1"/>
    <w:basedOn w:val="Normal"/>
    <w:qFormat/>
    <w:rsid w:val="00773700"/>
    <w:pPr>
      <w:suppressAutoHyphens/>
    </w:pPr>
    <w:rPr>
      <w:lang w:eastAsia="zh-CN"/>
    </w:rPr>
  </w:style>
  <w:style w:type="paragraph" w:customStyle="1" w:styleId="CaracterCaracter6CharCharCaracterCaracterCaracterCaracterCharCharCaracterCaracterCharCharCaracterCaracterCharCharCaracterCaracterCharCharCaracterCaracter1">
    <w:name w:val="Caracter Caracter6 Char Char Caracter Caracter Caracter Caracter Char Char Caracter Caracter Char Char Caracter Caracter Char Char Caracter Caracter Char Char Caracter Caracter1"/>
    <w:basedOn w:val="Normal"/>
    <w:qFormat/>
    <w:rsid w:val="00773700"/>
    <w:pPr>
      <w:suppressAutoHyphens/>
    </w:pPr>
    <w:rPr>
      <w:lang w:eastAsia="zh-CN"/>
    </w:rPr>
  </w:style>
  <w:style w:type="paragraph" w:customStyle="1" w:styleId="CharChar3CaracterCaracter1CharCharCaracterCaracterCharChar1">
    <w:name w:val="Char Char3 Caracter Caracter1 Char Char Caracter Caracter Char Char1"/>
    <w:basedOn w:val="Normal"/>
    <w:qFormat/>
    <w:rsid w:val="00773700"/>
    <w:pPr>
      <w:suppressAutoHyphens/>
    </w:pPr>
    <w:rPr>
      <w:lang w:eastAsia="zh-CN"/>
    </w:rPr>
  </w:style>
  <w:style w:type="paragraph" w:customStyle="1" w:styleId="CharChar3CaracterCaracter1CharCharCaracterCaracter1CaracterCaracterCharCharCaracterCaracterCharCharCaracterCaracterCharChar1">
    <w:name w:val="Char Char3 Caracter Caracter1 Char Char Caracter Caracter1 Caracter Caracter Char Char Caracter Caracter Char Char Caracter Caracter Char Char1"/>
    <w:basedOn w:val="Normal"/>
    <w:qFormat/>
    <w:rsid w:val="00773700"/>
    <w:pPr>
      <w:suppressAutoHyphens/>
    </w:pPr>
    <w:rPr>
      <w:lang w:eastAsia="zh-CN"/>
    </w:rPr>
  </w:style>
  <w:style w:type="paragraph" w:customStyle="1" w:styleId="CharChar3CaracterCaracter1CharCharCaracterCaracter1CaracterCaracter1">
    <w:name w:val="Char Char3 Caracter Caracter1 Char Char Caracter Caracter1 Caracter Caracter1"/>
    <w:basedOn w:val="Normal"/>
    <w:qFormat/>
    <w:rsid w:val="00773700"/>
    <w:pPr>
      <w:suppressAutoHyphens/>
    </w:pPr>
    <w:rPr>
      <w:lang w:eastAsia="zh-CN"/>
    </w:rPr>
  </w:style>
  <w:style w:type="paragraph" w:customStyle="1" w:styleId="CaracterCaracter1CharCharCaracterCaracter2">
    <w:name w:val="Caracter Caracter1 Char Char Caracter Caracter2"/>
    <w:basedOn w:val="Normal"/>
    <w:qFormat/>
    <w:rsid w:val="00773700"/>
    <w:pPr>
      <w:suppressAutoHyphens/>
    </w:pPr>
    <w:rPr>
      <w:lang w:eastAsia="zh-CN"/>
    </w:rPr>
  </w:style>
  <w:style w:type="paragraph" w:customStyle="1" w:styleId="CaracterCharCharCaracterCharCharCaracterCharChar11">
    <w:name w:val="Caracter Char Char Caracter Char Char Caracter Char Char11"/>
    <w:basedOn w:val="Normal"/>
    <w:qFormat/>
    <w:rsid w:val="00773700"/>
    <w:pPr>
      <w:suppressAutoHyphens/>
    </w:pPr>
    <w:rPr>
      <w:lang w:eastAsia="zh-CN"/>
    </w:rPr>
  </w:style>
  <w:style w:type="paragraph" w:customStyle="1" w:styleId="CharCharCaracterCaracterCaracterCharCharChar1CharCharCharCharCharCharCharCharCharCharCharCharCharCharCharCaracterCaracterCaracterCaracterCharChar210">
    <w:name w:val="Char Char Caracter Caracter Caracter Char Char Char1 Char Char Char Char Char Char Char Char Char Char Char Char Char Char Char Caracter Caracter Caracter Caracter Char Char21"/>
    <w:basedOn w:val="Normal"/>
    <w:qFormat/>
    <w:rsid w:val="00773700"/>
    <w:pPr>
      <w:suppressAutoHyphens/>
    </w:pPr>
    <w:rPr>
      <w:lang w:eastAsia="zh-CN"/>
    </w:rPr>
  </w:style>
  <w:style w:type="paragraph" w:customStyle="1" w:styleId="CaracterCharCharCaracterCharCharCaracterCharChar20">
    <w:name w:val="Caracter Char Char Caracter Char Char Caracter Char Char2"/>
    <w:basedOn w:val="Normal"/>
    <w:qFormat/>
    <w:rsid w:val="00773700"/>
    <w:pPr>
      <w:suppressAutoHyphens/>
    </w:pPr>
    <w:rPr>
      <w:lang w:eastAsia="zh-CN"/>
    </w:rPr>
  </w:style>
  <w:style w:type="paragraph" w:customStyle="1" w:styleId="CaracterCharCharCaracterCharCharCaracterCharCharCaracterCharCharCaracterCharCharCaracter10">
    <w:name w:val="Caracter Char Char Caracter Char Char Caracter Char Char Caracter Char Char Caracter Char Char Caracter1"/>
    <w:basedOn w:val="Normal"/>
    <w:qFormat/>
    <w:rsid w:val="00773700"/>
    <w:pPr>
      <w:suppressAutoHyphens/>
    </w:pPr>
    <w:rPr>
      <w:lang w:eastAsia="zh-CN"/>
    </w:rPr>
  </w:style>
  <w:style w:type="paragraph" w:customStyle="1" w:styleId="CaracterCharCharCaracterCharCharCaracterCharChar1CaracterCaracterCharChar10">
    <w:name w:val="Caracter Char Char Caracter Char Char Caracter Char Char1 Caracter Caracter Char Char1"/>
    <w:basedOn w:val="Normal"/>
    <w:qFormat/>
    <w:rsid w:val="00773700"/>
    <w:pPr>
      <w:suppressAutoHyphens/>
    </w:pPr>
    <w:rPr>
      <w:lang w:eastAsia="zh-CN"/>
    </w:rPr>
  </w:style>
  <w:style w:type="paragraph" w:customStyle="1" w:styleId="CharChar3CaracterCaracter1CharCharCaracterCaracter1CaracterCaracterCharCharCaracterCaracterCharCharCaracterCaracterCharCharCaracterCaracterCaracterCaracter2">
    <w:name w:val="Char Char3 Caracter Caracter1 Char Char Caracter Caracter1 Caracter Caracter Char Char Caracter Caracter Char Char Caracter Caracter Char Char Caracter Caracter Caracter Caracter2"/>
    <w:basedOn w:val="Normal"/>
    <w:qFormat/>
    <w:rsid w:val="00773700"/>
    <w:pPr>
      <w:suppressAutoHyphens/>
    </w:pPr>
    <w:rPr>
      <w:lang w:eastAsia="zh-CN"/>
    </w:rPr>
  </w:style>
  <w:style w:type="paragraph" w:customStyle="1" w:styleId="CaracterCaracter1CharChar1CaracterCaracterCharCharCaracterCaracterCharCharCaracterCaracter1">
    <w:name w:val="Caracter Caracter1 Char Char1 Caracter Caracter Char Char Caracter Caracter Char Char Caracter Caracter1"/>
    <w:basedOn w:val="Normal"/>
    <w:qFormat/>
    <w:rsid w:val="00773700"/>
    <w:pPr>
      <w:suppressAutoHyphens/>
    </w:pPr>
    <w:rPr>
      <w:lang w:eastAsia="zh-CN"/>
    </w:rPr>
  </w:style>
  <w:style w:type="paragraph" w:customStyle="1" w:styleId="CaracterCaracter2CharCharCaracterCaracterCharCharCaracterCaracterCharCharCaracterCaracterCharCharCaracterCaracterCharCharCaracterCaracterCharCharCaracterCaracter1">
    <w:name w:val="Caracter Caracter2 Char Char Caracter Caracter Char Char Caracter Caracter Char Char Caracter Caracter Char Char Caracter Caracter Char Char Caracter Caracter Char Char Caracter Caracter1"/>
    <w:basedOn w:val="Normal"/>
    <w:qFormat/>
    <w:rsid w:val="00773700"/>
    <w:pPr>
      <w:suppressAutoHyphens/>
    </w:pPr>
    <w:rPr>
      <w:lang w:eastAsia="zh-CN"/>
    </w:rPr>
  </w:style>
  <w:style w:type="paragraph" w:customStyle="1" w:styleId="CaracterCaracter1CaracterCaracterCaracter1">
    <w:name w:val="Caracter Caracter1 Caracter Caracter Caracter1"/>
    <w:basedOn w:val="Normal"/>
    <w:qFormat/>
    <w:rsid w:val="00773700"/>
    <w:pPr>
      <w:suppressAutoHyphens/>
    </w:pPr>
    <w:rPr>
      <w:lang w:eastAsia="zh-CN"/>
    </w:rPr>
  </w:style>
  <w:style w:type="paragraph" w:customStyle="1" w:styleId="CaracterCaracterCharCharCaracterCaracter11">
    <w:name w:val="Caracter Caracter Char Char Caracter Caracter11"/>
    <w:basedOn w:val="Normal"/>
    <w:qFormat/>
    <w:rsid w:val="00773700"/>
    <w:pPr>
      <w:suppressAutoHyphens/>
    </w:pPr>
    <w:rPr>
      <w:lang w:eastAsia="zh-CN"/>
    </w:rPr>
  </w:style>
  <w:style w:type="paragraph" w:customStyle="1" w:styleId="CaracterCaracter4CharChar1CaracterCaracter1">
    <w:name w:val="Caracter Caracter4 Char Char1 Caracter Caracter1"/>
    <w:basedOn w:val="Normal"/>
    <w:qFormat/>
    <w:rsid w:val="00773700"/>
    <w:pPr>
      <w:suppressAutoHyphens/>
      <w:spacing w:before="120"/>
      <w:jc w:val="both"/>
    </w:pPr>
    <w:rPr>
      <w:rFonts w:ascii="Arial" w:hAnsi="Arial" w:cs="Arial"/>
      <w:lang w:eastAsia="zh-CN"/>
    </w:rPr>
  </w:style>
  <w:style w:type="paragraph" w:customStyle="1" w:styleId="CaracterCharCharCaracterCharCharCaracterCharCharCaracterCharCharCaracterCharCharCaracterCharCharCaracterCaracterCaracterCaracter10">
    <w:name w:val="Caracter Char Char Caracter Char Char Caracter Char Char Caracter Char Char Caracter Char Char Caracter Char Char Caracter Caracter Caracter Caracter1"/>
    <w:basedOn w:val="Normal"/>
    <w:qFormat/>
    <w:rsid w:val="00773700"/>
    <w:pPr>
      <w:suppressAutoHyphens/>
      <w:spacing w:after="160" w:line="240" w:lineRule="exact"/>
    </w:pPr>
    <w:rPr>
      <w:rFonts w:ascii="Tahoma" w:hAnsi="Tahoma" w:cs="Tahoma"/>
      <w:sz w:val="20"/>
      <w:szCs w:val="20"/>
      <w:lang w:eastAsia="zh-CN"/>
    </w:rPr>
  </w:style>
  <w:style w:type="paragraph" w:customStyle="1" w:styleId="CharChar3CaracterCaracter1CharCharCaracterCaracter1CaracterCaracterCharCharCaracterCaracterCharCharCaracterCaracterCharCharCaracterCaracter1">
    <w:name w:val="Char Char3 Caracter Caracter1 Char Char Caracter Caracter1 Caracter Caracter Char Char Caracter Caracter Char Char Caracter Caracter Char Char Caracter Caracter1"/>
    <w:basedOn w:val="Normal"/>
    <w:qFormat/>
    <w:rsid w:val="00773700"/>
    <w:pPr>
      <w:suppressAutoHyphens/>
    </w:pPr>
    <w:rPr>
      <w:lang w:eastAsia="zh-CN"/>
    </w:rPr>
  </w:style>
  <w:style w:type="paragraph" w:customStyle="1" w:styleId="BVIfnrCharCharCaracterCharCaracterCharCaracterCharCaracterCharCaracterCharCaracterCharCaracter1">
    <w:name w:val="BVI fnr Char Char Caracter Char Caracter Char Caracter Char Caracter Char Caracter Char Caracter Char Caracter1"/>
    <w:basedOn w:val="Normal"/>
    <w:next w:val="Normal"/>
    <w:qFormat/>
    <w:rsid w:val="00773700"/>
    <w:pPr>
      <w:suppressAutoHyphens/>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aracterCaracterCharCharCaracterCaracter1">
    <w:name w:val="Char Char3 Caracter Caracter1 Char Char Caracter Caracter1 Caracter Caracter Char Char Caracter Caracter Char Char Caracter Caracter Char Char Caracter Caracter Caracter Caracter1 Caracter Caracter Char Char Caracter Caracter1"/>
    <w:basedOn w:val="Normal"/>
    <w:qFormat/>
    <w:rsid w:val="00773700"/>
    <w:pPr>
      <w:suppressAutoHyphens/>
    </w:pPr>
    <w:rPr>
      <w:lang w:eastAsia="zh-CN"/>
    </w:rPr>
  </w:style>
  <w:style w:type="paragraph" w:customStyle="1" w:styleId="BVIfnrCharCharCaracterCharCaracterCharCaracterCharCaracterCharCaracterCharCaracterCharCaracterCharCharCharChar1">
    <w:name w:val="BVI fnr Char Char Caracter Char Caracter Char Caracter Char Caracter Char Caracter Char Caracter Char Caracter Char Char Char Char1"/>
    <w:basedOn w:val="Normal"/>
    <w:next w:val="Normal"/>
    <w:qFormat/>
    <w:rsid w:val="00773700"/>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1">
    <w:name w:val="BVI fnr Char Char Caracter Char Caracter Char Caracter Char Caracter Char Caracter Char Caracter Char Caracter Char Char Char Char Char Char Caracter Caracter1"/>
    <w:basedOn w:val="Normal"/>
    <w:next w:val="Normal"/>
    <w:qFormat/>
    <w:rsid w:val="00773700"/>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CharCharCharChar1">
    <w:name w:val="BVI fnr Char Char Caracter Char Caracter Char Caracter Char Caracter Char Caracter Char Caracter Char Caracter Char Char Char Char Char Char Caracter Caracter Char Char Char Char1"/>
    <w:basedOn w:val="Normal"/>
    <w:next w:val="Normal"/>
    <w:qFormat/>
    <w:rsid w:val="00773700"/>
    <w:pPr>
      <w:suppressAutoHyphens/>
      <w:spacing w:after="160" w:line="240" w:lineRule="exact"/>
    </w:pPr>
    <w:rPr>
      <w:sz w:val="20"/>
      <w:szCs w:val="20"/>
      <w:vertAlign w:val="superscript"/>
    </w:rPr>
  </w:style>
  <w:style w:type="paragraph" w:customStyle="1" w:styleId="CaracterCaracter1CharChar1CaracterCharCharCaracterCaracter1">
    <w:name w:val="Caracter Caracter1 Char Char1 Caracter Char Char Caracter Caracter1"/>
    <w:basedOn w:val="Normal"/>
    <w:qFormat/>
    <w:rsid w:val="00773700"/>
    <w:pPr>
      <w:suppressAutoHyphens/>
    </w:pPr>
  </w:style>
  <w:style w:type="paragraph" w:customStyle="1" w:styleId="CaracterCaracter2CharCharCaracterCaracterCharCharCaracterCaracterCharCharCaracterCaracterCaracterCaracterCaracterCaracter1">
    <w:name w:val="Caracter Caracter2 Char Char Caracter Caracter Char Char Caracter Caracter Char Char Caracter Caracter Caracter Caracter Caracter Caracter1"/>
    <w:basedOn w:val="Normal"/>
    <w:qFormat/>
    <w:rsid w:val="00773700"/>
    <w:pPr>
      <w:suppressAutoHyphens/>
    </w:pPr>
  </w:style>
  <w:style w:type="paragraph" w:customStyle="1" w:styleId="CharChar3CaracterCaracter1CharChar1">
    <w:name w:val="Char Char3 Caracter Caracter1 Char Char1"/>
    <w:basedOn w:val="Normal"/>
    <w:qFormat/>
    <w:rsid w:val="00773700"/>
    <w:pPr>
      <w:suppressAutoHyphens/>
    </w:pPr>
  </w:style>
  <w:style w:type="paragraph" w:customStyle="1" w:styleId="Caracter2CharChar1">
    <w:name w:val="Caracter2 Char Char1"/>
    <w:basedOn w:val="Normal"/>
    <w:qFormat/>
    <w:rsid w:val="00773700"/>
    <w:pPr>
      <w:suppressAutoHyphens/>
    </w:pPr>
  </w:style>
  <w:style w:type="paragraph" w:customStyle="1" w:styleId="CharChar3CaracterCaracter1CharCharCaracterCaracter1CaracterCaracterCharCharCaracterCaracterCharCharCaracterCaracterCharCharCaracterCaracterCaracterCaracter1CharChar11">
    <w:name w:val="Char Char3 Caracter Caracter1 Char Char Caracter Caracter1 Caracter Caracter Char Char Caracter Caracter Char Char Caracter Caracter Char Char Caracter Caracter Caracter Caracter1 Char Char11"/>
    <w:basedOn w:val="Normal"/>
    <w:qFormat/>
    <w:rsid w:val="00773700"/>
    <w:pPr>
      <w:suppressAutoHyphens/>
    </w:pPr>
  </w:style>
  <w:style w:type="paragraph" w:customStyle="1" w:styleId="Caracter21">
    <w:name w:val="Caracter21"/>
    <w:basedOn w:val="Normal"/>
    <w:qFormat/>
    <w:rsid w:val="00773700"/>
    <w:pPr>
      <w:suppressAutoHyphens/>
    </w:pPr>
  </w:style>
  <w:style w:type="paragraph" w:customStyle="1" w:styleId="Caracter2CharCharCaracterCharCharCaracterCharCharCaracterCharChar10">
    <w:name w:val="Caracter2 Char Char Caracter Char Char Caracter Char Char Caracter Char Char1"/>
    <w:basedOn w:val="Normal"/>
    <w:qFormat/>
    <w:rsid w:val="00773700"/>
    <w:pPr>
      <w:suppressAutoHyphens/>
    </w:pPr>
  </w:style>
  <w:style w:type="paragraph" w:customStyle="1" w:styleId="Caracter2CharCharCaracterCharCharCaracter1">
    <w:name w:val="Caracter2 Char Char Caracter Char Char Caracter1"/>
    <w:basedOn w:val="Normal"/>
    <w:qFormat/>
    <w:rsid w:val="00773700"/>
    <w:pPr>
      <w:suppressAutoHyphens/>
    </w:pPr>
  </w:style>
  <w:style w:type="paragraph" w:customStyle="1" w:styleId="CharChar2CaracterCharCharCaracter1">
    <w:name w:val="Char Char2 Caracter Char Char Caracter1"/>
    <w:basedOn w:val="Normal"/>
    <w:qFormat/>
    <w:rsid w:val="00773700"/>
    <w:pPr>
      <w:suppressAutoHyphens/>
    </w:pPr>
  </w:style>
  <w:style w:type="paragraph" w:customStyle="1" w:styleId="CaracterCaracter2CharCharCaracterCharChar11">
    <w:name w:val="Caracter Caracter2 Char Char Caracter Char Char11"/>
    <w:basedOn w:val="Normal"/>
    <w:qFormat/>
    <w:rsid w:val="00773700"/>
    <w:pPr>
      <w:suppressAutoHyphens/>
    </w:pPr>
  </w:style>
  <w:style w:type="paragraph" w:customStyle="1" w:styleId="CharCharCharChar1CharCharCharCharCharCharCharCharCharCharCharCharCaracterCaracterCharCharCaracterCharCharCaracterCaracterCharCharCharCharCharCharCaracterCaracterCharCharCharCharCharChar1">
    <w:name w:val="Char Char Char Char1 Char Char Char Char Char Char Char Char Char Char Char Char Caracter Caracter Char Char Caracter Char Char Caracter Caracter Char Char Char Char Char Char Caracter Caracter Char Char Char Char Char Char1"/>
    <w:basedOn w:val="Normal"/>
    <w:next w:val="Normal"/>
    <w:qFormat/>
    <w:rsid w:val="00773700"/>
    <w:pPr>
      <w:suppressAutoHyphens/>
      <w:spacing w:after="160" w:line="240" w:lineRule="exact"/>
    </w:pPr>
    <w:rPr>
      <w:sz w:val="20"/>
      <w:szCs w:val="20"/>
      <w:vertAlign w:val="superscript"/>
    </w:rPr>
  </w:style>
  <w:style w:type="paragraph" w:customStyle="1" w:styleId="CaracterCaracter7CharCharCharCharCharChar1">
    <w:name w:val="Caracter Caracter7 Char Char Char Char Char Char1"/>
    <w:basedOn w:val="Normal"/>
    <w:qFormat/>
    <w:rsid w:val="00773700"/>
    <w:pPr>
      <w:suppressAutoHyphens/>
    </w:pPr>
    <w:rPr>
      <w:szCs w:val="20"/>
    </w:rPr>
  </w:style>
  <w:style w:type="paragraph" w:customStyle="1" w:styleId="CharChar3CaracterCaracter1CharCharCaracterCaracter1CaracterCaracterCharCharCaracterCaracterCharCharCaracterCaracterCharCharCaracterCaracterCaracterCaracter1CharChar1CaracterCharChar1">
    <w:name w:val="Char Char3 Caracter Caracter1 Char Char Caracter Caracter1 Caracter Caracter Char Char Caracter Caracter Char Char Caracter Caracter Char Char Caracter Caracter Caracter Caracter1 Char Char1 Caracter Char Char1"/>
    <w:basedOn w:val="Normal"/>
    <w:qFormat/>
    <w:rsid w:val="00773700"/>
    <w:pPr>
      <w:suppressAutoHyphens/>
    </w:pPr>
  </w:style>
  <w:style w:type="paragraph" w:customStyle="1" w:styleId="CharChar3CaracterCaracter1CharCharCaracterCaracter1CaracterCaracterCharCharCaracterCaracterCharCharCaracterCaracterCharCharCaracterCaracterCaracterCaracter1CharChar2">
    <w:name w:val="Char Char3 Caracter Caracter1 Char Char Caracter Caracter1 Caracter Caracter Char Char Caracter Caracter Char Char Caracter Caracter Char Char Caracter Caracter Caracter Caracter1 Char Char2"/>
    <w:basedOn w:val="Normal"/>
    <w:qFormat/>
    <w:rsid w:val="00773700"/>
    <w:pPr>
      <w:suppressAutoHyphens/>
    </w:pPr>
  </w:style>
  <w:style w:type="paragraph" w:customStyle="1" w:styleId="CaracterCaracter310">
    <w:name w:val="Caracter Caracter31"/>
    <w:basedOn w:val="Normal"/>
    <w:qFormat/>
    <w:rsid w:val="00773700"/>
    <w:pPr>
      <w:suppressAutoHyphens/>
      <w:spacing w:after="160" w:line="240" w:lineRule="exact"/>
    </w:pPr>
    <w:rPr>
      <w:rFonts w:ascii="Tahoma" w:hAnsi="Tahoma"/>
      <w:sz w:val="20"/>
      <w:szCs w:val="20"/>
    </w:rPr>
  </w:style>
  <w:style w:type="paragraph" w:customStyle="1" w:styleId="Caracter2CharCharCaracterCharCharCaracterCharCharCaracterCharChar20">
    <w:name w:val="Caracter2 Char Char Caracter Char Char Caracter Char Char Caracter Char Char2"/>
    <w:basedOn w:val="Normal"/>
    <w:qFormat/>
    <w:rsid w:val="00773700"/>
    <w:pPr>
      <w:suppressAutoHyphens/>
    </w:pPr>
  </w:style>
  <w:style w:type="paragraph" w:customStyle="1" w:styleId="Caracter2CharCharCaracterCharCharCaracterCharCharCaracterCharChar30">
    <w:name w:val="Caracter2 Char Char Caracter Char Char Caracter Char Char Caracter Char Char3"/>
    <w:basedOn w:val="Normal"/>
    <w:qFormat/>
    <w:rsid w:val="00773700"/>
    <w:pPr>
      <w:suppressAutoHyphens/>
    </w:pPr>
  </w:style>
  <w:style w:type="paragraph" w:customStyle="1" w:styleId="Caracter2CharCharCaracterCharCharCaracterCharCharCaracterCharChar40">
    <w:name w:val="Caracter2 Char Char Caracter Char Char Caracter Char Char Caracter Char Char4"/>
    <w:basedOn w:val="Normal"/>
    <w:qFormat/>
    <w:rsid w:val="00773700"/>
    <w:pPr>
      <w:suppressAutoHyphens/>
    </w:pPr>
  </w:style>
  <w:style w:type="paragraph" w:customStyle="1" w:styleId="Caracter2CharCharCaracterCharCharCaracterCharCharCaracterCharChar50">
    <w:name w:val="Caracter2 Char Char Caracter Char Char Caracter Char Char Caracter Char Char5"/>
    <w:basedOn w:val="Normal"/>
    <w:qFormat/>
    <w:rsid w:val="00773700"/>
    <w:pPr>
      <w:suppressAutoHyphens/>
    </w:pPr>
  </w:style>
  <w:style w:type="paragraph" w:customStyle="1" w:styleId="Caracter2CharCharCaracterCharCharCaracterCharCharCaracterCharChar60">
    <w:name w:val="Caracter2 Char Char Caracter Char Char Caracter Char Char Caracter Char Char6"/>
    <w:basedOn w:val="Normal"/>
    <w:qFormat/>
    <w:rsid w:val="00773700"/>
    <w:pPr>
      <w:suppressAutoHyphens/>
    </w:pPr>
  </w:style>
  <w:style w:type="paragraph" w:customStyle="1" w:styleId="CaracterCaracter100">
    <w:name w:val="Caracter Caracter10"/>
    <w:basedOn w:val="Normal"/>
    <w:qFormat/>
    <w:rsid w:val="00773700"/>
    <w:pPr>
      <w:suppressAutoHyphens/>
    </w:pPr>
    <w:rPr>
      <w:lang w:eastAsia="zh-CN"/>
    </w:rPr>
  </w:style>
  <w:style w:type="paragraph" w:customStyle="1" w:styleId="CaracterCharCharCaracterCharCharCaracterCharChar1CaracterCaracterCharChar20">
    <w:name w:val="Caracter Char Char Caracter Char Char Caracter Char Char1 Caracter Caracter Char Char2"/>
    <w:basedOn w:val="Normal"/>
    <w:qFormat/>
    <w:rsid w:val="00773700"/>
    <w:pPr>
      <w:suppressAutoHyphens/>
    </w:pPr>
  </w:style>
  <w:style w:type="paragraph" w:customStyle="1" w:styleId="CaracterCharCharCaracterCharCharCaracterCharChar1CaracterCaracterCharCharCaracter1">
    <w:name w:val="Caracter Char Char Caracter Char Char Caracter Char Char1 Caracter Caracter Char Char Caracter1"/>
    <w:basedOn w:val="Normal"/>
    <w:qFormat/>
    <w:rsid w:val="00773700"/>
    <w:pPr>
      <w:suppressAutoHyphens/>
    </w:pPr>
  </w:style>
  <w:style w:type="paragraph" w:customStyle="1" w:styleId="CharCharCaracterCaracterCaracterCharCharChar1CharCharCharCharCharCharCharCharCharCharCharCharCharCharCharCaracterCaracterCaracterCaracterCharChar22">
    <w:name w:val="Char Char Caracter Caracter Caracter Char Char Char1 Char Char Char Char Char Char Char Char Char Char Char Char Char Char Char Caracter Caracter Caracter Caracter Char Char22"/>
    <w:basedOn w:val="Normal"/>
    <w:qFormat/>
    <w:rsid w:val="00773700"/>
    <w:pPr>
      <w:suppressAutoHyphens/>
    </w:pPr>
  </w:style>
  <w:style w:type="paragraph" w:customStyle="1" w:styleId="CaracterCharCharCaracterCharCharCaracterCharChar3">
    <w:name w:val="Caracter Char Char Caracter Char Char Caracter Char Char3"/>
    <w:basedOn w:val="Normal"/>
    <w:qFormat/>
    <w:rsid w:val="00773700"/>
    <w:pPr>
      <w:suppressAutoHyphens/>
    </w:pPr>
  </w:style>
  <w:style w:type="paragraph" w:customStyle="1" w:styleId="CaracterCharCharCaracterCharCharCaracterCharCharCaracterCharCharCaracterCharCharCaracter2">
    <w:name w:val="Caracter Char Char Caracter Char Char Caracter Char Char Caracter Char Char Caracter Char Char Caracter2"/>
    <w:basedOn w:val="Normal"/>
    <w:qFormat/>
    <w:rsid w:val="00773700"/>
    <w:pPr>
      <w:suppressAutoHyphens/>
    </w:pPr>
  </w:style>
  <w:style w:type="paragraph" w:customStyle="1" w:styleId="CaracterCharCharCaracterCharCharCaracterCharCharCaracterCharCharCaracterCharCharCaracterCharCharCaracterCaracterCaracterCaracter2">
    <w:name w:val="Caracter Char Char Caracter Char Char Caracter Char Char Caracter Char Char Caracter Char Char Caracter Char Char Caracter Caracter Caracter Caracter2"/>
    <w:basedOn w:val="Normal"/>
    <w:qFormat/>
    <w:rsid w:val="00773700"/>
    <w:pPr>
      <w:suppressAutoHyphens/>
      <w:spacing w:after="160" w:line="240" w:lineRule="exact"/>
    </w:pPr>
    <w:rPr>
      <w:rFonts w:ascii="Tahoma" w:hAnsi="Tahoma"/>
      <w:sz w:val="20"/>
      <w:szCs w:val="20"/>
    </w:rPr>
  </w:style>
  <w:style w:type="paragraph" w:customStyle="1" w:styleId="CaracterCaracter32">
    <w:name w:val="Caracter Caracter32"/>
    <w:basedOn w:val="Normal"/>
    <w:qFormat/>
    <w:rsid w:val="00773700"/>
    <w:pPr>
      <w:suppressAutoHyphens/>
      <w:spacing w:after="160" w:line="240" w:lineRule="exact"/>
    </w:pPr>
    <w:rPr>
      <w:rFonts w:ascii="Tahoma" w:hAnsi="Tahoma"/>
      <w:sz w:val="20"/>
      <w:szCs w:val="20"/>
    </w:rPr>
  </w:style>
  <w:style w:type="paragraph" w:customStyle="1" w:styleId="CaracterCharCharCaracterCharCharCaracterCharChar1CaracterCaracterCharChar3">
    <w:name w:val="Caracter Char Char Caracter Char Char Caracter Char Char1 Caracter Caracter Char Char3"/>
    <w:basedOn w:val="Normal"/>
    <w:qFormat/>
    <w:rsid w:val="00773700"/>
    <w:pPr>
      <w:suppressAutoHyphens/>
    </w:pPr>
  </w:style>
  <w:style w:type="paragraph" w:customStyle="1" w:styleId="Caracter2CharCharCaracterCharCharCaracterCharCharCaracterCharChar70">
    <w:name w:val="Caracter2 Char Char Caracter Char Char Caracter Char Char Caracter Char Char7"/>
    <w:basedOn w:val="Normal"/>
    <w:qFormat/>
    <w:rsid w:val="00773700"/>
    <w:pPr>
      <w:suppressAutoHyphens/>
    </w:pPr>
  </w:style>
  <w:style w:type="paragraph" w:customStyle="1" w:styleId="Caracter2CharCharCaracterCharCharCaracterCharCharCaracterCharChar8">
    <w:name w:val="Caracter2 Char Char Caracter Char Char Caracter Char Char Caracter Char Char8"/>
    <w:basedOn w:val="Normal"/>
    <w:qFormat/>
    <w:rsid w:val="00773700"/>
    <w:pPr>
      <w:suppressAutoHyphens/>
    </w:pPr>
  </w:style>
  <w:style w:type="character" w:customStyle="1" w:styleId="EndnoteReference1">
    <w:name w:val="Endnote Reference1"/>
    <w:qFormat/>
    <w:rsid w:val="00773700"/>
    <w:rPr>
      <w:vertAlign w:val="superscript"/>
    </w:rPr>
  </w:style>
  <w:style w:type="character" w:customStyle="1" w:styleId="FootnoteReference11">
    <w:name w:val="Footnote Reference11"/>
    <w:qFormat/>
    <w:rsid w:val="00773700"/>
    <w:rPr>
      <w:vertAlign w:val="superscript"/>
    </w:rPr>
  </w:style>
  <w:style w:type="character" w:customStyle="1" w:styleId="Hyperlink1">
    <w:name w:val="Hyperlink1"/>
    <w:qFormat/>
    <w:rsid w:val="00773700"/>
    <w:rPr>
      <w:color w:val="000080"/>
      <w:u w:val="single"/>
    </w:rPr>
  </w:style>
  <w:style w:type="character" w:customStyle="1" w:styleId="Strong1">
    <w:name w:val="Strong1"/>
    <w:qFormat/>
    <w:rsid w:val="00773700"/>
    <w:rPr>
      <w:rFonts w:cs="Times New Roman"/>
      <w:b/>
      <w:bCs/>
    </w:rPr>
  </w:style>
  <w:style w:type="character" w:customStyle="1" w:styleId="CorptextCaracter">
    <w:name w:val="Corp text Caracter"/>
    <w:qFormat/>
    <w:locked/>
    <w:rsid w:val="00773700"/>
    <w:rPr>
      <w:rFonts w:ascii="Times New Roman" w:eastAsia="Times New Roman" w:hAnsi="Times New Roman" w:cs="Times New Roman"/>
      <w:sz w:val="24"/>
      <w:szCs w:val="24"/>
    </w:rPr>
  </w:style>
  <w:style w:type="character" w:customStyle="1" w:styleId="TextnotdesubsolCaracter">
    <w:name w:val="Text notă de subsol Caracter"/>
    <w:link w:val="FootnoteText1"/>
    <w:qFormat/>
    <w:locked/>
    <w:rsid w:val="00773700"/>
    <w:rPr>
      <w:rFonts w:ascii="Times New Roman" w:eastAsia="Times New Roman" w:hAnsi="Times New Roman" w:cs="Times New Roman"/>
      <w:sz w:val="20"/>
      <w:szCs w:val="20"/>
    </w:rPr>
  </w:style>
  <w:style w:type="character" w:customStyle="1" w:styleId="ListparagrafCaracter1">
    <w:name w:val="Listă paragraf Caracter1"/>
    <w:link w:val="ListParagraph1"/>
    <w:uiPriority w:val="34"/>
    <w:qFormat/>
    <w:locked/>
    <w:rsid w:val="00773700"/>
    <w:rPr>
      <w:rFonts w:ascii="Calibri" w:eastAsia="Times New Roman" w:hAnsi="Calibri" w:cs="Calibri"/>
    </w:rPr>
  </w:style>
  <w:style w:type="character" w:customStyle="1" w:styleId="SubsolCaracter">
    <w:name w:val="Subsol Caracter"/>
    <w:link w:val="Footer1"/>
    <w:uiPriority w:val="99"/>
    <w:qFormat/>
    <w:locked/>
    <w:rsid w:val="00773700"/>
    <w:rPr>
      <w:rFonts w:ascii="Garamond" w:eastAsia="Times New Roman" w:hAnsi="Garamond" w:cs="Garamond"/>
      <w:sz w:val="24"/>
      <w:szCs w:val="24"/>
    </w:rPr>
  </w:style>
  <w:style w:type="character" w:customStyle="1" w:styleId="Titlu1Caracter">
    <w:name w:val="Titlu 1 Caracter"/>
    <w:basedOn w:val="DefaultParagraphFont"/>
    <w:link w:val="Heading11"/>
    <w:uiPriority w:val="9"/>
    <w:qFormat/>
    <w:rsid w:val="00773700"/>
    <w:rPr>
      <w:rFonts w:ascii="Arial" w:eastAsia="Times New Roman" w:hAnsi="Arial" w:cs="Arial"/>
      <w:b/>
      <w:bCs/>
      <w:kern w:val="2"/>
      <w:sz w:val="32"/>
      <w:szCs w:val="32"/>
    </w:rPr>
  </w:style>
  <w:style w:type="character" w:customStyle="1" w:styleId="FrspaiereCaracter1">
    <w:name w:val="Fără spațiere Caracter1"/>
    <w:link w:val="NoSpacing1"/>
    <w:uiPriority w:val="1"/>
    <w:qFormat/>
    <w:rsid w:val="00773700"/>
    <w:rPr>
      <w:rFonts w:ascii="Calibri" w:eastAsia="Calibri" w:hAnsi="Calibri" w:cs="Calibri"/>
      <w:lang w:val="ro-RO"/>
    </w:rPr>
  </w:style>
  <w:style w:type="character" w:customStyle="1" w:styleId="AntetCaracter">
    <w:name w:val="Antet Caracter"/>
    <w:basedOn w:val="DefaultParagraphFont"/>
    <w:link w:val="Header1"/>
    <w:uiPriority w:val="99"/>
    <w:qFormat/>
    <w:rsid w:val="00773700"/>
    <w:rPr>
      <w:rFonts w:ascii="Calibri" w:eastAsia="Calibri" w:hAnsi="Calibri" w:cs="Arial"/>
      <w:sz w:val="20"/>
      <w:szCs w:val="20"/>
    </w:rPr>
  </w:style>
  <w:style w:type="character" w:customStyle="1" w:styleId="Titlu2Caracter">
    <w:name w:val="Titlu 2 Caracter"/>
    <w:basedOn w:val="DefaultParagraphFont"/>
    <w:link w:val="Heading21"/>
    <w:uiPriority w:val="1"/>
    <w:qFormat/>
    <w:rsid w:val="00773700"/>
    <w:rPr>
      <w:rFonts w:ascii="Arial" w:eastAsia="Times New Roman" w:hAnsi="Arial" w:cs="Arial"/>
      <w:b/>
      <w:bCs/>
      <w:i/>
      <w:iCs/>
      <w:sz w:val="28"/>
      <w:szCs w:val="28"/>
    </w:rPr>
  </w:style>
  <w:style w:type="character" w:customStyle="1" w:styleId="Titlu3Caracter">
    <w:name w:val="Titlu 3 Caracter"/>
    <w:basedOn w:val="DefaultParagraphFont"/>
    <w:link w:val="Heading31"/>
    <w:uiPriority w:val="1"/>
    <w:qFormat/>
    <w:rsid w:val="00773700"/>
    <w:rPr>
      <w:rFonts w:ascii="Times New Roman" w:eastAsia="Times New Roman" w:hAnsi="Times New Roman" w:cs="Times New Roman"/>
      <w:b/>
      <w:bCs/>
      <w:sz w:val="27"/>
      <w:szCs w:val="27"/>
    </w:rPr>
  </w:style>
  <w:style w:type="character" w:customStyle="1" w:styleId="Titlu4Caracter">
    <w:name w:val="Titlu 4 Caracter"/>
    <w:basedOn w:val="DefaultParagraphFont"/>
    <w:link w:val="Heading41"/>
    <w:qFormat/>
    <w:rsid w:val="00773700"/>
    <w:rPr>
      <w:rFonts w:ascii="Times New Roman" w:eastAsia="Times New Roman" w:hAnsi="Times New Roman" w:cs="Times New Roman"/>
      <w:b/>
      <w:bCs/>
      <w:sz w:val="24"/>
      <w:szCs w:val="20"/>
    </w:rPr>
  </w:style>
  <w:style w:type="character" w:customStyle="1" w:styleId="Titlu5Caracter">
    <w:name w:val="Titlu 5 Caracter"/>
    <w:basedOn w:val="DefaultParagraphFont"/>
    <w:link w:val="Heading510"/>
    <w:qFormat/>
    <w:rsid w:val="00773700"/>
    <w:rPr>
      <w:rFonts w:ascii="Times New Roman" w:eastAsia="Times New Roman" w:hAnsi="Times New Roman" w:cs="Times New Roman"/>
      <w:b/>
      <w:bCs/>
      <w:sz w:val="28"/>
      <w:szCs w:val="24"/>
    </w:rPr>
  </w:style>
  <w:style w:type="character" w:customStyle="1" w:styleId="Titlu6Caracter">
    <w:name w:val="Titlu 6 Caracter"/>
    <w:basedOn w:val="DefaultParagraphFont"/>
    <w:link w:val="Heading61"/>
    <w:qFormat/>
    <w:rsid w:val="00773700"/>
    <w:rPr>
      <w:rFonts w:ascii="TimesRomanR" w:eastAsia="Times New Roman" w:hAnsi="TimesRomanR" w:cs="Times New Roman"/>
      <w:b/>
      <w:bCs/>
      <w:sz w:val="24"/>
      <w:szCs w:val="20"/>
    </w:rPr>
  </w:style>
  <w:style w:type="character" w:customStyle="1" w:styleId="Titlu7Caracter">
    <w:name w:val="Titlu 7 Caracter"/>
    <w:basedOn w:val="DefaultParagraphFont"/>
    <w:link w:val="Heading71"/>
    <w:qFormat/>
    <w:rsid w:val="00773700"/>
    <w:rPr>
      <w:rFonts w:ascii="Calibri" w:eastAsia="Times New Roman" w:hAnsi="Calibri" w:cs="Times New Roman"/>
      <w:sz w:val="24"/>
      <w:szCs w:val="24"/>
    </w:rPr>
  </w:style>
  <w:style w:type="character" w:customStyle="1" w:styleId="Titlu8Caracter">
    <w:name w:val="Titlu 8 Caracter"/>
    <w:basedOn w:val="DefaultParagraphFont"/>
    <w:link w:val="Heading81"/>
    <w:qFormat/>
    <w:rsid w:val="00773700"/>
    <w:rPr>
      <w:rFonts w:ascii="Times New Roman" w:eastAsia="Times New Roman" w:hAnsi="Times New Roman" w:cs="Times New Roman"/>
      <w:i/>
      <w:iCs/>
      <w:sz w:val="24"/>
      <w:szCs w:val="24"/>
    </w:rPr>
  </w:style>
  <w:style w:type="character" w:customStyle="1" w:styleId="Titlu9Caracter">
    <w:name w:val="Titlu 9 Caracter"/>
    <w:basedOn w:val="DefaultParagraphFont"/>
    <w:link w:val="Heading91"/>
    <w:qFormat/>
    <w:rsid w:val="00773700"/>
    <w:rPr>
      <w:rFonts w:ascii="Cambria" w:eastAsia="Times New Roman" w:hAnsi="Cambria" w:cs="Times New Roman"/>
      <w:color w:val="000000"/>
    </w:rPr>
  </w:style>
  <w:style w:type="character" w:customStyle="1" w:styleId="TextnotdefinalCaracter">
    <w:name w:val="Text notă de final Caracter"/>
    <w:basedOn w:val="DefaultParagraphFont"/>
    <w:link w:val="EndnoteText1"/>
    <w:qFormat/>
    <w:rsid w:val="00773700"/>
    <w:rPr>
      <w:rFonts w:ascii="Times New Roman" w:eastAsia="Times New Roman" w:hAnsi="Times New Roman" w:cs="Times New Roman"/>
      <w:sz w:val="20"/>
      <w:szCs w:val="20"/>
    </w:rPr>
  </w:style>
  <w:style w:type="character" w:customStyle="1" w:styleId="IndentcorptextCaracter">
    <w:name w:val="Indent corp text Caracter"/>
    <w:basedOn w:val="DefaultParagraphFont"/>
    <w:qFormat/>
    <w:rsid w:val="00773700"/>
    <w:rPr>
      <w:rFonts w:ascii="Times New Roman" w:eastAsia="Times New Roman" w:hAnsi="Times New Roman" w:cs="Times New Roman"/>
      <w:sz w:val="24"/>
      <w:szCs w:val="24"/>
    </w:rPr>
  </w:style>
  <w:style w:type="character" w:customStyle="1" w:styleId="PrimindentpentrucorptextCaracter">
    <w:name w:val="Prim indent pentru corp text Caracter"/>
    <w:basedOn w:val="CorptextCaracter"/>
    <w:qFormat/>
    <w:rsid w:val="00773700"/>
    <w:rPr>
      <w:rFonts w:ascii="Times New Roman" w:eastAsia="Times New Roman" w:hAnsi="Times New Roman" w:cs="Times New Roman"/>
      <w:sz w:val="24"/>
      <w:szCs w:val="24"/>
    </w:rPr>
  </w:style>
  <w:style w:type="character" w:customStyle="1" w:styleId="Parteainferioaraformularului-zCaracter">
    <w:name w:val="Partea inferioară a formularului-z Caracter"/>
    <w:basedOn w:val="DefaultParagraphFont"/>
    <w:link w:val="z-BottomofForm1"/>
    <w:qFormat/>
    <w:rsid w:val="00773700"/>
    <w:rPr>
      <w:rFonts w:ascii="Arial" w:eastAsia="Arial" w:hAnsi="Arial" w:cs="Courier New"/>
      <w:vanish/>
      <w:sz w:val="16"/>
      <w:szCs w:val="24"/>
      <w:lang w:eastAsia="zh-CN"/>
    </w:rPr>
  </w:style>
  <w:style w:type="character" w:customStyle="1" w:styleId="Parteasuperioaraformularului-zCaracter">
    <w:name w:val="Partea superioară a formularului-z Caracter"/>
    <w:basedOn w:val="DefaultParagraphFont"/>
    <w:link w:val="z-TopofForm1"/>
    <w:qFormat/>
    <w:rsid w:val="00773700"/>
    <w:rPr>
      <w:rFonts w:ascii="Arial" w:eastAsia="Arial" w:hAnsi="Arial" w:cs="Courier New"/>
      <w:vanish/>
      <w:sz w:val="16"/>
      <w:szCs w:val="24"/>
      <w:lang w:eastAsia="zh-CN"/>
    </w:rPr>
  </w:style>
  <w:style w:type="character" w:customStyle="1" w:styleId="CharChar31">
    <w:name w:val="Char Char31"/>
    <w:qFormat/>
    <w:rsid w:val="00773700"/>
    <w:rPr>
      <w:rFonts w:ascii="Calibri" w:hAnsi="Calibri" w:cs="Calibri"/>
      <w:sz w:val="24"/>
      <w:szCs w:val="24"/>
      <w:lang w:bidi="ar-SA"/>
    </w:rPr>
  </w:style>
  <w:style w:type="character" w:customStyle="1" w:styleId="CharChar21">
    <w:name w:val="Char Char21"/>
    <w:qFormat/>
    <w:rsid w:val="00773700"/>
    <w:rPr>
      <w:rFonts w:cs="Times New Roman"/>
      <w:sz w:val="24"/>
      <w:szCs w:val="24"/>
    </w:rPr>
  </w:style>
  <w:style w:type="character" w:customStyle="1" w:styleId="CharChar11">
    <w:name w:val="Char Char11"/>
    <w:qFormat/>
    <w:rsid w:val="00773700"/>
    <w:rPr>
      <w:rFonts w:cs="Times New Roman"/>
      <w:sz w:val="24"/>
      <w:szCs w:val="24"/>
    </w:rPr>
  </w:style>
  <w:style w:type="character" w:customStyle="1" w:styleId="CharChar41">
    <w:name w:val="Char Char41"/>
    <w:qFormat/>
    <w:rsid w:val="00773700"/>
    <w:rPr>
      <w:rFonts w:ascii="Calibri" w:hAnsi="Calibri" w:cs="Calibri"/>
      <w:sz w:val="24"/>
      <w:szCs w:val="24"/>
      <w:lang w:bidi="ar-SA"/>
    </w:rPr>
  </w:style>
  <w:style w:type="character" w:customStyle="1" w:styleId="CharChar61">
    <w:name w:val="Char Char61"/>
    <w:qFormat/>
    <w:rsid w:val="00773700"/>
    <w:rPr>
      <w:rFonts w:ascii="Arial Narrow" w:eastAsia="Times New Roman" w:hAnsi="Arial Narrow" w:cs="Times New Roman"/>
      <w:b/>
      <w:bCs/>
      <w:kern w:val="2"/>
      <w:sz w:val="24"/>
      <w:szCs w:val="32"/>
    </w:rPr>
  </w:style>
  <w:style w:type="character" w:customStyle="1" w:styleId="CharChar51">
    <w:name w:val="Char Char51"/>
    <w:qFormat/>
    <w:rsid w:val="00773700"/>
    <w:rPr>
      <w:rFonts w:ascii="Arial Narrow" w:eastAsia="Times New Roman" w:hAnsi="Arial Narrow" w:cs="Times New Roman"/>
      <w:b/>
      <w:bCs/>
      <w:iCs/>
      <w:sz w:val="24"/>
      <w:szCs w:val="28"/>
      <w:shd w:val="clear" w:color="060000" w:fill="FABF8F"/>
    </w:rPr>
  </w:style>
  <w:style w:type="character" w:customStyle="1" w:styleId="CharChar7">
    <w:name w:val="Char Char7"/>
    <w:qFormat/>
    <w:rsid w:val="00773700"/>
    <w:rPr>
      <w:rFonts w:ascii="Consolas" w:eastAsia="MS Mincho" w:hAnsi="Consolas" w:cs="Consolas"/>
      <w:sz w:val="21"/>
      <w:szCs w:val="21"/>
      <w:lang w:bidi="ar-SA"/>
    </w:rPr>
  </w:style>
  <w:style w:type="character" w:customStyle="1" w:styleId="CharChar81">
    <w:name w:val="Char Char81"/>
    <w:semiHidden/>
    <w:qFormat/>
    <w:locked/>
    <w:rsid w:val="00773700"/>
    <w:rPr>
      <w:rFonts w:ascii="Garamond" w:hAnsi="Garamond" w:cs="Garamond"/>
      <w:sz w:val="24"/>
      <w:szCs w:val="24"/>
      <w:lang w:bidi="ar-SA"/>
    </w:rPr>
  </w:style>
  <w:style w:type="character" w:customStyle="1" w:styleId="Caracter71">
    <w:name w:val="Caracter71"/>
    <w:qFormat/>
    <w:rsid w:val="00773700"/>
    <w:rPr>
      <w:rFonts w:ascii="Arial Narrow" w:eastAsia="Times New Roman" w:hAnsi="Arial Narrow" w:cs="Times New Roman"/>
      <w:b/>
      <w:bCs/>
      <w:kern w:val="2"/>
      <w:sz w:val="24"/>
      <w:szCs w:val="32"/>
    </w:rPr>
  </w:style>
  <w:style w:type="character" w:customStyle="1" w:styleId="Caracter61">
    <w:name w:val="Caracter61"/>
    <w:qFormat/>
    <w:rsid w:val="00773700"/>
    <w:rPr>
      <w:rFonts w:ascii="Arial Narrow" w:eastAsia="Times New Roman" w:hAnsi="Arial Narrow" w:cs="Times New Roman"/>
      <w:b/>
      <w:bCs/>
      <w:iCs/>
      <w:sz w:val="24"/>
      <w:szCs w:val="28"/>
      <w:shd w:val="clear" w:color="060000" w:fill="FABF8F"/>
    </w:rPr>
  </w:style>
  <w:style w:type="character" w:customStyle="1" w:styleId="SubtleReference1">
    <w:name w:val="Subtle Reference1"/>
    <w:basedOn w:val="DefaultParagraphFont"/>
    <w:uiPriority w:val="31"/>
    <w:qFormat/>
    <w:rsid w:val="00773700"/>
    <w:rPr>
      <w:smallCaps/>
      <w:color w:val="565656"/>
    </w:rPr>
  </w:style>
  <w:style w:type="character" w:customStyle="1" w:styleId="WW-FootnoteCharacters">
    <w:name w:val="WW-Footnote Characters"/>
    <w:uiPriority w:val="2"/>
    <w:qFormat/>
    <w:rsid w:val="00773700"/>
  </w:style>
  <w:style w:type="character" w:customStyle="1" w:styleId="LineNumber1">
    <w:name w:val="Line Number1"/>
    <w:qFormat/>
    <w:rsid w:val="00773700"/>
  </w:style>
  <w:style w:type="paragraph" w:customStyle="1" w:styleId="Caracter2CharCharCaracterCharCharCaracterCharCharCaracterCharChar9">
    <w:name w:val="Caracter2 Char Char Caracter Char Char Caracter Char Char Caracter Char Char"/>
    <w:basedOn w:val="Normal"/>
    <w:qFormat/>
    <w:rsid w:val="008A11F8"/>
    <w:rPr>
      <w:lang w:val="pl-PL" w:eastAsia="pl-PL"/>
    </w:rPr>
  </w:style>
  <w:style w:type="paragraph" w:customStyle="1" w:styleId="CaracterCaracter12">
    <w:name w:val="Caracter Caracter12"/>
    <w:basedOn w:val="Normal"/>
    <w:rsid w:val="007E19F5"/>
    <w:pPr>
      <w:suppressAutoHyphens/>
    </w:pPr>
    <w:rPr>
      <w:lang w:val="pl-PL" w:eastAsia="zh-CN"/>
    </w:rPr>
  </w:style>
  <w:style w:type="paragraph" w:customStyle="1" w:styleId="P68B1DB1-Normal2">
    <w:name w:val="P68B1DB1-Normal2"/>
    <w:basedOn w:val="Normal"/>
    <w:rsid w:val="007E19F5"/>
    <w:rPr>
      <w:rFonts w:ascii="Trebuchet MS" w:eastAsia="Trebuchet MS" w:hAnsi="Trebuchet MS" w:cs="Trebuchet MS"/>
      <w:sz w:val="22"/>
      <w:szCs w:val="20"/>
      <w:lang w:val="ro"/>
    </w:rPr>
  </w:style>
  <w:style w:type="numbering" w:customStyle="1" w:styleId="NoList29">
    <w:name w:val="No List29"/>
    <w:next w:val="NoList"/>
    <w:uiPriority w:val="99"/>
    <w:semiHidden/>
    <w:unhideWhenUsed/>
    <w:rsid w:val="000E76F2"/>
  </w:style>
  <w:style w:type="character" w:customStyle="1" w:styleId="l5def1">
    <w:name w:val="l5def1"/>
    <w:rsid w:val="000E76F2"/>
    <w:rPr>
      <w:rFonts w:ascii="Arial" w:hAnsi="Arial" w:cs="Arial" w:hint="default"/>
      <w:color w:val="000000"/>
      <w:sz w:val="26"/>
      <w:szCs w:val="26"/>
    </w:rPr>
  </w:style>
  <w:style w:type="numbering" w:customStyle="1" w:styleId="NoList30">
    <w:name w:val="No List30"/>
    <w:next w:val="NoList"/>
    <w:uiPriority w:val="99"/>
    <w:semiHidden/>
    <w:unhideWhenUsed/>
    <w:rsid w:val="000E76F2"/>
  </w:style>
  <w:style w:type="table" w:customStyle="1" w:styleId="Tabelgril1316">
    <w:name w:val="Tabel grilă1316"/>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0E76F2"/>
  </w:style>
  <w:style w:type="table" w:customStyle="1" w:styleId="TableGrid120">
    <w:name w:val="Table Grid120"/>
    <w:basedOn w:val="TableNormal"/>
    <w:next w:val="TableGrid"/>
    <w:uiPriority w:val="39"/>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9">
    <w:name w:val="Table Simple 19"/>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8">
    <w:name w:val="Table Simple 118"/>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9">
    <w:name w:val="Medium Shading 2 - Accent 59"/>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8">
    <w:name w:val="Table Grid218"/>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7">
    <w:name w:val="Medium Shading 2 - Accent 517"/>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0">
    <w:name w:val="No List210"/>
    <w:next w:val="NoList"/>
    <w:uiPriority w:val="99"/>
    <w:semiHidden/>
    <w:unhideWhenUsed/>
    <w:rsid w:val="000E76F2"/>
  </w:style>
  <w:style w:type="table" w:customStyle="1" w:styleId="TableGrid68">
    <w:name w:val="Table Grid68"/>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0">
    <w:name w:val="Tabel grilă110"/>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0E76F2"/>
  </w:style>
  <w:style w:type="numbering" w:customStyle="1" w:styleId="NoList119">
    <w:name w:val="No List119"/>
    <w:next w:val="NoList"/>
    <w:uiPriority w:val="99"/>
    <w:semiHidden/>
    <w:unhideWhenUsed/>
    <w:rsid w:val="000E76F2"/>
  </w:style>
  <w:style w:type="table" w:customStyle="1" w:styleId="TableGrid76">
    <w:name w:val="Table Grid76"/>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6">
    <w:name w:val="Table Simple 126"/>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6">
    <w:name w:val="Table Simple 1116"/>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2">
    <w:name w:val="Table Grid11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6">
    <w:name w:val="Medium Shading 2 - Accent 526"/>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7">
    <w:name w:val="No List1117"/>
    <w:next w:val="NoList"/>
    <w:uiPriority w:val="99"/>
    <w:semiHidden/>
    <w:unhideWhenUsed/>
    <w:rsid w:val="000E76F2"/>
  </w:style>
  <w:style w:type="table" w:customStyle="1" w:styleId="TableGrid219">
    <w:name w:val="Table Grid219"/>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6">
    <w:name w:val="Medium Shading 2 - Accent 5116"/>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7">
    <w:name w:val="No List217"/>
    <w:next w:val="NoList"/>
    <w:uiPriority w:val="99"/>
    <w:semiHidden/>
    <w:unhideWhenUsed/>
    <w:rsid w:val="000E76F2"/>
  </w:style>
  <w:style w:type="table" w:customStyle="1" w:styleId="TableGrid616">
    <w:name w:val="Table Grid616"/>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7">
    <w:name w:val="Tabel grilă117"/>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7">
    <w:name w:val="Tabel grilă127"/>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
    <w:name w:val="Table Grid87"/>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7">
    <w:name w:val="Tabel grilă137"/>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0E76F2"/>
  </w:style>
  <w:style w:type="table" w:customStyle="1" w:styleId="TableGrid1316">
    <w:name w:val="Table Grid1316"/>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7">
    <w:name w:val="Table Simple 137"/>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6">
    <w:name w:val="Table Grid146"/>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6">
    <w:name w:val="Medium Shading 2 - Accent 536"/>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7">
    <w:name w:val="Table Simple 1127"/>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6">
    <w:name w:val="Table Grid226"/>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6">
    <w:name w:val="Table Grid626"/>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6">
    <w:name w:val="Table Simple 1316"/>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6">
    <w:name w:val="Table Simple 11216"/>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6">
    <w:name w:val="Table Grid2116"/>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6">
    <w:name w:val="Tabel grilă146"/>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6">
    <w:name w:val="Tabel grilă1116"/>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6">
    <w:name w:val="Tabel grilă1216"/>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6">
    <w:name w:val="Table Grid816"/>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6">
    <w:name w:val="Grid Table 4 - Accent 116"/>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5">
    <w:name w:val="Table Grid165"/>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7">
    <w:name w:val="Grid Table 5 Dark - Accent 57"/>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4">
    <w:name w:val="Table Grid174"/>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E76F2"/>
  </w:style>
  <w:style w:type="numbering" w:customStyle="1" w:styleId="NoList123">
    <w:name w:val="No List123"/>
    <w:next w:val="NoList"/>
    <w:uiPriority w:val="99"/>
    <w:semiHidden/>
    <w:unhideWhenUsed/>
    <w:rsid w:val="000E76F2"/>
  </w:style>
  <w:style w:type="table" w:customStyle="1" w:styleId="TableGrid1622">
    <w:name w:val="Table Grid162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2">
    <w:name w:val="Grid Table 5 Dark - Accent 512"/>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2">
    <w:name w:val="Grid Table 5 Dark - Accent 522"/>
    <w:basedOn w:val="TableNormal"/>
    <w:next w:val="GridTable5Dark-Accent5"/>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5">
    <w:name w:val="Table Grid195"/>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0E76F2"/>
  </w:style>
  <w:style w:type="numbering" w:customStyle="1" w:styleId="NoList133">
    <w:name w:val="No List133"/>
    <w:next w:val="NoList"/>
    <w:uiPriority w:val="99"/>
    <w:semiHidden/>
    <w:unhideWhenUsed/>
    <w:rsid w:val="000E76F2"/>
  </w:style>
  <w:style w:type="table" w:customStyle="1" w:styleId="Tabelgril13112">
    <w:name w:val="Tabel grilă131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2">
    <w:name w:val="Table Grid92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0E76F2"/>
  </w:style>
  <w:style w:type="table" w:customStyle="1" w:styleId="TableGrid1102">
    <w:name w:val="Table Grid110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2">
    <w:name w:val="Table Simple 14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2">
    <w:name w:val="Table Simple 113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2">
    <w:name w:val="Medium Shading 2 - Accent 54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2">
    <w:name w:val="Table Grid24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2">
    <w:name w:val="Medium Shading 2 - Accent 512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3">
    <w:name w:val="No List223"/>
    <w:next w:val="NoList"/>
    <w:uiPriority w:val="99"/>
    <w:semiHidden/>
    <w:unhideWhenUsed/>
    <w:rsid w:val="000E76F2"/>
  </w:style>
  <w:style w:type="table" w:customStyle="1" w:styleId="TableGrid632">
    <w:name w:val="Table Grid63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2">
    <w:name w:val="Tabel grilă15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0E76F2"/>
  </w:style>
  <w:style w:type="numbering" w:customStyle="1" w:styleId="NoList11115">
    <w:name w:val="No List11115"/>
    <w:next w:val="NoList"/>
    <w:uiPriority w:val="99"/>
    <w:semiHidden/>
    <w:unhideWhenUsed/>
    <w:rsid w:val="000E76F2"/>
  </w:style>
  <w:style w:type="table" w:customStyle="1" w:styleId="TableGrid712">
    <w:name w:val="Table Grid7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2">
    <w:name w:val="Table Simple 12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2">
    <w:name w:val="Table Simple 111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3">
    <w:name w:val="Table Grid111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2">
    <w:name w:val="Medium Shading 2 - Accent 52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3">
    <w:name w:val="No List111113"/>
    <w:next w:val="NoList"/>
    <w:uiPriority w:val="99"/>
    <w:semiHidden/>
    <w:unhideWhenUsed/>
    <w:rsid w:val="000E76F2"/>
  </w:style>
  <w:style w:type="table" w:customStyle="1" w:styleId="TableGrid2122">
    <w:name w:val="Table Grid212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2">
    <w:name w:val="Medium Shading 2 - Accent 511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3">
    <w:name w:val="No List2113"/>
    <w:next w:val="NoList"/>
    <w:uiPriority w:val="99"/>
    <w:semiHidden/>
    <w:unhideWhenUsed/>
    <w:rsid w:val="000E76F2"/>
  </w:style>
  <w:style w:type="table" w:customStyle="1" w:styleId="TableGrid6112">
    <w:name w:val="Table Grid61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2">
    <w:name w:val="Tabel grilă112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2">
    <w:name w:val="Tabel grilă122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2">
    <w:name w:val="Table Grid82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2">
    <w:name w:val="Tabel grilă132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2">
    <w:name w:val="Table Grid102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
    <w:name w:val="No List413"/>
    <w:next w:val="NoList"/>
    <w:uiPriority w:val="99"/>
    <w:semiHidden/>
    <w:unhideWhenUsed/>
    <w:rsid w:val="000E76F2"/>
  </w:style>
  <w:style w:type="table" w:customStyle="1" w:styleId="TableGrid13112">
    <w:name w:val="Table Grid131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2">
    <w:name w:val="Table Simple 132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2">
    <w:name w:val="Table Grid141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2">
    <w:name w:val="Medium Shading 2 - Accent 531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2">
    <w:name w:val="Table Simple 1122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2">
    <w:name w:val="Table Grid22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2">
    <w:name w:val="Table Simple 131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2">
    <w:name w:val="Table Simple 1121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2">
    <w:name w:val="Table Grid211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2">
    <w:name w:val="Tabel grilă14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2">
    <w:name w:val="Tabel grilă111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2">
    <w:name w:val="Tabel grilă121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2">
    <w:name w:val="Table Grid81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2">
    <w:name w:val="Grid Table 4 - Accent 111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2">
    <w:name w:val="Table Grid16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2">
    <w:name w:val="Grid Table 5 Dark - Accent 532"/>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2">
    <w:name w:val="Table Grid17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0E76F2"/>
  </w:style>
  <w:style w:type="table" w:customStyle="1" w:styleId="Tabelgril13122">
    <w:name w:val="Tabel grilă1312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2">
    <w:name w:val="Table Grid93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0E76F2"/>
  </w:style>
  <w:style w:type="table" w:customStyle="1" w:styleId="TableGrid1122">
    <w:name w:val="Table Grid112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2">
    <w:name w:val="Table Simple 15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2">
    <w:name w:val="Table Simple 114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2">
    <w:name w:val="Medium Shading 2 - Accent 55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2">
    <w:name w:val="Table Grid27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2">
    <w:name w:val="Medium Shading 2 - Accent 513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3">
    <w:name w:val="No List233"/>
    <w:next w:val="NoList"/>
    <w:uiPriority w:val="99"/>
    <w:semiHidden/>
    <w:unhideWhenUsed/>
    <w:rsid w:val="000E76F2"/>
  </w:style>
  <w:style w:type="table" w:customStyle="1" w:styleId="TableGrid642">
    <w:name w:val="Table Grid64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2">
    <w:name w:val="Tabel grilă16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0E76F2"/>
  </w:style>
  <w:style w:type="numbering" w:customStyle="1" w:styleId="NoList1133">
    <w:name w:val="No List1133"/>
    <w:next w:val="NoList"/>
    <w:uiPriority w:val="99"/>
    <w:semiHidden/>
    <w:unhideWhenUsed/>
    <w:rsid w:val="000E76F2"/>
  </w:style>
  <w:style w:type="table" w:customStyle="1" w:styleId="TableGrid722">
    <w:name w:val="Table Grid72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2">
    <w:name w:val="Table Simple 122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2">
    <w:name w:val="Table Simple 1112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2">
    <w:name w:val="Table Grid113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2">
    <w:name w:val="Medium Shading 2 - Accent 522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3">
    <w:name w:val="No List11123"/>
    <w:next w:val="NoList"/>
    <w:uiPriority w:val="99"/>
    <w:semiHidden/>
    <w:unhideWhenUsed/>
    <w:rsid w:val="000E76F2"/>
  </w:style>
  <w:style w:type="table" w:customStyle="1" w:styleId="TableGrid2132">
    <w:name w:val="Table Grid213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2">
    <w:name w:val="Medium Shading 2 - Accent 5112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3">
    <w:name w:val="No List2123"/>
    <w:next w:val="NoList"/>
    <w:uiPriority w:val="99"/>
    <w:semiHidden/>
    <w:unhideWhenUsed/>
    <w:rsid w:val="000E76F2"/>
  </w:style>
  <w:style w:type="table" w:customStyle="1" w:styleId="TableGrid6122">
    <w:name w:val="Table Grid612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2">
    <w:name w:val="Tabel grilă113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2">
    <w:name w:val="Tabel grilă123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2">
    <w:name w:val="Table Grid83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2">
    <w:name w:val="Tabel grilă133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2">
    <w:name w:val="Table Grid103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
    <w:name w:val="No List423"/>
    <w:next w:val="NoList"/>
    <w:uiPriority w:val="99"/>
    <w:semiHidden/>
    <w:unhideWhenUsed/>
    <w:rsid w:val="000E76F2"/>
  </w:style>
  <w:style w:type="table" w:customStyle="1" w:styleId="TableGrid13122">
    <w:name w:val="Table Grid1312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2">
    <w:name w:val="Table Simple 133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2">
    <w:name w:val="Table Grid142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2">
    <w:name w:val="Medium Shading 2 - Accent 532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2">
    <w:name w:val="Table Simple 1123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2">
    <w:name w:val="Table Grid222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2">
    <w:name w:val="Table Grid622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2">
    <w:name w:val="Table Simple 1312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2">
    <w:name w:val="Table Simple 11212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2">
    <w:name w:val="Table Grid2112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2">
    <w:name w:val="Tabel grilă142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2">
    <w:name w:val="Tabel grilă1112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2">
    <w:name w:val="Tabel grilă1212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2">
    <w:name w:val="Table Grid812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2">
    <w:name w:val="Table Grid1012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2">
    <w:name w:val="Table Grid912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2">
    <w:name w:val="Grid Table 4 - Accent 112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3">
    <w:name w:val="No List83"/>
    <w:next w:val="NoList"/>
    <w:uiPriority w:val="99"/>
    <w:semiHidden/>
    <w:unhideWhenUsed/>
    <w:rsid w:val="000E76F2"/>
  </w:style>
  <w:style w:type="table" w:customStyle="1" w:styleId="Tabelgril13132">
    <w:name w:val="Tabel grilă1313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2">
    <w:name w:val="Table Grid94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0E76F2"/>
  </w:style>
  <w:style w:type="table" w:customStyle="1" w:styleId="TableGrid1142">
    <w:name w:val="Table Grid114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2">
    <w:name w:val="Table Simple 16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2">
    <w:name w:val="Table Simple 115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2">
    <w:name w:val="Medium Shading 2 - Accent 56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2">
    <w:name w:val="Table Grid29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2">
    <w:name w:val="Medium Shading 2 - Accent 514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3">
    <w:name w:val="No List243"/>
    <w:next w:val="NoList"/>
    <w:uiPriority w:val="99"/>
    <w:semiHidden/>
    <w:unhideWhenUsed/>
    <w:rsid w:val="000E76F2"/>
  </w:style>
  <w:style w:type="table" w:customStyle="1" w:styleId="TableGrid652">
    <w:name w:val="Table Grid65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2">
    <w:name w:val="Tabel grilă17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
    <w:name w:val="No List333"/>
    <w:next w:val="NoList"/>
    <w:uiPriority w:val="99"/>
    <w:semiHidden/>
    <w:unhideWhenUsed/>
    <w:rsid w:val="000E76F2"/>
  </w:style>
  <w:style w:type="numbering" w:customStyle="1" w:styleId="NoList1143">
    <w:name w:val="No List1143"/>
    <w:next w:val="NoList"/>
    <w:uiPriority w:val="99"/>
    <w:semiHidden/>
    <w:unhideWhenUsed/>
    <w:rsid w:val="000E76F2"/>
  </w:style>
  <w:style w:type="table" w:customStyle="1" w:styleId="TableGrid732">
    <w:name w:val="Table Grid73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2">
    <w:name w:val="Table Simple 123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2">
    <w:name w:val="Table Simple 1113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2">
    <w:name w:val="Table Grid115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2">
    <w:name w:val="Medium Shading 2 - Accent 523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3">
    <w:name w:val="No List11133"/>
    <w:next w:val="NoList"/>
    <w:uiPriority w:val="99"/>
    <w:semiHidden/>
    <w:unhideWhenUsed/>
    <w:rsid w:val="000E76F2"/>
  </w:style>
  <w:style w:type="table" w:customStyle="1" w:styleId="TableGrid2142">
    <w:name w:val="Table Grid214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2">
    <w:name w:val="Medium Shading 2 - Accent 5113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3">
    <w:name w:val="No List2133"/>
    <w:next w:val="NoList"/>
    <w:uiPriority w:val="99"/>
    <w:semiHidden/>
    <w:unhideWhenUsed/>
    <w:rsid w:val="000E76F2"/>
  </w:style>
  <w:style w:type="table" w:customStyle="1" w:styleId="TableGrid6132">
    <w:name w:val="Table Grid613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2">
    <w:name w:val="Tabel grilă114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2">
    <w:name w:val="Tabel grilă124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2">
    <w:name w:val="Table Grid84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2">
    <w:name w:val="Tabel grilă134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2">
    <w:name w:val="Table Grid104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0E76F2"/>
  </w:style>
  <w:style w:type="table" w:customStyle="1" w:styleId="TableGrid13132">
    <w:name w:val="Table Grid1313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2">
    <w:name w:val="Table Simple 134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2">
    <w:name w:val="Table Grid143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2">
    <w:name w:val="Medium Shading 2 - Accent 533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2">
    <w:name w:val="Table Simple 1124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2">
    <w:name w:val="Table Grid223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2">
    <w:name w:val="Table Grid623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2">
    <w:name w:val="Table Simple 1313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2">
    <w:name w:val="Table Simple 11213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2">
    <w:name w:val="Table Grid2113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2">
    <w:name w:val="Table Grid5113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2">
    <w:name w:val="Tabel grilă143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2">
    <w:name w:val="Tabel grilă1113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2">
    <w:name w:val="Tabel grilă1213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2">
    <w:name w:val="Table Grid813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2">
    <w:name w:val="Table Grid1013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2">
    <w:name w:val="Table Grid913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2">
    <w:name w:val="Grid Table 4 - Accent 113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3">
    <w:name w:val="No List93"/>
    <w:next w:val="NoList"/>
    <w:uiPriority w:val="99"/>
    <w:semiHidden/>
    <w:unhideWhenUsed/>
    <w:rsid w:val="000E76F2"/>
  </w:style>
  <w:style w:type="numbering" w:customStyle="1" w:styleId="NoList163">
    <w:name w:val="No List163"/>
    <w:next w:val="NoList"/>
    <w:uiPriority w:val="99"/>
    <w:semiHidden/>
    <w:unhideWhenUsed/>
    <w:rsid w:val="000E76F2"/>
  </w:style>
  <w:style w:type="table" w:customStyle="1" w:styleId="Tabelgril13142">
    <w:name w:val="Tabel grilă1314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2">
    <w:name w:val="Table Grid95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0E76F2"/>
  </w:style>
  <w:style w:type="table" w:customStyle="1" w:styleId="TableGrid1162">
    <w:name w:val="Table Grid116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2">
    <w:name w:val="Table Simple 17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2">
    <w:name w:val="Table Simple 116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2">
    <w:name w:val="Medium Shading 2 - Accent 57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2">
    <w:name w:val="Table Grid210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2">
    <w:name w:val="Medium Shading 2 - Accent 515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3">
    <w:name w:val="No List253"/>
    <w:next w:val="NoList"/>
    <w:uiPriority w:val="99"/>
    <w:semiHidden/>
    <w:unhideWhenUsed/>
    <w:rsid w:val="000E76F2"/>
  </w:style>
  <w:style w:type="table" w:customStyle="1" w:styleId="TableGrid662">
    <w:name w:val="Table Grid66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2">
    <w:name w:val="Tabel grilă18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3">
    <w:name w:val="No List343"/>
    <w:next w:val="NoList"/>
    <w:uiPriority w:val="99"/>
    <w:semiHidden/>
    <w:unhideWhenUsed/>
    <w:rsid w:val="000E76F2"/>
  </w:style>
  <w:style w:type="numbering" w:customStyle="1" w:styleId="NoList11143">
    <w:name w:val="No List11143"/>
    <w:next w:val="NoList"/>
    <w:uiPriority w:val="99"/>
    <w:semiHidden/>
    <w:unhideWhenUsed/>
    <w:rsid w:val="000E76F2"/>
  </w:style>
  <w:style w:type="table" w:customStyle="1" w:styleId="TableGrid742">
    <w:name w:val="Table Grid74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2">
    <w:name w:val="Table Simple 124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2">
    <w:name w:val="Table Simple 1114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2">
    <w:name w:val="Table Grid117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2">
    <w:name w:val="Medium Shading 2 - Accent 524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3">
    <w:name w:val="No List111123"/>
    <w:next w:val="NoList"/>
    <w:uiPriority w:val="99"/>
    <w:semiHidden/>
    <w:unhideWhenUsed/>
    <w:rsid w:val="000E76F2"/>
  </w:style>
  <w:style w:type="table" w:customStyle="1" w:styleId="TableGrid2152">
    <w:name w:val="Table Grid215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2">
    <w:name w:val="Table Grid515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2">
    <w:name w:val="Medium Shading 2 - Accent 5114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3">
    <w:name w:val="No List2143"/>
    <w:next w:val="NoList"/>
    <w:uiPriority w:val="99"/>
    <w:semiHidden/>
    <w:unhideWhenUsed/>
    <w:rsid w:val="000E76F2"/>
  </w:style>
  <w:style w:type="table" w:customStyle="1" w:styleId="TableGrid6142">
    <w:name w:val="Table Grid614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2">
    <w:name w:val="Tabel grilă115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2">
    <w:name w:val="Tabel grilă125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2">
    <w:name w:val="Table Grid85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2">
    <w:name w:val="Tabel grilă135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2">
    <w:name w:val="Table Grid105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3">
    <w:name w:val="No List443"/>
    <w:next w:val="NoList"/>
    <w:uiPriority w:val="99"/>
    <w:semiHidden/>
    <w:unhideWhenUsed/>
    <w:rsid w:val="000E76F2"/>
  </w:style>
  <w:style w:type="table" w:customStyle="1" w:styleId="TableGrid13142">
    <w:name w:val="Table Grid1314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2">
    <w:name w:val="Table Simple 135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2">
    <w:name w:val="Table Grid144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2">
    <w:name w:val="Medium Shading 2 - Accent 534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2">
    <w:name w:val="Table Simple 1125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2">
    <w:name w:val="Table Grid224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2">
    <w:name w:val="Table Grid524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2">
    <w:name w:val="Table Grid624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2">
    <w:name w:val="Table Simple 1314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2">
    <w:name w:val="Table Simple 11214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2">
    <w:name w:val="Table Grid2114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2">
    <w:name w:val="Table Grid5114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2">
    <w:name w:val="Tabel grilă144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2">
    <w:name w:val="Tabel grilă1114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2">
    <w:name w:val="Tabel grilă1214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2">
    <w:name w:val="Table Grid814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14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2">
    <w:name w:val="Table Grid1014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2">
    <w:name w:val="Table Grid914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2">
    <w:name w:val="Grid Table 4 - Accent 114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2">
    <w:name w:val="Table Grid163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2">
    <w:name w:val="Grid Table 5 Dark - Accent 542"/>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2">
    <w:name w:val="Table Grid172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2">
    <w:name w:val="Table Grid1932"/>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0E76F2"/>
  </w:style>
  <w:style w:type="numbering" w:customStyle="1" w:styleId="NoList173">
    <w:name w:val="No List173"/>
    <w:next w:val="NoList"/>
    <w:uiPriority w:val="99"/>
    <w:semiHidden/>
    <w:unhideWhenUsed/>
    <w:rsid w:val="000E76F2"/>
  </w:style>
  <w:style w:type="table" w:customStyle="1" w:styleId="TableGrid1182">
    <w:name w:val="Table Grid118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2">
    <w:name w:val="Grid Table 5 Dark - Accent 552"/>
    <w:basedOn w:val="TableNormal"/>
    <w:next w:val="GridTable5Dark-Accent5"/>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2">
    <w:name w:val="Grid Table 5 Dark - Accent 42"/>
    <w:basedOn w:val="TableNormal"/>
    <w:next w:val="GridTable5Dark-Accent4"/>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2">
    <w:name w:val="Grid Table 2 - Accent 42"/>
    <w:basedOn w:val="TableNormal"/>
    <w:next w:val="GridTable2-Accent4"/>
    <w:uiPriority w:val="47"/>
    <w:rsid w:val="000E76F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2">
    <w:name w:val="List Table 5 Dark - Accent 42"/>
    <w:basedOn w:val="TableNormal"/>
    <w:next w:val="ListTable5Dark-Accent4"/>
    <w:uiPriority w:val="50"/>
    <w:rsid w:val="000E76F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2">
    <w:name w:val="List Table 6 Colorful - Accent 42"/>
    <w:basedOn w:val="TableNormal"/>
    <w:next w:val="ListTable6Colorful-Accent4"/>
    <w:uiPriority w:val="51"/>
    <w:rsid w:val="000E76F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81">
    <w:name w:val="No List181"/>
    <w:next w:val="NoList"/>
    <w:uiPriority w:val="99"/>
    <w:semiHidden/>
    <w:unhideWhenUsed/>
    <w:rsid w:val="000E76F2"/>
  </w:style>
  <w:style w:type="numbering" w:customStyle="1" w:styleId="NoList191">
    <w:name w:val="No List191"/>
    <w:next w:val="NoList"/>
    <w:uiPriority w:val="99"/>
    <w:semiHidden/>
    <w:unhideWhenUsed/>
    <w:rsid w:val="000E76F2"/>
  </w:style>
  <w:style w:type="numbering" w:customStyle="1" w:styleId="NoList1161">
    <w:name w:val="No List1161"/>
    <w:next w:val="NoList"/>
    <w:uiPriority w:val="99"/>
    <w:semiHidden/>
    <w:unhideWhenUsed/>
    <w:rsid w:val="000E76F2"/>
  </w:style>
  <w:style w:type="numbering" w:customStyle="1" w:styleId="NoList261">
    <w:name w:val="No List261"/>
    <w:next w:val="NoList"/>
    <w:uiPriority w:val="99"/>
    <w:semiHidden/>
    <w:unhideWhenUsed/>
    <w:rsid w:val="000E76F2"/>
  </w:style>
  <w:style w:type="numbering" w:customStyle="1" w:styleId="NoList351">
    <w:name w:val="No List351"/>
    <w:next w:val="NoList"/>
    <w:uiPriority w:val="99"/>
    <w:semiHidden/>
    <w:unhideWhenUsed/>
    <w:rsid w:val="000E76F2"/>
  </w:style>
  <w:style w:type="numbering" w:customStyle="1" w:styleId="NoList11151">
    <w:name w:val="No List11151"/>
    <w:next w:val="NoList"/>
    <w:uiPriority w:val="99"/>
    <w:semiHidden/>
    <w:unhideWhenUsed/>
    <w:rsid w:val="000E76F2"/>
  </w:style>
  <w:style w:type="numbering" w:customStyle="1" w:styleId="NoList111131">
    <w:name w:val="No List111131"/>
    <w:next w:val="NoList"/>
    <w:uiPriority w:val="99"/>
    <w:semiHidden/>
    <w:unhideWhenUsed/>
    <w:rsid w:val="000E76F2"/>
  </w:style>
  <w:style w:type="numbering" w:customStyle="1" w:styleId="NoList2151">
    <w:name w:val="No List2151"/>
    <w:next w:val="NoList"/>
    <w:uiPriority w:val="99"/>
    <w:semiHidden/>
    <w:unhideWhenUsed/>
    <w:rsid w:val="000E76F2"/>
  </w:style>
  <w:style w:type="numbering" w:customStyle="1" w:styleId="NoList451">
    <w:name w:val="No List451"/>
    <w:next w:val="NoList"/>
    <w:uiPriority w:val="99"/>
    <w:semiHidden/>
    <w:unhideWhenUsed/>
    <w:rsid w:val="000E76F2"/>
  </w:style>
  <w:style w:type="numbering" w:customStyle="1" w:styleId="NoList511">
    <w:name w:val="No List511"/>
    <w:next w:val="NoList"/>
    <w:uiPriority w:val="99"/>
    <w:semiHidden/>
    <w:unhideWhenUsed/>
    <w:rsid w:val="000E76F2"/>
  </w:style>
  <w:style w:type="numbering" w:customStyle="1" w:styleId="NoList1211">
    <w:name w:val="No List1211"/>
    <w:next w:val="NoList"/>
    <w:uiPriority w:val="99"/>
    <w:semiHidden/>
    <w:unhideWhenUsed/>
    <w:rsid w:val="000E76F2"/>
  </w:style>
  <w:style w:type="numbering" w:customStyle="1" w:styleId="NoList611">
    <w:name w:val="No List611"/>
    <w:next w:val="NoList"/>
    <w:uiPriority w:val="99"/>
    <w:semiHidden/>
    <w:unhideWhenUsed/>
    <w:rsid w:val="000E76F2"/>
  </w:style>
  <w:style w:type="numbering" w:customStyle="1" w:styleId="NoList1311">
    <w:name w:val="No List1311"/>
    <w:next w:val="NoList"/>
    <w:uiPriority w:val="99"/>
    <w:semiHidden/>
    <w:unhideWhenUsed/>
    <w:rsid w:val="000E76F2"/>
  </w:style>
  <w:style w:type="numbering" w:customStyle="1" w:styleId="NoList11211">
    <w:name w:val="No List11211"/>
    <w:next w:val="NoList"/>
    <w:uiPriority w:val="99"/>
    <w:semiHidden/>
    <w:unhideWhenUsed/>
    <w:rsid w:val="000E76F2"/>
  </w:style>
  <w:style w:type="numbering" w:customStyle="1" w:styleId="NoList2211">
    <w:name w:val="No List2211"/>
    <w:next w:val="NoList"/>
    <w:uiPriority w:val="99"/>
    <w:semiHidden/>
    <w:unhideWhenUsed/>
    <w:rsid w:val="000E76F2"/>
  </w:style>
  <w:style w:type="numbering" w:customStyle="1" w:styleId="NoList3111">
    <w:name w:val="No List3111"/>
    <w:next w:val="NoList"/>
    <w:uiPriority w:val="99"/>
    <w:semiHidden/>
    <w:unhideWhenUsed/>
    <w:rsid w:val="000E76F2"/>
  </w:style>
  <w:style w:type="numbering" w:customStyle="1" w:styleId="NoList1111113">
    <w:name w:val="No List1111113"/>
    <w:next w:val="NoList"/>
    <w:uiPriority w:val="99"/>
    <w:semiHidden/>
    <w:unhideWhenUsed/>
    <w:rsid w:val="000E76F2"/>
  </w:style>
  <w:style w:type="numbering" w:customStyle="1" w:styleId="NoList11111111">
    <w:name w:val="No List11111111"/>
    <w:next w:val="NoList"/>
    <w:uiPriority w:val="99"/>
    <w:semiHidden/>
    <w:unhideWhenUsed/>
    <w:rsid w:val="000E76F2"/>
  </w:style>
  <w:style w:type="numbering" w:customStyle="1" w:styleId="NoList21111">
    <w:name w:val="No List21111"/>
    <w:next w:val="NoList"/>
    <w:uiPriority w:val="99"/>
    <w:semiHidden/>
    <w:unhideWhenUsed/>
    <w:rsid w:val="000E76F2"/>
  </w:style>
  <w:style w:type="numbering" w:customStyle="1" w:styleId="NoList4111">
    <w:name w:val="No List4111"/>
    <w:next w:val="NoList"/>
    <w:uiPriority w:val="99"/>
    <w:semiHidden/>
    <w:unhideWhenUsed/>
    <w:rsid w:val="000E76F2"/>
  </w:style>
  <w:style w:type="numbering" w:customStyle="1" w:styleId="NoList711">
    <w:name w:val="No List711"/>
    <w:next w:val="NoList"/>
    <w:uiPriority w:val="99"/>
    <w:semiHidden/>
    <w:unhideWhenUsed/>
    <w:rsid w:val="000E76F2"/>
  </w:style>
  <w:style w:type="numbering" w:customStyle="1" w:styleId="NoList1411">
    <w:name w:val="No List1411"/>
    <w:next w:val="NoList"/>
    <w:uiPriority w:val="99"/>
    <w:semiHidden/>
    <w:unhideWhenUsed/>
    <w:rsid w:val="000E76F2"/>
  </w:style>
  <w:style w:type="numbering" w:customStyle="1" w:styleId="NoList2311">
    <w:name w:val="No List2311"/>
    <w:next w:val="NoList"/>
    <w:uiPriority w:val="99"/>
    <w:semiHidden/>
    <w:unhideWhenUsed/>
    <w:rsid w:val="000E76F2"/>
  </w:style>
  <w:style w:type="numbering" w:customStyle="1" w:styleId="NoList3211">
    <w:name w:val="No List3211"/>
    <w:next w:val="NoList"/>
    <w:uiPriority w:val="99"/>
    <w:semiHidden/>
    <w:unhideWhenUsed/>
    <w:rsid w:val="000E76F2"/>
  </w:style>
  <w:style w:type="numbering" w:customStyle="1" w:styleId="NoList11311">
    <w:name w:val="No List11311"/>
    <w:next w:val="NoList"/>
    <w:uiPriority w:val="99"/>
    <w:semiHidden/>
    <w:unhideWhenUsed/>
    <w:rsid w:val="000E76F2"/>
  </w:style>
  <w:style w:type="numbering" w:customStyle="1" w:styleId="NoList111211">
    <w:name w:val="No List111211"/>
    <w:next w:val="NoList"/>
    <w:uiPriority w:val="99"/>
    <w:semiHidden/>
    <w:unhideWhenUsed/>
    <w:rsid w:val="000E76F2"/>
  </w:style>
  <w:style w:type="numbering" w:customStyle="1" w:styleId="NoList21211">
    <w:name w:val="No List21211"/>
    <w:next w:val="NoList"/>
    <w:uiPriority w:val="99"/>
    <w:semiHidden/>
    <w:unhideWhenUsed/>
    <w:rsid w:val="000E76F2"/>
  </w:style>
  <w:style w:type="numbering" w:customStyle="1" w:styleId="NoList4211">
    <w:name w:val="No List4211"/>
    <w:next w:val="NoList"/>
    <w:uiPriority w:val="99"/>
    <w:semiHidden/>
    <w:unhideWhenUsed/>
    <w:rsid w:val="000E76F2"/>
  </w:style>
  <w:style w:type="numbering" w:customStyle="1" w:styleId="NoList811">
    <w:name w:val="No List811"/>
    <w:next w:val="NoList"/>
    <w:uiPriority w:val="99"/>
    <w:semiHidden/>
    <w:unhideWhenUsed/>
    <w:rsid w:val="000E76F2"/>
  </w:style>
  <w:style w:type="numbering" w:customStyle="1" w:styleId="NoList1511">
    <w:name w:val="No List1511"/>
    <w:next w:val="NoList"/>
    <w:uiPriority w:val="99"/>
    <w:semiHidden/>
    <w:unhideWhenUsed/>
    <w:rsid w:val="000E76F2"/>
  </w:style>
  <w:style w:type="numbering" w:customStyle="1" w:styleId="NoList2411">
    <w:name w:val="No List2411"/>
    <w:next w:val="NoList"/>
    <w:uiPriority w:val="99"/>
    <w:semiHidden/>
    <w:unhideWhenUsed/>
    <w:rsid w:val="000E76F2"/>
  </w:style>
  <w:style w:type="numbering" w:customStyle="1" w:styleId="NoList3311">
    <w:name w:val="No List3311"/>
    <w:next w:val="NoList"/>
    <w:uiPriority w:val="99"/>
    <w:semiHidden/>
    <w:unhideWhenUsed/>
    <w:rsid w:val="000E76F2"/>
  </w:style>
  <w:style w:type="numbering" w:customStyle="1" w:styleId="NoList11411">
    <w:name w:val="No List11411"/>
    <w:next w:val="NoList"/>
    <w:uiPriority w:val="99"/>
    <w:semiHidden/>
    <w:unhideWhenUsed/>
    <w:rsid w:val="000E76F2"/>
  </w:style>
  <w:style w:type="numbering" w:customStyle="1" w:styleId="NoList111311">
    <w:name w:val="No List111311"/>
    <w:next w:val="NoList"/>
    <w:uiPriority w:val="99"/>
    <w:semiHidden/>
    <w:unhideWhenUsed/>
    <w:rsid w:val="000E76F2"/>
  </w:style>
  <w:style w:type="numbering" w:customStyle="1" w:styleId="NoList21311">
    <w:name w:val="No List21311"/>
    <w:next w:val="NoList"/>
    <w:uiPriority w:val="99"/>
    <w:semiHidden/>
    <w:unhideWhenUsed/>
    <w:rsid w:val="000E76F2"/>
  </w:style>
  <w:style w:type="numbering" w:customStyle="1" w:styleId="NoList4311">
    <w:name w:val="No List4311"/>
    <w:next w:val="NoList"/>
    <w:uiPriority w:val="99"/>
    <w:semiHidden/>
    <w:unhideWhenUsed/>
    <w:rsid w:val="000E76F2"/>
  </w:style>
  <w:style w:type="numbering" w:customStyle="1" w:styleId="NoList911">
    <w:name w:val="No List911"/>
    <w:next w:val="NoList"/>
    <w:uiPriority w:val="99"/>
    <w:semiHidden/>
    <w:unhideWhenUsed/>
    <w:rsid w:val="000E76F2"/>
  </w:style>
  <w:style w:type="numbering" w:customStyle="1" w:styleId="NoList1611">
    <w:name w:val="No List1611"/>
    <w:next w:val="NoList"/>
    <w:uiPriority w:val="99"/>
    <w:semiHidden/>
    <w:unhideWhenUsed/>
    <w:rsid w:val="000E76F2"/>
  </w:style>
  <w:style w:type="numbering" w:customStyle="1" w:styleId="NoList11511">
    <w:name w:val="No List11511"/>
    <w:next w:val="NoList"/>
    <w:uiPriority w:val="99"/>
    <w:semiHidden/>
    <w:unhideWhenUsed/>
    <w:rsid w:val="000E76F2"/>
  </w:style>
  <w:style w:type="numbering" w:customStyle="1" w:styleId="NoList2511">
    <w:name w:val="No List2511"/>
    <w:next w:val="NoList"/>
    <w:uiPriority w:val="99"/>
    <w:semiHidden/>
    <w:unhideWhenUsed/>
    <w:rsid w:val="000E76F2"/>
  </w:style>
  <w:style w:type="numbering" w:customStyle="1" w:styleId="NoList3411">
    <w:name w:val="No List3411"/>
    <w:next w:val="NoList"/>
    <w:uiPriority w:val="99"/>
    <w:semiHidden/>
    <w:unhideWhenUsed/>
    <w:rsid w:val="000E76F2"/>
  </w:style>
  <w:style w:type="numbering" w:customStyle="1" w:styleId="NoList111411">
    <w:name w:val="No List111411"/>
    <w:next w:val="NoList"/>
    <w:uiPriority w:val="99"/>
    <w:semiHidden/>
    <w:unhideWhenUsed/>
    <w:rsid w:val="000E76F2"/>
  </w:style>
  <w:style w:type="numbering" w:customStyle="1" w:styleId="NoList1111211">
    <w:name w:val="No List1111211"/>
    <w:next w:val="NoList"/>
    <w:uiPriority w:val="99"/>
    <w:semiHidden/>
    <w:unhideWhenUsed/>
    <w:rsid w:val="000E76F2"/>
  </w:style>
  <w:style w:type="numbering" w:customStyle="1" w:styleId="NoList21411">
    <w:name w:val="No List21411"/>
    <w:next w:val="NoList"/>
    <w:uiPriority w:val="99"/>
    <w:semiHidden/>
    <w:unhideWhenUsed/>
    <w:rsid w:val="000E76F2"/>
  </w:style>
  <w:style w:type="numbering" w:customStyle="1" w:styleId="NoList4411">
    <w:name w:val="No List4411"/>
    <w:next w:val="NoList"/>
    <w:uiPriority w:val="99"/>
    <w:semiHidden/>
    <w:unhideWhenUsed/>
    <w:rsid w:val="000E76F2"/>
  </w:style>
  <w:style w:type="numbering" w:customStyle="1" w:styleId="NoList1011">
    <w:name w:val="No List1011"/>
    <w:next w:val="NoList"/>
    <w:uiPriority w:val="99"/>
    <w:semiHidden/>
    <w:unhideWhenUsed/>
    <w:rsid w:val="000E76F2"/>
  </w:style>
  <w:style w:type="numbering" w:customStyle="1" w:styleId="NoList1711">
    <w:name w:val="No List1711"/>
    <w:next w:val="NoList"/>
    <w:uiPriority w:val="99"/>
    <w:semiHidden/>
    <w:unhideWhenUsed/>
    <w:rsid w:val="000E76F2"/>
  </w:style>
  <w:style w:type="numbering" w:customStyle="1" w:styleId="NoList201">
    <w:name w:val="No List201"/>
    <w:next w:val="NoList"/>
    <w:uiPriority w:val="99"/>
    <w:semiHidden/>
    <w:unhideWhenUsed/>
    <w:rsid w:val="000E76F2"/>
  </w:style>
  <w:style w:type="numbering" w:customStyle="1" w:styleId="NoList1101">
    <w:name w:val="No List1101"/>
    <w:next w:val="NoList"/>
    <w:uiPriority w:val="99"/>
    <w:semiHidden/>
    <w:unhideWhenUsed/>
    <w:rsid w:val="000E76F2"/>
  </w:style>
  <w:style w:type="table" w:customStyle="1" w:styleId="Tabelgril13151">
    <w:name w:val="Tabel grilă1315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1">
    <w:name w:val="Table Grid96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0E76F2"/>
  </w:style>
  <w:style w:type="table" w:customStyle="1" w:styleId="TableGrid1191">
    <w:name w:val="Table Grid1191"/>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81">
    <w:name w:val="Table Simple 18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71">
    <w:name w:val="Table Simple 117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81">
    <w:name w:val="Medium Shading 2 - Accent 58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61">
    <w:name w:val="Table Grid216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61">
    <w:name w:val="Medium Shading 2 - Accent 516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1">
    <w:name w:val="No List271"/>
    <w:next w:val="NoList"/>
    <w:uiPriority w:val="99"/>
    <w:semiHidden/>
    <w:unhideWhenUsed/>
    <w:rsid w:val="000E76F2"/>
  </w:style>
  <w:style w:type="table" w:customStyle="1" w:styleId="TableGrid671">
    <w:name w:val="Table Grid67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1">
    <w:name w:val="Tabel grilă19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1">
    <w:name w:val="No List361"/>
    <w:next w:val="NoList"/>
    <w:uiPriority w:val="99"/>
    <w:semiHidden/>
    <w:unhideWhenUsed/>
    <w:rsid w:val="000E76F2"/>
  </w:style>
  <w:style w:type="numbering" w:customStyle="1" w:styleId="NoList11161">
    <w:name w:val="No List11161"/>
    <w:next w:val="NoList"/>
    <w:uiPriority w:val="99"/>
    <w:semiHidden/>
    <w:unhideWhenUsed/>
    <w:rsid w:val="000E76F2"/>
  </w:style>
  <w:style w:type="table" w:customStyle="1" w:styleId="TableGrid751">
    <w:name w:val="Table Grid75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51">
    <w:name w:val="Table Simple 125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51">
    <w:name w:val="Table Simple 1115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01">
    <w:name w:val="Table Grid1110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51">
    <w:name w:val="Medium Shading 2 - Accent 525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41">
    <w:name w:val="No List111141"/>
    <w:next w:val="NoList"/>
    <w:uiPriority w:val="99"/>
    <w:semiHidden/>
    <w:unhideWhenUsed/>
    <w:rsid w:val="000E76F2"/>
  </w:style>
  <w:style w:type="table" w:customStyle="1" w:styleId="TableGrid2171">
    <w:name w:val="Table Grid217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51">
    <w:name w:val="Medium Shading 2 - Accent 5115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61">
    <w:name w:val="No List2161"/>
    <w:next w:val="NoList"/>
    <w:uiPriority w:val="99"/>
    <w:semiHidden/>
    <w:unhideWhenUsed/>
    <w:rsid w:val="000E76F2"/>
  </w:style>
  <w:style w:type="table" w:customStyle="1" w:styleId="TableGrid6151">
    <w:name w:val="Table Grid615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1">
    <w:name w:val="Tabel grilă116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61">
    <w:name w:val="Tabel grilă126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1">
    <w:name w:val="Table Grid86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61">
    <w:name w:val="Tabel grilă136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1">
    <w:name w:val="Table Grid106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
    <w:name w:val="No List461"/>
    <w:next w:val="NoList"/>
    <w:uiPriority w:val="99"/>
    <w:semiHidden/>
    <w:unhideWhenUsed/>
    <w:rsid w:val="000E76F2"/>
  </w:style>
  <w:style w:type="table" w:customStyle="1" w:styleId="TableGrid13151">
    <w:name w:val="Table Grid1315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61">
    <w:name w:val="Table Simple 136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51">
    <w:name w:val="Table Grid1451"/>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51">
    <w:name w:val="Medium Shading 2 - Accent 5351"/>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61">
    <w:name w:val="Table Simple 1126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51">
    <w:name w:val="Table Grid225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1">
    <w:name w:val="Table Grid6251"/>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51">
    <w:name w:val="Table Simple 1315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51">
    <w:name w:val="Table Simple 11215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51">
    <w:name w:val="Table Grid2115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1">
    <w:name w:val="Table Grid51151"/>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51">
    <w:name w:val="Tabel grilă145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51">
    <w:name w:val="Tabel grilă1115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51">
    <w:name w:val="Tabel grilă1215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1">
    <w:name w:val="Table Grid815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1">
    <w:name w:val="Table Grid1015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1">
    <w:name w:val="Table Grid915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51">
    <w:name w:val="Grid Table 4 - Accent 1151"/>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41">
    <w:name w:val="Table Grid164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61">
    <w:name w:val="Grid Table 5 Dark - Accent 561"/>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31">
    <w:name w:val="Table Grid173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0E76F2"/>
  </w:style>
  <w:style w:type="numbering" w:customStyle="1" w:styleId="NoList1221">
    <w:name w:val="No List1221"/>
    <w:next w:val="NoList"/>
    <w:uiPriority w:val="99"/>
    <w:semiHidden/>
    <w:unhideWhenUsed/>
    <w:rsid w:val="000E76F2"/>
  </w:style>
  <w:style w:type="table" w:customStyle="1" w:styleId="TableGrid16211">
    <w:name w:val="Table Grid162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1">
    <w:name w:val="Grid Table 5 Dark - Accent 5111"/>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11">
    <w:name w:val="Grid Table 5 Dark - Accent 5211"/>
    <w:basedOn w:val="TableNormal"/>
    <w:next w:val="GridTable5Dark-Accent5"/>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41">
    <w:name w:val="Table Grid194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0E76F2"/>
  </w:style>
  <w:style w:type="numbering" w:customStyle="1" w:styleId="NoList1321">
    <w:name w:val="No List1321"/>
    <w:next w:val="NoList"/>
    <w:uiPriority w:val="99"/>
    <w:semiHidden/>
    <w:unhideWhenUsed/>
    <w:rsid w:val="000E76F2"/>
  </w:style>
  <w:style w:type="table" w:customStyle="1" w:styleId="Tabelgril131111">
    <w:name w:val="Tabel grilă1311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1">
    <w:name w:val="Table Grid92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0E76F2"/>
  </w:style>
  <w:style w:type="table" w:customStyle="1" w:styleId="TableGrid11011">
    <w:name w:val="Table Grid11011"/>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11">
    <w:name w:val="Table Simple 14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11">
    <w:name w:val="Table Simple 113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11">
    <w:name w:val="Medium Shading 2 - Accent 54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11">
    <w:name w:val="Table Grid24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11">
    <w:name w:val="Medium Shading 2 - Accent 512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21">
    <w:name w:val="No List2221"/>
    <w:next w:val="NoList"/>
    <w:uiPriority w:val="99"/>
    <w:semiHidden/>
    <w:unhideWhenUsed/>
    <w:rsid w:val="000E76F2"/>
  </w:style>
  <w:style w:type="table" w:customStyle="1" w:styleId="TableGrid6311">
    <w:name w:val="Table Grid63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11">
    <w:name w:val="Tabel grilă15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
    <w:name w:val="No List3121"/>
    <w:next w:val="NoList"/>
    <w:uiPriority w:val="99"/>
    <w:semiHidden/>
    <w:unhideWhenUsed/>
    <w:rsid w:val="000E76F2"/>
  </w:style>
  <w:style w:type="numbering" w:customStyle="1" w:styleId="NoList1111121">
    <w:name w:val="No List1111121"/>
    <w:next w:val="NoList"/>
    <w:uiPriority w:val="99"/>
    <w:semiHidden/>
    <w:unhideWhenUsed/>
    <w:rsid w:val="000E76F2"/>
  </w:style>
  <w:style w:type="table" w:customStyle="1" w:styleId="TableGrid7111">
    <w:name w:val="Table Grid71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11">
    <w:name w:val="Table Simple 121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11">
    <w:name w:val="Table Simple 1111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11">
    <w:name w:val="Table Grid111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11">
    <w:name w:val="Medium Shading 2 - Accent 521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121">
    <w:name w:val="No List11111121"/>
    <w:next w:val="NoList"/>
    <w:uiPriority w:val="99"/>
    <w:semiHidden/>
    <w:unhideWhenUsed/>
    <w:rsid w:val="000E76F2"/>
  </w:style>
  <w:style w:type="table" w:customStyle="1" w:styleId="TableGrid21211">
    <w:name w:val="Table Grid212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11">
    <w:name w:val="Medium Shading 2 - Accent 5111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1">
    <w:name w:val="No List21121"/>
    <w:next w:val="NoList"/>
    <w:uiPriority w:val="99"/>
    <w:semiHidden/>
    <w:unhideWhenUsed/>
    <w:rsid w:val="000E76F2"/>
  </w:style>
  <w:style w:type="table" w:customStyle="1" w:styleId="TableGrid61111">
    <w:name w:val="Table Grid611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1">
    <w:name w:val="Tabel grilă112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11">
    <w:name w:val="Tabel grilă122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1">
    <w:name w:val="Table Grid82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11">
    <w:name w:val="Tabel grilă132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1">
    <w:name w:val="Table Grid102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
    <w:name w:val="No List4121"/>
    <w:next w:val="NoList"/>
    <w:uiPriority w:val="99"/>
    <w:semiHidden/>
    <w:unhideWhenUsed/>
    <w:rsid w:val="000E76F2"/>
  </w:style>
  <w:style w:type="table" w:customStyle="1" w:styleId="TableGrid131111">
    <w:name w:val="Table Grid1311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11">
    <w:name w:val="Table Simple 132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1">
    <w:name w:val="Table Grid14111"/>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11">
    <w:name w:val="Medium Shading 2 - Accent 53111"/>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11">
    <w:name w:val="Table Simple 1122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11">
    <w:name w:val="Table Grid221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11">
    <w:name w:val="Table Simple 1311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11">
    <w:name w:val="Table Simple 11211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11">
    <w:name w:val="Table Grid2111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11">
    <w:name w:val="Tabel grilă141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11">
    <w:name w:val="Tabel grilă1111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11">
    <w:name w:val="Tabel grilă1211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1">
    <w:name w:val="Table Grid811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1">
    <w:name w:val="Table Grid1011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1">
    <w:name w:val="Table Grid911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1">
    <w:name w:val="Grid Table 4 - Accent 11111"/>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11">
    <w:name w:val="Table Grid161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11">
    <w:name w:val="Grid Table 5 Dark - Accent 5311"/>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11">
    <w:name w:val="Table Grid171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1">
    <w:name w:val="Table Grid19211"/>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0E76F2"/>
  </w:style>
  <w:style w:type="table" w:customStyle="1" w:styleId="Tabelgril131211">
    <w:name w:val="Tabel grilă1312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1">
    <w:name w:val="Table Grid93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0E76F2"/>
  </w:style>
  <w:style w:type="table" w:customStyle="1" w:styleId="TableGrid11211">
    <w:name w:val="Table Grid11211"/>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11">
    <w:name w:val="Table Simple 15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11">
    <w:name w:val="Table Simple 114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11">
    <w:name w:val="Medium Shading 2 - Accent 55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11">
    <w:name w:val="Table Grid27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11">
    <w:name w:val="Medium Shading 2 - Accent 513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21">
    <w:name w:val="No List2321"/>
    <w:next w:val="NoList"/>
    <w:uiPriority w:val="99"/>
    <w:semiHidden/>
    <w:unhideWhenUsed/>
    <w:rsid w:val="000E76F2"/>
  </w:style>
  <w:style w:type="table" w:customStyle="1" w:styleId="TableGrid6411">
    <w:name w:val="Table Grid64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11">
    <w:name w:val="Tabel grilă16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
    <w:name w:val="No List3221"/>
    <w:next w:val="NoList"/>
    <w:uiPriority w:val="99"/>
    <w:semiHidden/>
    <w:unhideWhenUsed/>
    <w:rsid w:val="000E76F2"/>
  </w:style>
  <w:style w:type="numbering" w:customStyle="1" w:styleId="NoList11321">
    <w:name w:val="No List11321"/>
    <w:next w:val="NoList"/>
    <w:uiPriority w:val="99"/>
    <w:semiHidden/>
    <w:unhideWhenUsed/>
    <w:rsid w:val="000E76F2"/>
  </w:style>
  <w:style w:type="table" w:customStyle="1" w:styleId="TableGrid7211">
    <w:name w:val="Table Grid72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11">
    <w:name w:val="Table Simple 122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11">
    <w:name w:val="Table Simple 1112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11">
    <w:name w:val="Table Grid113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11">
    <w:name w:val="Medium Shading 2 - Accent 522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21">
    <w:name w:val="No List111221"/>
    <w:next w:val="NoList"/>
    <w:uiPriority w:val="99"/>
    <w:semiHidden/>
    <w:unhideWhenUsed/>
    <w:rsid w:val="000E76F2"/>
  </w:style>
  <w:style w:type="table" w:customStyle="1" w:styleId="TableGrid21311">
    <w:name w:val="Table Grid213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1">
    <w:name w:val="Table Grid513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11">
    <w:name w:val="Medium Shading 2 - Accent 5112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21">
    <w:name w:val="No List21221"/>
    <w:next w:val="NoList"/>
    <w:uiPriority w:val="99"/>
    <w:semiHidden/>
    <w:unhideWhenUsed/>
    <w:rsid w:val="000E76F2"/>
  </w:style>
  <w:style w:type="table" w:customStyle="1" w:styleId="TableGrid61211">
    <w:name w:val="Table Grid612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11">
    <w:name w:val="Tabel grilă113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11">
    <w:name w:val="Tabel grilă123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1">
    <w:name w:val="Table Grid83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11">
    <w:name w:val="Tabel grilă133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1">
    <w:name w:val="Table Grid103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
    <w:name w:val="No List4221"/>
    <w:next w:val="NoList"/>
    <w:uiPriority w:val="99"/>
    <w:semiHidden/>
    <w:unhideWhenUsed/>
    <w:rsid w:val="000E76F2"/>
  </w:style>
  <w:style w:type="table" w:customStyle="1" w:styleId="TableGrid131211">
    <w:name w:val="Table Grid1312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11">
    <w:name w:val="Table Simple 133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11">
    <w:name w:val="Table Grid14211"/>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11">
    <w:name w:val="Medium Shading 2 - Accent 53211"/>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11">
    <w:name w:val="Table Simple 1123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11">
    <w:name w:val="Table Grid222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1">
    <w:name w:val="Table Grid62211"/>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11">
    <w:name w:val="Table Simple 1312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11">
    <w:name w:val="Table Simple 11212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11">
    <w:name w:val="Table Grid2112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11">
    <w:name w:val="Tabel grilă142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11">
    <w:name w:val="Tabel grilă1112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11">
    <w:name w:val="Tabel grilă1212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1">
    <w:name w:val="Table Grid812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1">
    <w:name w:val="Table Grid1012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1">
    <w:name w:val="Table Grid912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1">
    <w:name w:val="Grid Table 4 - Accent 11211"/>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21">
    <w:name w:val="No List821"/>
    <w:next w:val="NoList"/>
    <w:uiPriority w:val="99"/>
    <w:semiHidden/>
    <w:unhideWhenUsed/>
    <w:rsid w:val="000E76F2"/>
  </w:style>
  <w:style w:type="table" w:customStyle="1" w:styleId="Tabelgril131311">
    <w:name w:val="Tabel grilă1313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1">
    <w:name w:val="Table Grid94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0E76F2"/>
  </w:style>
  <w:style w:type="table" w:customStyle="1" w:styleId="TableGrid11411">
    <w:name w:val="Table Grid11411"/>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11">
    <w:name w:val="Table Simple 16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11">
    <w:name w:val="Table Simple 115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11">
    <w:name w:val="Medium Shading 2 - Accent 56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11">
    <w:name w:val="Table Grid29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11">
    <w:name w:val="Medium Shading 2 - Accent 514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21">
    <w:name w:val="No List2421"/>
    <w:next w:val="NoList"/>
    <w:uiPriority w:val="99"/>
    <w:semiHidden/>
    <w:unhideWhenUsed/>
    <w:rsid w:val="000E76F2"/>
  </w:style>
  <w:style w:type="table" w:customStyle="1" w:styleId="TableGrid6511">
    <w:name w:val="Table Grid65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11">
    <w:name w:val="Tabel grilă17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1">
    <w:name w:val="No List3321"/>
    <w:next w:val="NoList"/>
    <w:uiPriority w:val="99"/>
    <w:semiHidden/>
    <w:unhideWhenUsed/>
    <w:rsid w:val="000E76F2"/>
  </w:style>
  <w:style w:type="numbering" w:customStyle="1" w:styleId="NoList11421">
    <w:name w:val="No List11421"/>
    <w:next w:val="NoList"/>
    <w:uiPriority w:val="99"/>
    <w:semiHidden/>
    <w:unhideWhenUsed/>
    <w:rsid w:val="000E76F2"/>
  </w:style>
  <w:style w:type="table" w:customStyle="1" w:styleId="TableGrid7311">
    <w:name w:val="Table Grid73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11">
    <w:name w:val="Table Simple 123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11">
    <w:name w:val="Table Simple 1113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11">
    <w:name w:val="Table Grid115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11">
    <w:name w:val="Medium Shading 2 - Accent 523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21">
    <w:name w:val="No List111321"/>
    <w:next w:val="NoList"/>
    <w:uiPriority w:val="99"/>
    <w:semiHidden/>
    <w:unhideWhenUsed/>
    <w:rsid w:val="000E76F2"/>
  </w:style>
  <w:style w:type="table" w:customStyle="1" w:styleId="TableGrid21411">
    <w:name w:val="Table Grid214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1">
    <w:name w:val="Table Grid514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11">
    <w:name w:val="Medium Shading 2 - Accent 5113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21">
    <w:name w:val="No List21321"/>
    <w:next w:val="NoList"/>
    <w:uiPriority w:val="99"/>
    <w:semiHidden/>
    <w:unhideWhenUsed/>
    <w:rsid w:val="000E76F2"/>
  </w:style>
  <w:style w:type="table" w:customStyle="1" w:styleId="TableGrid61311">
    <w:name w:val="Table Grid613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11">
    <w:name w:val="Tabel grilă114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11">
    <w:name w:val="Tabel grilă124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1">
    <w:name w:val="Table Grid84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11">
    <w:name w:val="Tabel grilă134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1">
    <w:name w:val="Table Grid104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
    <w:name w:val="Table Grid134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1">
    <w:name w:val="No List4321"/>
    <w:next w:val="NoList"/>
    <w:uiPriority w:val="99"/>
    <w:semiHidden/>
    <w:unhideWhenUsed/>
    <w:rsid w:val="000E76F2"/>
  </w:style>
  <w:style w:type="table" w:customStyle="1" w:styleId="TableGrid131311">
    <w:name w:val="Table Grid1313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11">
    <w:name w:val="Table Simple 134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11">
    <w:name w:val="Table Grid14311"/>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11">
    <w:name w:val="Medium Shading 2 - Accent 53311"/>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11">
    <w:name w:val="Table Simple 1124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11">
    <w:name w:val="Table Grid223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1">
    <w:name w:val="Table Grid52311"/>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1">
    <w:name w:val="Table Grid62311"/>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11">
    <w:name w:val="Table Simple 1313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11">
    <w:name w:val="Table Simple 11213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11">
    <w:name w:val="Table Grid2113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1">
    <w:name w:val="Table Grid511311"/>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11">
    <w:name w:val="Tabel grilă143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11">
    <w:name w:val="Tabel grilă1113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11">
    <w:name w:val="Tabel grilă1213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1">
    <w:name w:val="Table Grid813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1311"/>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1">
    <w:name w:val="Table Grid1013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1">
    <w:name w:val="Table Grid913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1">
    <w:name w:val="Grid Table 4 - Accent 11311"/>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21">
    <w:name w:val="No List921"/>
    <w:next w:val="NoList"/>
    <w:uiPriority w:val="99"/>
    <w:semiHidden/>
    <w:unhideWhenUsed/>
    <w:rsid w:val="000E76F2"/>
  </w:style>
  <w:style w:type="numbering" w:customStyle="1" w:styleId="NoList1621">
    <w:name w:val="No List1621"/>
    <w:next w:val="NoList"/>
    <w:uiPriority w:val="99"/>
    <w:semiHidden/>
    <w:unhideWhenUsed/>
    <w:rsid w:val="000E76F2"/>
  </w:style>
  <w:style w:type="table" w:customStyle="1" w:styleId="Tabelgril131411">
    <w:name w:val="Tabel grilă1314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1">
    <w:name w:val="Table Grid95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uiPriority w:val="99"/>
    <w:semiHidden/>
    <w:unhideWhenUsed/>
    <w:rsid w:val="000E76F2"/>
  </w:style>
  <w:style w:type="table" w:customStyle="1" w:styleId="TableGrid11611">
    <w:name w:val="Table Grid11611"/>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11">
    <w:name w:val="Table Simple 17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11">
    <w:name w:val="Table Simple 116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11">
    <w:name w:val="Medium Shading 2 - Accent 57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11">
    <w:name w:val="Table Grid210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11">
    <w:name w:val="Medium Shading 2 - Accent 515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21">
    <w:name w:val="No List2521"/>
    <w:next w:val="NoList"/>
    <w:uiPriority w:val="99"/>
    <w:semiHidden/>
    <w:unhideWhenUsed/>
    <w:rsid w:val="000E76F2"/>
  </w:style>
  <w:style w:type="table" w:customStyle="1" w:styleId="TableGrid6611">
    <w:name w:val="Table Grid66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11">
    <w:name w:val="Tabel grilă18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1">
    <w:name w:val="No List3421"/>
    <w:next w:val="NoList"/>
    <w:uiPriority w:val="99"/>
    <w:semiHidden/>
    <w:unhideWhenUsed/>
    <w:rsid w:val="000E76F2"/>
  </w:style>
  <w:style w:type="numbering" w:customStyle="1" w:styleId="NoList111421">
    <w:name w:val="No List111421"/>
    <w:next w:val="NoList"/>
    <w:uiPriority w:val="99"/>
    <w:semiHidden/>
    <w:unhideWhenUsed/>
    <w:rsid w:val="000E76F2"/>
  </w:style>
  <w:style w:type="table" w:customStyle="1" w:styleId="TableGrid7411">
    <w:name w:val="Table Grid74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11">
    <w:name w:val="Table Simple 124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11">
    <w:name w:val="Table Simple 111411"/>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11">
    <w:name w:val="Table Grid117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11">
    <w:name w:val="Medium Shading 2 - Accent 524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21">
    <w:name w:val="No List1111221"/>
    <w:next w:val="NoList"/>
    <w:uiPriority w:val="99"/>
    <w:semiHidden/>
    <w:unhideWhenUsed/>
    <w:rsid w:val="000E76F2"/>
  </w:style>
  <w:style w:type="table" w:customStyle="1" w:styleId="TableGrid21511">
    <w:name w:val="Table Grid21511"/>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1">
    <w:name w:val="Table Grid414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1">
    <w:name w:val="Table Grid515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11">
    <w:name w:val="Medium Shading 2 - Accent 511411"/>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21">
    <w:name w:val="No List21421"/>
    <w:next w:val="NoList"/>
    <w:uiPriority w:val="99"/>
    <w:semiHidden/>
    <w:unhideWhenUsed/>
    <w:rsid w:val="000E76F2"/>
  </w:style>
  <w:style w:type="table" w:customStyle="1" w:styleId="TableGrid61411">
    <w:name w:val="Table Grid614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11">
    <w:name w:val="Tabel grilă115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11">
    <w:name w:val="Tabel grilă125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1">
    <w:name w:val="Table Grid8511"/>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11">
    <w:name w:val="Tabel grilă13511"/>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1">
    <w:name w:val="Table Grid10511"/>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
    <w:name w:val="Table Grid12511"/>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
    <w:name w:val="Table Grid135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1">
    <w:name w:val="No List4421"/>
    <w:next w:val="NoList"/>
    <w:uiPriority w:val="99"/>
    <w:semiHidden/>
    <w:unhideWhenUsed/>
    <w:rsid w:val="000E76F2"/>
  </w:style>
  <w:style w:type="table" w:customStyle="1" w:styleId="TableGrid131411">
    <w:name w:val="Table Grid131411"/>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11">
    <w:name w:val="Table Simple 135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11">
    <w:name w:val="Table Grid14411"/>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1">
    <w:name w:val="Table Grid15411"/>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11">
    <w:name w:val="Medium Shading 2 - Accent 53411"/>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11">
    <w:name w:val="Table Simple 1125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11">
    <w:name w:val="Table Grid22411"/>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1">
    <w:name w:val="Table Grid52411"/>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11">
    <w:name w:val="Table Grid62411"/>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11">
    <w:name w:val="Table Simple 1314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11">
    <w:name w:val="Table Simple 1121411"/>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11">
    <w:name w:val="Table Grid211411"/>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1">
    <w:name w:val="Table Grid511411"/>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11">
    <w:name w:val="Tabel grilă144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11">
    <w:name w:val="Tabel grilă1114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11">
    <w:name w:val="Tabel grilă121411"/>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1">
    <w:name w:val="Table Grid814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1">
    <w:name w:val="Table Grid121411"/>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1">
    <w:name w:val="Table Grid1014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11">
    <w:name w:val="Table Grid91411"/>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11">
    <w:name w:val="Grid Table 4 - Accent 11411"/>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11">
    <w:name w:val="Table Grid163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11">
    <w:name w:val="Grid Table 5 Dark - Accent 5411"/>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11">
    <w:name w:val="Table Grid172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1">
    <w:name w:val="Table Grid19311"/>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0E76F2"/>
  </w:style>
  <w:style w:type="numbering" w:customStyle="1" w:styleId="NoList1721">
    <w:name w:val="No List1721"/>
    <w:next w:val="NoList"/>
    <w:uiPriority w:val="99"/>
    <w:semiHidden/>
    <w:unhideWhenUsed/>
    <w:rsid w:val="000E76F2"/>
  </w:style>
  <w:style w:type="table" w:customStyle="1" w:styleId="TableGrid11811">
    <w:name w:val="Table Grid1181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1">
    <w:name w:val="Grid Table 5 Dark - Accent 5511"/>
    <w:basedOn w:val="TableNormal"/>
    <w:next w:val="GridTable5Dark-Accent5"/>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1">
    <w:name w:val="Grid Table 5 Dark - Accent 411"/>
    <w:basedOn w:val="TableNormal"/>
    <w:next w:val="GridTable5Dark-Accent4"/>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11">
    <w:name w:val="Grid Table 2 - Accent 411"/>
    <w:basedOn w:val="TableNormal"/>
    <w:next w:val="GridTable2-Accent4"/>
    <w:uiPriority w:val="47"/>
    <w:rsid w:val="000E76F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11">
    <w:name w:val="List Table 5 Dark - Accent 411"/>
    <w:basedOn w:val="TableNormal"/>
    <w:next w:val="ListTable5Dark-Accent4"/>
    <w:uiPriority w:val="50"/>
    <w:rsid w:val="000E76F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11">
    <w:name w:val="List Table 6 Colorful - Accent 411"/>
    <w:basedOn w:val="TableNormal"/>
    <w:next w:val="ListTable6Colorful-Accent4"/>
    <w:uiPriority w:val="51"/>
    <w:rsid w:val="000E76F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021">
    <w:name w:val="Table Grid3021"/>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0E76F2"/>
  </w:style>
  <w:style w:type="table" w:customStyle="1" w:styleId="Tabelgril1317">
    <w:name w:val="Tabel grilă1317"/>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
    <w:name w:val="Table Grid98"/>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0E76F2"/>
  </w:style>
  <w:style w:type="table" w:customStyle="1" w:styleId="TableGrid128">
    <w:name w:val="Table Grid128"/>
    <w:basedOn w:val="TableNormal"/>
    <w:next w:val="TableGrid"/>
    <w:uiPriority w:val="39"/>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0">
    <w:name w:val="Table Simple 110"/>
    <w:basedOn w:val="TableNormal"/>
    <w:next w:val="TableSimple1"/>
    <w:locked/>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9">
    <w:name w:val="Table Simple 119"/>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10">
    <w:name w:val="Medium Shading 2 - Accent 510"/>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20">
    <w:name w:val="Table Grid220"/>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8">
    <w:name w:val="Medium Shading 2 - Accent 518"/>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8">
    <w:name w:val="No List218"/>
    <w:next w:val="NoList"/>
    <w:uiPriority w:val="99"/>
    <w:semiHidden/>
    <w:unhideWhenUsed/>
    <w:rsid w:val="000E76F2"/>
  </w:style>
  <w:style w:type="table" w:customStyle="1" w:styleId="TableGrid69">
    <w:name w:val="Table Grid69"/>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8">
    <w:name w:val="Tabel grilă118"/>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uiPriority w:val="99"/>
    <w:semiHidden/>
    <w:unhideWhenUsed/>
    <w:rsid w:val="000E76F2"/>
  </w:style>
  <w:style w:type="numbering" w:customStyle="1" w:styleId="NoList1110">
    <w:name w:val="No List1110"/>
    <w:next w:val="NoList"/>
    <w:uiPriority w:val="99"/>
    <w:semiHidden/>
    <w:unhideWhenUsed/>
    <w:rsid w:val="000E76F2"/>
  </w:style>
  <w:style w:type="table" w:customStyle="1" w:styleId="TableGrid77">
    <w:name w:val="Table Grid77"/>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7">
    <w:name w:val="Table Simple 127"/>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7">
    <w:name w:val="Table Simple 1117"/>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4">
    <w:name w:val="Table Grid1114"/>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7">
    <w:name w:val="Medium Shading 2 - Accent 527"/>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8">
    <w:name w:val="No List1118"/>
    <w:next w:val="NoList"/>
    <w:uiPriority w:val="99"/>
    <w:semiHidden/>
    <w:unhideWhenUsed/>
    <w:rsid w:val="000E76F2"/>
  </w:style>
  <w:style w:type="table" w:customStyle="1" w:styleId="TableGrid2110">
    <w:name w:val="Table Grid2110"/>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7">
    <w:name w:val="Medium Shading 2 - Accent 5117"/>
    <w:basedOn w:val="TableNormal"/>
    <w:next w:val="MediumShading2-Accent5"/>
    <w:locked/>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9">
    <w:name w:val="No List219"/>
    <w:next w:val="NoList"/>
    <w:uiPriority w:val="99"/>
    <w:semiHidden/>
    <w:unhideWhenUsed/>
    <w:rsid w:val="000E76F2"/>
  </w:style>
  <w:style w:type="table" w:customStyle="1" w:styleId="TableGrid617">
    <w:name w:val="Table Grid617"/>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9">
    <w:name w:val="Tabel grilă119"/>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8">
    <w:name w:val="Tabel grilă128"/>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8">
    <w:name w:val="Table Grid88"/>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8">
    <w:name w:val="Tabel grilă138"/>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8">
    <w:name w:val="Table Grid108"/>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
    <w:name w:val="No List48"/>
    <w:next w:val="NoList"/>
    <w:uiPriority w:val="99"/>
    <w:semiHidden/>
    <w:unhideWhenUsed/>
    <w:rsid w:val="000E76F2"/>
  </w:style>
  <w:style w:type="table" w:customStyle="1" w:styleId="TableGrid1317">
    <w:name w:val="Table Grid1317"/>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8">
    <w:name w:val="Table Simple 138"/>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7">
    <w:name w:val="Table Grid147"/>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7">
    <w:name w:val="Medium Shading 2 - Accent 537"/>
    <w:basedOn w:val="TableNormal"/>
    <w:next w:val="MediumShading2-Accent5"/>
    <w:locked/>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8">
    <w:name w:val="Table Simple 1128"/>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7">
    <w:name w:val="Table Grid227"/>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7">
    <w:name w:val="Table Grid627"/>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7">
    <w:name w:val="Table Simple 1317"/>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7">
    <w:name w:val="Table Simple 11217"/>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7">
    <w:name w:val="Table Grid2117"/>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7">
    <w:name w:val="Tabel grilă147"/>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7">
    <w:name w:val="Tabel grilă1117"/>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7">
    <w:name w:val="Tabel grilă1217"/>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7">
    <w:name w:val="Table Grid817"/>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7">
    <w:name w:val="Table Grid1017"/>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7"/>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7">
    <w:name w:val="Grid Table 4 - Accent 117"/>
    <w:basedOn w:val="TableNormal"/>
    <w:uiPriority w:val="49"/>
    <w:locked/>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6">
    <w:name w:val="Table Grid166"/>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8">
    <w:name w:val="Grid Table 5 Dark - Accent 58"/>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5">
    <w:name w:val="Table Grid175"/>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0E76F2"/>
  </w:style>
  <w:style w:type="numbering" w:customStyle="1" w:styleId="NoList124">
    <w:name w:val="No List124"/>
    <w:next w:val="NoList"/>
    <w:uiPriority w:val="99"/>
    <w:semiHidden/>
    <w:unhideWhenUsed/>
    <w:rsid w:val="000E76F2"/>
  </w:style>
  <w:style w:type="table" w:customStyle="1" w:styleId="TableGrid1623">
    <w:name w:val="Table Grid162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3">
    <w:name w:val="Grid Table 5 Dark - Accent 513"/>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3">
    <w:name w:val="Grid Table 5 Dark - Accent 523"/>
    <w:basedOn w:val="TableNormal"/>
    <w:next w:val="GridTable5Dark-Accent5"/>
    <w:uiPriority w:val="50"/>
    <w:locked/>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6">
    <w:name w:val="Table Grid196"/>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0E76F2"/>
  </w:style>
  <w:style w:type="numbering" w:customStyle="1" w:styleId="NoList134">
    <w:name w:val="No List134"/>
    <w:next w:val="NoList"/>
    <w:uiPriority w:val="99"/>
    <w:semiHidden/>
    <w:unhideWhenUsed/>
    <w:rsid w:val="000E76F2"/>
  </w:style>
  <w:style w:type="table" w:customStyle="1" w:styleId="Tabelgril13113">
    <w:name w:val="Tabel grilă1311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3">
    <w:name w:val="Table Grid92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0E76F2"/>
  </w:style>
  <w:style w:type="table" w:customStyle="1" w:styleId="TableGrid1103">
    <w:name w:val="Table Grid1103"/>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3">
    <w:name w:val="Table Simple 14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3">
    <w:name w:val="Table Simple 113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3">
    <w:name w:val="Medium Shading 2 - Accent 54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3">
    <w:name w:val="Table Grid24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3">
    <w:name w:val="Medium Shading 2 - Accent 5123"/>
    <w:basedOn w:val="TableNormal"/>
    <w:next w:val="MediumShading2-Accent5"/>
    <w:locked/>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4">
    <w:name w:val="No List224"/>
    <w:next w:val="NoList"/>
    <w:uiPriority w:val="99"/>
    <w:semiHidden/>
    <w:unhideWhenUsed/>
    <w:rsid w:val="000E76F2"/>
  </w:style>
  <w:style w:type="table" w:customStyle="1" w:styleId="TableGrid633">
    <w:name w:val="Table Grid63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3">
    <w:name w:val="Tabel grilă15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uiPriority w:val="99"/>
    <w:semiHidden/>
    <w:unhideWhenUsed/>
    <w:rsid w:val="000E76F2"/>
  </w:style>
  <w:style w:type="numbering" w:customStyle="1" w:styleId="NoList11116">
    <w:name w:val="No List11116"/>
    <w:next w:val="NoList"/>
    <w:uiPriority w:val="99"/>
    <w:semiHidden/>
    <w:unhideWhenUsed/>
    <w:rsid w:val="000E76F2"/>
  </w:style>
  <w:style w:type="table" w:customStyle="1" w:styleId="TableGrid713">
    <w:name w:val="Table Grid71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3">
    <w:name w:val="Table Simple 121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3">
    <w:name w:val="Table Simple 1111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5">
    <w:name w:val="Table Grid1115"/>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3">
    <w:name w:val="Medium Shading 2 - Accent 521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4">
    <w:name w:val="No List111114"/>
    <w:next w:val="NoList"/>
    <w:uiPriority w:val="99"/>
    <w:semiHidden/>
    <w:unhideWhenUsed/>
    <w:rsid w:val="000E76F2"/>
  </w:style>
  <w:style w:type="table" w:customStyle="1" w:styleId="TableGrid2123">
    <w:name w:val="Table Grid212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3">
    <w:name w:val="Medium Shading 2 - Accent 5111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4">
    <w:name w:val="No List2114"/>
    <w:next w:val="NoList"/>
    <w:uiPriority w:val="99"/>
    <w:semiHidden/>
    <w:unhideWhenUsed/>
    <w:rsid w:val="000E76F2"/>
  </w:style>
  <w:style w:type="table" w:customStyle="1" w:styleId="TableGrid6113">
    <w:name w:val="Table Grid611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3">
    <w:name w:val="Tabel grilă112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3">
    <w:name w:val="Tabel grilă122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3">
    <w:name w:val="Table Grid82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3">
    <w:name w:val="Tabel grilă132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3">
    <w:name w:val="Table Grid102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
    <w:name w:val="No List414"/>
    <w:next w:val="NoList"/>
    <w:uiPriority w:val="99"/>
    <w:semiHidden/>
    <w:unhideWhenUsed/>
    <w:rsid w:val="000E76F2"/>
  </w:style>
  <w:style w:type="table" w:customStyle="1" w:styleId="TableGrid13113">
    <w:name w:val="Table Grid1311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3">
    <w:name w:val="Table Simple 132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3">
    <w:name w:val="Table Grid1413"/>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3">
    <w:name w:val="Medium Shading 2 - Accent 5313"/>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3">
    <w:name w:val="Table Simple 1122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3">
    <w:name w:val="Table Grid221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3">
    <w:name w:val="Table Grid6213"/>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3">
    <w:name w:val="Table Simple 1311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3">
    <w:name w:val="Table Simple 11211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3">
    <w:name w:val="Table Grid2111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3">
    <w:name w:val="Tabel grilă141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3">
    <w:name w:val="Tabel grilă1111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3">
    <w:name w:val="Tabel grilă1211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3">
    <w:name w:val="Table Grid811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3">
    <w:name w:val="Table Grid1011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3">
    <w:name w:val="Table Grid911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3">
    <w:name w:val="Grid Table 4 - Accent 1113"/>
    <w:basedOn w:val="TableNormal"/>
    <w:uiPriority w:val="49"/>
    <w:locked/>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3">
    <w:name w:val="Table Grid161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3">
    <w:name w:val="Grid Table 5 Dark - Accent 533"/>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3">
    <w:name w:val="Table Grid171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3">
    <w:name w:val="Table Grid1923"/>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0E76F2"/>
  </w:style>
  <w:style w:type="table" w:customStyle="1" w:styleId="Tabelgril13123">
    <w:name w:val="Tabel grilă1312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3">
    <w:name w:val="Table Grid93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0E76F2"/>
  </w:style>
  <w:style w:type="table" w:customStyle="1" w:styleId="TableGrid1123">
    <w:name w:val="Table Grid1123"/>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3">
    <w:name w:val="Table Simple 15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3">
    <w:name w:val="Table Simple 114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3">
    <w:name w:val="Medium Shading 2 - Accent 55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3">
    <w:name w:val="Table Grid27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3">
    <w:name w:val="Medium Shading 2 - Accent 513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4">
    <w:name w:val="No List234"/>
    <w:next w:val="NoList"/>
    <w:uiPriority w:val="99"/>
    <w:semiHidden/>
    <w:unhideWhenUsed/>
    <w:rsid w:val="000E76F2"/>
  </w:style>
  <w:style w:type="table" w:customStyle="1" w:styleId="TableGrid643">
    <w:name w:val="Table Grid64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3">
    <w:name w:val="Tabel grilă16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uiPriority w:val="99"/>
    <w:semiHidden/>
    <w:unhideWhenUsed/>
    <w:rsid w:val="000E76F2"/>
  </w:style>
  <w:style w:type="numbering" w:customStyle="1" w:styleId="NoList1134">
    <w:name w:val="No List1134"/>
    <w:next w:val="NoList"/>
    <w:uiPriority w:val="99"/>
    <w:semiHidden/>
    <w:unhideWhenUsed/>
    <w:rsid w:val="000E76F2"/>
  </w:style>
  <w:style w:type="table" w:customStyle="1" w:styleId="TableGrid723">
    <w:name w:val="Table Grid72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3">
    <w:name w:val="Table Simple 122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3">
    <w:name w:val="Table Simple 1112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3">
    <w:name w:val="Table Grid113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3">
    <w:name w:val="Medium Shading 2 - Accent 522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4">
    <w:name w:val="No List11124"/>
    <w:next w:val="NoList"/>
    <w:uiPriority w:val="99"/>
    <w:semiHidden/>
    <w:unhideWhenUsed/>
    <w:rsid w:val="000E76F2"/>
  </w:style>
  <w:style w:type="table" w:customStyle="1" w:styleId="TableGrid2133">
    <w:name w:val="Table Grid213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3">
    <w:name w:val="Medium Shading 2 - Accent 5112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4">
    <w:name w:val="No List2124"/>
    <w:next w:val="NoList"/>
    <w:uiPriority w:val="99"/>
    <w:semiHidden/>
    <w:unhideWhenUsed/>
    <w:rsid w:val="000E76F2"/>
  </w:style>
  <w:style w:type="table" w:customStyle="1" w:styleId="TableGrid6123">
    <w:name w:val="Table Grid612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3">
    <w:name w:val="Tabel grilă113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3">
    <w:name w:val="Tabel grilă123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3">
    <w:name w:val="Table Grid83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3">
    <w:name w:val="Tabel grilă133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3">
    <w:name w:val="Table Grid103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
    <w:name w:val="No List424"/>
    <w:next w:val="NoList"/>
    <w:uiPriority w:val="99"/>
    <w:semiHidden/>
    <w:unhideWhenUsed/>
    <w:rsid w:val="000E76F2"/>
  </w:style>
  <w:style w:type="table" w:customStyle="1" w:styleId="TableGrid13123">
    <w:name w:val="Table Grid1312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3">
    <w:name w:val="Table Simple 133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3">
    <w:name w:val="Table Grid1423"/>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3">
    <w:name w:val="Medium Shading 2 - Accent 5323"/>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3">
    <w:name w:val="Table Simple 1123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3">
    <w:name w:val="Table Grid222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3">
    <w:name w:val="Table Grid5223"/>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3">
    <w:name w:val="Table Grid6223"/>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3">
    <w:name w:val="Table Simple 1312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3">
    <w:name w:val="Table Simple 11212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3">
    <w:name w:val="Table Grid2112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3">
    <w:name w:val="Tabel grilă142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3">
    <w:name w:val="Tabel grilă1112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3">
    <w:name w:val="Tabel grilă1212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3">
    <w:name w:val="Table Grid812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3">
    <w:name w:val="Table Grid1012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3">
    <w:name w:val="Table Grid912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3">
    <w:name w:val="Grid Table 4 - Accent 1123"/>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4">
    <w:name w:val="No List84"/>
    <w:next w:val="NoList"/>
    <w:uiPriority w:val="99"/>
    <w:semiHidden/>
    <w:unhideWhenUsed/>
    <w:rsid w:val="000E76F2"/>
  </w:style>
  <w:style w:type="table" w:customStyle="1" w:styleId="Tabelgril13133">
    <w:name w:val="Tabel grilă1313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3">
    <w:name w:val="Table Grid94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0E76F2"/>
  </w:style>
  <w:style w:type="table" w:customStyle="1" w:styleId="TableGrid1143">
    <w:name w:val="Table Grid1143"/>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3">
    <w:name w:val="Table Simple 163"/>
    <w:basedOn w:val="TableNormal"/>
    <w:next w:val="TableSimple1"/>
    <w:locked/>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3">
    <w:name w:val="Table Simple 115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3">
    <w:name w:val="Medium Shading 2 - Accent 56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3">
    <w:name w:val="Table Grid29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3">
    <w:name w:val="Medium Shading 2 - Accent 514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4">
    <w:name w:val="No List244"/>
    <w:next w:val="NoList"/>
    <w:uiPriority w:val="99"/>
    <w:semiHidden/>
    <w:unhideWhenUsed/>
    <w:rsid w:val="000E76F2"/>
  </w:style>
  <w:style w:type="table" w:customStyle="1" w:styleId="TableGrid653">
    <w:name w:val="Table Grid65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3">
    <w:name w:val="Tabel grilă17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4">
    <w:name w:val="No List334"/>
    <w:next w:val="NoList"/>
    <w:uiPriority w:val="99"/>
    <w:semiHidden/>
    <w:unhideWhenUsed/>
    <w:rsid w:val="000E76F2"/>
  </w:style>
  <w:style w:type="numbering" w:customStyle="1" w:styleId="NoList1144">
    <w:name w:val="No List1144"/>
    <w:next w:val="NoList"/>
    <w:uiPriority w:val="99"/>
    <w:semiHidden/>
    <w:unhideWhenUsed/>
    <w:rsid w:val="000E76F2"/>
  </w:style>
  <w:style w:type="table" w:customStyle="1" w:styleId="TableGrid733">
    <w:name w:val="Table Grid73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3">
    <w:name w:val="Table Simple 123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3">
    <w:name w:val="Table Simple 1113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3">
    <w:name w:val="Table Grid115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3">
    <w:name w:val="Medium Shading 2 - Accent 523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4">
    <w:name w:val="No List11134"/>
    <w:next w:val="NoList"/>
    <w:uiPriority w:val="99"/>
    <w:semiHidden/>
    <w:unhideWhenUsed/>
    <w:rsid w:val="000E76F2"/>
  </w:style>
  <w:style w:type="table" w:customStyle="1" w:styleId="TableGrid2143">
    <w:name w:val="Table Grid214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3">
    <w:name w:val="Table Grid514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3">
    <w:name w:val="Medium Shading 2 - Accent 5113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4">
    <w:name w:val="No List2134"/>
    <w:next w:val="NoList"/>
    <w:uiPriority w:val="99"/>
    <w:semiHidden/>
    <w:unhideWhenUsed/>
    <w:rsid w:val="000E76F2"/>
  </w:style>
  <w:style w:type="table" w:customStyle="1" w:styleId="TableGrid6133">
    <w:name w:val="Table Grid613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3">
    <w:name w:val="Tabel grilă114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3">
    <w:name w:val="Tabel grilă124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3">
    <w:name w:val="Table Grid84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3">
    <w:name w:val="Tabel grilă134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3">
    <w:name w:val="Table Grid104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4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4">
    <w:name w:val="No List434"/>
    <w:next w:val="NoList"/>
    <w:uiPriority w:val="99"/>
    <w:semiHidden/>
    <w:unhideWhenUsed/>
    <w:rsid w:val="000E76F2"/>
  </w:style>
  <w:style w:type="table" w:customStyle="1" w:styleId="TableGrid13133">
    <w:name w:val="Table Grid1313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3">
    <w:name w:val="Table Simple 134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3">
    <w:name w:val="Table Grid1433"/>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3">
    <w:name w:val="Table Grid153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3">
    <w:name w:val="Medium Shading 2 - Accent 5333"/>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3">
    <w:name w:val="Table Simple 1124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3">
    <w:name w:val="Table Grid223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3">
    <w:name w:val="Table Grid5233"/>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3">
    <w:name w:val="Table Grid6233"/>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3">
    <w:name w:val="Table Simple 1313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3">
    <w:name w:val="Table Simple 11213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3">
    <w:name w:val="Table Grid2113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3">
    <w:name w:val="Table Grid51133"/>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3">
    <w:name w:val="Tabel grilă143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3">
    <w:name w:val="Tabel grilă1113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3">
    <w:name w:val="Tabel grilă1213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3">
    <w:name w:val="Table Grid813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3">
    <w:name w:val="Table Grid12133"/>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3">
    <w:name w:val="Table Grid1013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3">
    <w:name w:val="Table Grid913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3">
    <w:name w:val="Grid Table 4 - Accent 1133"/>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4">
    <w:name w:val="No List94"/>
    <w:next w:val="NoList"/>
    <w:uiPriority w:val="99"/>
    <w:semiHidden/>
    <w:unhideWhenUsed/>
    <w:rsid w:val="000E76F2"/>
  </w:style>
  <w:style w:type="numbering" w:customStyle="1" w:styleId="NoList164">
    <w:name w:val="No List164"/>
    <w:next w:val="NoList"/>
    <w:uiPriority w:val="99"/>
    <w:semiHidden/>
    <w:unhideWhenUsed/>
    <w:rsid w:val="000E76F2"/>
  </w:style>
  <w:style w:type="table" w:customStyle="1" w:styleId="Tabelgril13143">
    <w:name w:val="Tabel grilă1314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3">
    <w:name w:val="Table Grid95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uiPriority w:val="99"/>
    <w:semiHidden/>
    <w:unhideWhenUsed/>
    <w:rsid w:val="000E76F2"/>
  </w:style>
  <w:style w:type="table" w:customStyle="1" w:styleId="TableGrid1163">
    <w:name w:val="Table Grid1163"/>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3">
    <w:name w:val="Table Simple 17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3">
    <w:name w:val="Table Simple 116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3">
    <w:name w:val="Medium Shading 2 - Accent 57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3">
    <w:name w:val="Table Grid210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3">
    <w:name w:val="Medium Shading 2 - Accent 515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4">
    <w:name w:val="No List254"/>
    <w:next w:val="NoList"/>
    <w:uiPriority w:val="99"/>
    <w:semiHidden/>
    <w:unhideWhenUsed/>
    <w:rsid w:val="000E76F2"/>
  </w:style>
  <w:style w:type="table" w:customStyle="1" w:styleId="TableGrid663">
    <w:name w:val="Table Grid66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3">
    <w:name w:val="Tabel grilă18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4">
    <w:name w:val="No List344"/>
    <w:next w:val="NoList"/>
    <w:uiPriority w:val="99"/>
    <w:semiHidden/>
    <w:unhideWhenUsed/>
    <w:rsid w:val="000E76F2"/>
  </w:style>
  <w:style w:type="numbering" w:customStyle="1" w:styleId="NoList11144">
    <w:name w:val="No List11144"/>
    <w:next w:val="NoList"/>
    <w:uiPriority w:val="99"/>
    <w:semiHidden/>
    <w:unhideWhenUsed/>
    <w:rsid w:val="000E76F2"/>
  </w:style>
  <w:style w:type="table" w:customStyle="1" w:styleId="TableGrid743">
    <w:name w:val="Table Grid74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3">
    <w:name w:val="Table Simple 124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3">
    <w:name w:val="Table Simple 11143"/>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3">
    <w:name w:val="Table Grid117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3">
    <w:name w:val="Medium Shading 2 - Accent 524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4">
    <w:name w:val="No List111124"/>
    <w:next w:val="NoList"/>
    <w:uiPriority w:val="99"/>
    <w:semiHidden/>
    <w:unhideWhenUsed/>
    <w:rsid w:val="000E76F2"/>
  </w:style>
  <w:style w:type="table" w:customStyle="1" w:styleId="TableGrid2153">
    <w:name w:val="Table Grid2153"/>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3">
    <w:name w:val="Table Grid414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3">
    <w:name w:val="Table Grid515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3">
    <w:name w:val="Medium Shading 2 - Accent 51143"/>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4">
    <w:name w:val="No List2144"/>
    <w:next w:val="NoList"/>
    <w:uiPriority w:val="99"/>
    <w:semiHidden/>
    <w:unhideWhenUsed/>
    <w:rsid w:val="000E76F2"/>
  </w:style>
  <w:style w:type="table" w:customStyle="1" w:styleId="TableGrid6143">
    <w:name w:val="Table Grid614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3">
    <w:name w:val="Tabel grilă115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3">
    <w:name w:val="Tabel grilă125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3">
    <w:name w:val="Table Grid853"/>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3">
    <w:name w:val="Tabel grilă1353"/>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3">
    <w:name w:val="Table Grid1053"/>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53"/>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5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4">
    <w:name w:val="No List444"/>
    <w:next w:val="NoList"/>
    <w:uiPriority w:val="99"/>
    <w:semiHidden/>
    <w:unhideWhenUsed/>
    <w:rsid w:val="000E76F2"/>
  </w:style>
  <w:style w:type="table" w:customStyle="1" w:styleId="TableGrid13143">
    <w:name w:val="Table Grid13143"/>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3">
    <w:name w:val="Table Simple 135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3">
    <w:name w:val="Table Grid1443"/>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3">
    <w:name w:val="Table Grid1543"/>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3">
    <w:name w:val="Medium Shading 2 - Accent 5343"/>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3">
    <w:name w:val="Table Simple 1125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3">
    <w:name w:val="Table Grid2243"/>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3">
    <w:name w:val="Table Grid5243"/>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3">
    <w:name w:val="Table Grid6243"/>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3">
    <w:name w:val="Table Simple 1314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3">
    <w:name w:val="Table Simple 112143"/>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3">
    <w:name w:val="Table Grid21143"/>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3">
    <w:name w:val="Table Grid51143"/>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3">
    <w:name w:val="Tabel grilă144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3">
    <w:name w:val="Tabel grilă1114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3">
    <w:name w:val="Tabel grilă12143"/>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3">
    <w:name w:val="Table Grid814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3">
    <w:name w:val="Table Grid12143"/>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3">
    <w:name w:val="Table Grid1014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3">
    <w:name w:val="Table Grid9143"/>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3">
    <w:name w:val="Grid Table 4 - Accent 1143"/>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3">
    <w:name w:val="Table Grid163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3">
    <w:name w:val="Grid Table 5 Dark - Accent 543"/>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3">
    <w:name w:val="Table Grid172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3">
    <w:name w:val="Table Grid1933"/>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0E76F2"/>
  </w:style>
  <w:style w:type="numbering" w:customStyle="1" w:styleId="NoList174">
    <w:name w:val="No List174"/>
    <w:next w:val="NoList"/>
    <w:uiPriority w:val="99"/>
    <w:semiHidden/>
    <w:unhideWhenUsed/>
    <w:rsid w:val="000E76F2"/>
  </w:style>
  <w:style w:type="table" w:customStyle="1" w:styleId="TableGrid1183">
    <w:name w:val="Table Grid1183"/>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3">
    <w:name w:val="Grid Table 5 Dark - Accent 553"/>
    <w:basedOn w:val="TableNormal"/>
    <w:next w:val="GridTable5Dark-Accent5"/>
    <w:uiPriority w:val="50"/>
    <w:locked/>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3">
    <w:name w:val="Grid Table 5 Dark - Accent 43"/>
    <w:basedOn w:val="TableNormal"/>
    <w:next w:val="GridTable5Dark-Accent4"/>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3">
    <w:name w:val="Grid Table 2 - Accent 43"/>
    <w:basedOn w:val="TableNormal"/>
    <w:next w:val="GridTable2-Accent4"/>
    <w:uiPriority w:val="47"/>
    <w:locked/>
    <w:rsid w:val="000E76F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3">
    <w:name w:val="List Table 5 Dark - Accent 43"/>
    <w:basedOn w:val="TableNormal"/>
    <w:next w:val="ListTable5Dark-Accent4"/>
    <w:uiPriority w:val="50"/>
    <w:rsid w:val="000E76F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3">
    <w:name w:val="List Table 6 Colorful - Accent 43"/>
    <w:basedOn w:val="TableNormal"/>
    <w:next w:val="ListTable6Colorful-Accent4"/>
    <w:uiPriority w:val="51"/>
    <w:locked/>
    <w:rsid w:val="000E76F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82">
    <w:name w:val="No List182"/>
    <w:next w:val="NoList"/>
    <w:uiPriority w:val="99"/>
    <w:semiHidden/>
    <w:unhideWhenUsed/>
    <w:rsid w:val="000E76F2"/>
  </w:style>
  <w:style w:type="numbering" w:customStyle="1" w:styleId="NoList192">
    <w:name w:val="No List192"/>
    <w:next w:val="NoList"/>
    <w:uiPriority w:val="99"/>
    <w:semiHidden/>
    <w:unhideWhenUsed/>
    <w:rsid w:val="000E76F2"/>
  </w:style>
  <w:style w:type="numbering" w:customStyle="1" w:styleId="NoList1162">
    <w:name w:val="No List1162"/>
    <w:next w:val="NoList"/>
    <w:uiPriority w:val="99"/>
    <w:semiHidden/>
    <w:unhideWhenUsed/>
    <w:rsid w:val="000E76F2"/>
  </w:style>
  <w:style w:type="numbering" w:customStyle="1" w:styleId="NoList262">
    <w:name w:val="No List262"/>
    <w:next w:val="NoList"/>
    <w:uiPriority w:val="99"/>
    <w:semiHidden/>
    <w:unhideWhenUsed/>
    <w:rsid w:val="000E76F2"/>
  </w:style>
  <w:style w:type="numbering" w:customStyle="1" w:styleId="NoList352">
    <w:name w:val="No List352"/>
    <w:next w:val="NoList"/>
    <w:uiPriority w:val="99"/>
    <w:semiHidden/>
    <w:unhideWhenUsed/>
    <w:rsid w:val="000E76F2"/>
  </w:style>
  <w:style w:type="numbering" w:customStyle="1" w:styleId="NoList11152">
    <w:name w:val="No List11152"/>
    <w:next w:val="NoList"/>
    <w:uiPriority w:val="99"/>
    <w:semiHidden/>
    <w:unhideWhenUsed/>
    <w:rsid w:val="000E76F2"/>
  </w:style>
  <w:style w:type="numbering" w:customStyle="1" w:styleId="NoList111132">
    <w:name w:val="No List111132"/>
    <w:next w:val="NoList"/>
    <w:uiPriority w:val="99"/>
    <w:semiHidden/>
    <w:unhideWhenUsed/>
    <w:rsid w:val="000E76F2"/>
  </w:style>
  <w:style w:type="numbering" w:customStyle="1" w:styleId="NoList2152">
    <w:name w:val="No List2152"/>
    <w:next w:val="NoList"/>
    <w:uiPriority w:val="99"/>
    <w:semiHidden/>
    <w:unhideWhenUsed/>
    <w:rsid w:val="000E76F2"/>
  </w:style>
  <w:style w:type="numbering" w:customStyle="1" w:styleId="NoList452">
    <w:name w:val="No List452"/>
    <w:next w:val="NoList"/>
    <w:uiPriority w:val="99"/>
    <w:semiHidden/>
    <w:unhideWhenUsed/>
    <w:rsid w:val="000E76F2"/>
  </w:style>
  <w:style w:type="numbering" w:customStyle="1" w:styleId="NoList512">
    <w:name w:val="No List512"/>
    <w:next w:val="NoList"/>
    <w:uiPriority w:val="99"/>
    <w:semiHidden/>
    <w:unhideWhenUsed/>
    <w:rsid w:val="000E76F2"/>
  </w:style>
  <w:style w:type="numbering" w:customStyle="1" w:styleId="NoList1212">
    <w:name w:val="No List1212"/>
    <w:next w:val="NoList"/>
    <w:uiPriority w:val="99"/>
    <w:semiHidden/>
    <w:unhideWhenUsed/>
    <w:rsid w:val="000E76F2"/>
  </w:style>
  <w:style w:type="numbering" w:customStyle="1" w:styleId="NoList612">
    <w:name w:val="No List612"/>
    <w:next w:val="NoList"/>
    <w:uiPriority w:val="99"/>
    <w:semiHidden/>
    <w:unhideWhenUsed/>
    <w:rsid w:val="000E76F2"/>
  </w:style>
  <w:style w:type="numbering" w:customStyle="1" w:styleId="NoList1312">
    <w:name w:val="No List1312"/>
    <w:next w:val="NoList"/>
    <w:uiPriority w:val="99"/>
    <w:semiHidden/>
    <w:unhideWhenUsed/>
    <w:rsid w:val="000E76F2"/>
  </w:style>
  <w:style w:type="numbering" w:customStyle="1" w:styleId="NoList11212">
    <w:name w:val="No List11212"/>
    <w:next w:val="NoList"/>
    <w:uiPriority w:val="99"/>
    <w:semiHidden/>
    <w:unhideWhenUsed/>
    <w:rsid w:val="000E76F2"/>
  </w:style>
  <w:style w:type="numbering" w:customStyle="1" w:styleId="NoList2212">
    <w:name w:val="No List2212"/>
    <w:next w:val="NoList"/>
    <w:uiPriority w:val="99"/>
    <w:semiHidden/>
    <w:unhideWhenUsed/>
    <w:rsid w:val="000E76F2"/>
  </w:style>
  <w:style w:type="numbering" w:customStyle="1" w:styleId="NoList3112">
    <w:name w:val="No List3112"/>
    <w:next w:val="NoList"/>
    <w:uiPriority w:val="99"/>
    <w:semiHidden/>
    <w:unhideWhenUsed/>
    <w:rsid w:val="000E76F2"/>
  </w:style>
  <w:style w:type="numbering" w:customStyle="1" w:styleId="NoList1111114">
    <w:name w:val="No List1111114"/>
    <w:next w:val="NoList"/>
    <w:uiPriority w:val="99"/>
    <w:semiHidden/>
    <w:unhideWhenUsed/>
    <w:rsid w:val="000E76F2"/>
  </w:style>
  <w:style w:type="numbering" w:customStyle="1" w:styleId="NoList11111112">
    <w:name w:val="No List11111112"/>
    <w:next w:val="NoList"/>
    <w:uiPriority w:val="99"/>
    <w:semiHidden/>
    <w:unhideWhenUsed/>
    <w:rsid w:val="000E76F2"/>
  </w:style>
  <w:style w:type="numbering" w:customStyle="1" w:styleId="NoList21112">
    <w:name w:val="No List21112"/>
    <w:next w:val="NoList"/>
    <w:uiPriority w:val="99"/>
    <w:semiHidden/>
    <w:unhideWhenUsed/>
    <w:rsid w:val="000E76F2"/>
  </w:style>
  <w:style w:type="numbering" w:customStyle="1" w:styleId="NoList4112">
    <w:name w:val="No List4112"/>
    <w:next w:val="NoList"/>
    <w:uiPriority w:val="99"/>
    <w:semiHidden/>
    <w:unhideWhenUsed/>
    <w:rsid w:val="000E76F2"/>
  </w:style>
  <w:style w:type="numbering" w:customStyle="1" w:styleId="NoList712">
    <w:name w:val="No List712"/>
    <w:next w:val="NoList"/>
    <w:uiPriority w:val="99"/>
    <w:semiHidden/>
    <w:unhideWhenUsed/>
    <w:rsid w:val="000E76F2"/>
  </w:style>
  <w:style w:type="numbering" w:customStyle="1" w:styleId="NoList1412">
    <w:name w:val="No List1412"/>
    <w:next w:val="NoList"/>
    <w:uiPriority w:val="99"/>
    <w:semiHidden/>
    <w:unhideWhenUsed/>
    <w:rsid w:val="000E76F2"/>
  </w:style>
  <w:style w:type="numbering" w:customStyle="1" w:styleId="NoList2312">
    <w:name w:val="No List2312"/>
    <w:next w:val="NoList"/>
    <w:uiPriority w:val="99"/>
    <w:semiHidden/>
    <w:unhideWhenUsed/>
    <w:rsid w:val="000E76F2"/>
  </w:style>
  <w:style w:type="numbering" w:customStyle="1" w:styleId="NoList3212">
    <w:name w:val="No List3212"/>
    <w:next w:val="NoList"/>
    <w:uiPriority w:val="99"/>
    <w:semiHidden/>
    <w:unhideWhenUsed/>
    <w:rsid w:val="000E76F2"/>
  </w:style>
  <w:style w:type="numbering" w:customStyle="1" w:styleId="NoList11312">
    <w:name w:val="No List11312"/>
    <w:next w:val="NoList"/>
    <w:uiPriority w:val="99"/>
    <w:semiHidden/>
    <w:unhideWhenUsed/>
    <w:rsid w:val="000E76F2"/>
  </w:style>
  <w:style w:type="numbering" w:customStyle="1" w:styleId="NoList111212">
    <w:name w:val="No List111212"/>
    <w:next w:val="NoList"/>
    <w:uiPriority w:val="99"/>
    <w:semiHidden/>
    <w:unhideWhenUsed/>
    <w:rsid w:val="000E76F2"/>
  </w:style>
  <w:style w:type="numbering" w:customStyle="1" w:styleId="NoList21212">
    <w:name w:val="No List21212"/>
    <w:next w:val="NoList"/>
    <w:uiPriority w:val="99"/>
    <w:semiHidden/>
    <w:unhideWhenUsed/>
    <w:rsid w:val="000E76F2"/>
  </w:style>
  <w:style w:type="numbering" w:customStyle="1" w:styleId="NoList4212">
    <w:name w:val="No List4212"/>
    <w:next w:val="NoList"/>
    <w:uiPriority w:val="99"/>
    <w:semiHidden/>
    <w:unhideWhenUsed/>
    <w:rsid w:val="000E76F2"/>
  </w:style>
  <w:style w:type="numbering" w:customStyle="1" w:styleId="NoList812">
    <w:name w:val="No List812"/>
    <w:next w:val="NoList"/>
    <w:uiPriority w:val="99"/>
    <w:semiHidden/>
    <w:unhideWhenUsed/>
    <w:rsid w:val="000E76F2"/>
  </w:style>
  <w:style w:type="numbering" w:customStyle="1" w:styleId="NoList1512">
    <w:name w:val="No List1512"/>
    <w:next w:val="NoList"/>
    <w:uiPriority w:val="99"/>
    <w:semiHidden/>
    <w:unhideWhenUsed/>
    <w:rsid w:val="000E76F2"/>
  </w:style>
  <w:style w:type="numbering" w:customStyle="1" w:styleId="NoList2412">
    <w:name w:val="No List2412"/>
    <w:next w:val="NoList"/>
    <w:uiPriority w:val="99"/>
    <w:semiHidden/>
    <w:unhideWhenUsed/>
    <w:rsid w:val="000E76F2"/>
  </w:style>
  <w:style w:type="numbering" w:customStyle="1" w:styleId="NoList3312">
    <w:name w:val="No List3312"/>
    <w:next w:val="NoList"/>
    <w:uiPriority w:val="99"/>
    <w:semiHidden/>
    <w:unhideWhenUsed/>
    <w:rsid w:val="000E76F2"/>
  </w:style>
  <w:style w:type="numbering" w:customStyle="1" w:styleId="NoList11412">
    <w:name w:val="No List11412"/>
    <w:next w:val="NoList"/>
    <w:uiPriority w:val="99"/>
    <w:semiHidden/>
    <w:unhideWhenUsed/>
    <w:rsid w:val="000E76F2"/>
  </w:style>
  <w:style w:type="numbering" w:customStyle="1" w:styleId="NoList111312">
    <w:name w:val="No List111312"/>
    <w:next w:val="NoList"/>
    <w:uiPriority w:val="99"/>
    <w:semiHidden/>
    <w:unhideWhenUsed/>
    <w:rsid w:val="000E76F2"/>
  </w:style>
  <w:style w:type="numbering" w:customStyle="1" w:styleId="NoList21312">
    <w:name w:val="No List21312"/>
    <w:next w:val="NoList"/>
    <w:uiPriority w:val="99"/>
    <w:semiHidden/>
    <w:unhideWhenUsed/>
    <w:rsid w:val="000E76F2"/>
  </w:style>
  <w:style w:type="numbering" w:customStyle="1" w:styleId="NoList4312">
    <w:name w:val="No List4312"/>
    <w:next w:val="NoList"/>
    <w:uiPriority w:val="99"/>
    <w:semiHidden/>
    <w:unhideWhenUsed/>
    <w:rsid w:val="000E76F2"/>
  </w:style>
  <w:style w:type="numbering" w:customStyle="1" w:styleId="NoList912">
    <w:name w:val="No List912"/>
    <w:next w:val="NoList"/>
    <w:uiPriority w:val="99"/>
    <w:semiHidden/>
    <w:unhideWhenUsed/>
    <w:rsid w:val="000E76F2"/>
  </w:style>
  <w:style w:type="numbering" w:customStyle="1" w:styleId="NoList1612">
    <w:name w:val="No List1612"/>
    <w:next w:val="NoList"/>
    <w:uiPriority w:val="99"/>
    <w:semiHidden/>
    <w:unhideWhenUsed/>
    <w:rsid w:val="000E76F2"/>
  </w:style>
  <w:style w:type="numbering" w:customStyle="1" w:styleId="NoList11512">
    <w:name w:val="No List11512"/>
    <w:next w:val="NoList"/>
    <w:uiPriority w:val="99"/>
    <w:semiHidden/>
    <w:unhideWhenUsed/>
    <w:rsid w:val="000E76F2"/>
  </w:style>
  <w:style w:type="numbering" w:customStyle="1" w:styleId="NoList2512">
    <w:name w:val="No List2512"/>
    <w:next w:val="NoList"/>
    <w:uiPriority w:val="99"/>
    <w:semiHidden/>
    <w:unhideWhenUsed/>
    <w:rsid w:val="000E76F2"/>
  </w:style>
  <w:style w:type="numbering" w:customStyle="1" w:styleId="NoList3412">
    <w:name w:val="No List3412"/>
    <w:next w:val="NoList"/>
    <w:uiPriority w:val="99"/>
    <w:semiHidden/>
    <w:unhideWhenUsed/>
    <w:rsid w:val="000E76F2"/>
  </w:style>
  <w:style w:type="numbering" w:customStyle="1" w:styleId="NoList111412">
    <w:name w:val="No List111412"/>
    <w:next w:val="NoList"/>
    <w:uiPriority w:val="99"/>
    <w:semiHidden/>
    <w:unhideWhenUsed/>
    <w:rsid w:val="000E76F2"/>
  </w:style>
  <w:style w:type="numbering" w:customStyle="1" w:styleId="NoList1111212">
    <w:name w:val="No List1111212"/>
    <w:next w:val="NoList"/>
    <w:uiPriority w:val="99"/>
    <w:semiHidden/>
    <w:unhideWhenUsed/>
    <w:rsid w:val="000E76F2"/>
  </w:style>
  <w:style w:type="numbering" w:customStyle="1" w:styleId="NoList21412">
    <w:name w:val="No List21412"/>
    <w:next w:val="NoList"/>
    <w:uiPriority w:val="99"/>
    <w:semiHidden/>
    <w:unhideWhenUsed/>
    <w:rsid w:val="000E76F2"/>
  </w:style>
  <w:style w:type="numbering" w:customStyle="1" w:styleId="NoList4412">
    <w:name w:val="No List4412"/>
    <w:next w:val="NoList"/>
    <w:uiPriority w:val="99"/>
    <w:semiHidden/>
    <w:unhideWhenUsed/>
    <w:rsid w:val="000E76F2"/>
  </w:style>
  <w:style w:type="numbering" w:customStyle="1" w:styleId="NoList1012">
    <w:name w:val="No List1012"/>
    <w:next w:val="NoList"/>
    <w:uiPriority w:val="99"/>
    <w:semiHidden/>
    <w:unhideWhenUsed/>
    <w:rsid w:val="000E76F2"/>
  </w:style>
  <w:style w:type="numbering" w:customStyle="1" w:styleId="NoList1712">
    <w:name w:val="No List1712"/>
    <w:next w:val="NoList"/>
    <w:uiPriority w:val="99"/>
    <w:semiHidden/>
    <w:unhideWhenUsed/>
    <w:rsid w:val="000E76F2"/>
  </w:style>
  <w:style w:type="numbering" w:customStyle="1" w:styleId="NoList202">
    <w:name w:val="No List202"/>
    <w:next w:val="NoList"/>
    <w:uiPriority w:val="99"/>
    <w:semiHidden/>
    <w:unhideWhenUsed/>
    <w:rsid w:val="000E76F2"/>
  </w:style>
  <w:style w:type="numbering" w:customStyle="1" w:styleId="NoList1102">
    <w:name w:val="No List1102"/>
    <w:next w:val="NoList"/>
    <w:uiPriority w:val="99"/>
    <w:semiHidden/>
    <w:unhideWhenUsed/>
    <w:rsid w:val="000E76F2"/>
  </w:style>
  <w:style w:type="table" w:customStyle="1" w:styleId="Tabelgril13152">
    <w:name w:val="Tabel grilă1315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2">
    <w:name w:val="Table Grid96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0E76F2"/>
  </w:style>
  <w:style w:type="table" w:customStyle="1" w:styleId="TableGrid1192">
    <w:name w:val="Table Grid119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82">
    <w:name w:val="Table Simple 182"/>
    <w:basedOn w:val="TableNormal"/>
    <w:next w:val="TableSimple1"/>
    <w:locked/>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72">
    <w:name w:val="Table Simple 117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82">
    <w:name w:val="Medium Shading 2 - Accent 58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62">
    <w:name w:val="Table Grid216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62">
    <w:name w:val="Medium Shading 2 - Accent 516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2">
    <w:name w:val="No List272"/>
    <w:next w:val="NoList"/>
    <w:uiPriority w:val="99"/>
    <w:semiHidden/>
    <w:unhideWhenUsed/>
    <w:rsid w:val="000E76F2"/>
  </w:style>
  <w:style w:type="table" w:customStyle="1" w:styleId="TableGrid672">
    <w:name w:val="Table Grid67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2">
    <w:name w:val="Tabel grilă19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2">
    <w:name w:val="No List362"/>
    <w:next w:val="NoList"/>
    <w:uiPriority w:val="99"/>
    <w:semiHidden/>
    <w:unhideWhenUsed/>
    <w:rsid w:val="000E76F2"/>
  </w:style>
  <w:style w:type="numbering" w:customStyle="1" w:styleId="NoList11162">
    <w:name w:val="No List11162"/>
    <w:next w:val="NoList"/>
    <w:uiPriority w:val="99"/>
    <w:semiHidden/>
    <w:unhideWhenUsed/>
    <w:rsid w:val="000E76F2"/>
  </w:style>
  <w:style w:type="table" w:customStyle="1" w:styleId="TableGrid752">
    <w:name w:val="Table Grid75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52">
    <w:name w:val="Table Simple 125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52">
    <w:name w:val="Table Simple 1115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02">
    <w:name w:val="Table Grid1110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52">
    <w:name w:val="Medium Shading 2 - Accent 525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42">
    <w:name w:val="No List111142"/>
    <w:next w:val="NoList"/>
    <w:uiPriority w:val="99"/>
    <w:semiHidden/>
    <w:unhideWhenUsed/>
    <w:rsid w:val="000E76F2"/>
  </w:style>
  <w:style w:type="table" w:customStyle="1" w:styleId="TableGrid2172">
    <w:name w:val="Table Grid217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2">
    <w:name w:val="Table Grid415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2">
    <w:name w:val="Table Grid516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52">
    <w:name w:val="Medium Shading 2 - Accent 5115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62">
    <w:name w:val="No List2162"/>
    <w:next w:val="NoList"/>
    <w:uiPriority w:val="99"/>
    <w:semiHidden/>
    <w:unhideWhenUsed/>
    <w:rsid w:val="000E76F2"/>
  </w:style>
  <w:style w:type="table" w:customStyle="1" w:styleId="TableGrid6152">
    <w:name w:val="Table Grid615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2">
    <w:name w:val="Tabel grilă116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62">
    <w:name w:val="Tabel grilă126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2">
    <w:name w:val="Table Grid86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62">
    <w:name w:val="Tabel grilă136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2">
    <w:name w:val="Table Grid106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6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6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2">
    <w:name w:val="No List462"/>
    <w:next w:val="NoList"/>
    <w:uiPriority w:val="99"/>
    <w:semiHidden/>
    <w:unhideWhenUsed/>
    <w:rsid w:val="000E76F2"/>
  </w:style>
  <w:style w:type="table" w:customStyle="1" w:styleId="TableGrid13152">
    <w:name w:val="Table Grid1315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62">
    <w:name w:val="Table Simple 136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52">
    <w:name w:val="Table Grid145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2">
    <w:name w:val="Table Grid155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52">
    <w:name w:val="Medium Shading 2 - Accent 535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62">
    <w:name w:val="Table Simple 1126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52">
    <w:name w:val="Table Grid225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2">
    <w:name w:val="Table Grid525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2">
    <w:name w:val="Table Grid625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52">
    <w:name w:val="Table Simple 1315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52">
    <w:name w:val="Table Simple 11215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52">
    <w:name w:val="Table Grid2115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2">
    <w:name w:val="Table Grid5115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52">
    <w:name w:val="Tabel grilă145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52">
    <w:name w:val="Tabel grilă1115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52">
    <w:name w:val="Tabel grilă1215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2">
    <w:name w:val="Table Grid815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2">
    <w:name w:val="Table Grid1215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2">
    <w:name w:val="Table Grid1015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2">
    <w:name w:val="Table Grid915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52">
    <w:name w:val="Grid Table 4 - Accent 115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42">
    <w:name w:val="Table Grid164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62">
    <w:name w:val="Grid Table 5 Dark - Accent 562"/>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32">
    <w:name w:val="Table Grid173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0E76F2"/>
  </w:style>
  <w:style w:type="numbering" w:customStyle="1" w:styleId="NoList1222">
    <w:name w:val="No List1222"/>
    <w:next w:val="NoList"/>
    <w:uiPriority w:val="99"/>
    <w:semiHidden/>
    <w:unhideWhenUsed/>
    <w:rsid w:val="000E76F2"/>
  </w:style>
  <w:style w:type="table" w:customStyle="1" w:styleId="TableGrid16212">
    <w:name w:val="Table Grid162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2">
    <w:name w:val="Grid Table 5 Dark - Accent 5112"/>
    <w:basedOn w:val="TableNormal"/>
    <w:next w:val="GridTable5Dark-Accent5"/>
    <w:uiPriority w:val="50"/>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12">
    <w:name w:val="Grid Table 5 Dark - Accent 5212"/>
    <w:basedOn w:val="TableNormal"/>
    <w:next w:val="GridTable5Dark-Accent5"/>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42">
    <w:name w:val="Table Grid194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
    <w:name w:val="Table Grid19112"/>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0E76F2"/>
  </w:style>
  <w:style w:type="numbering" w:customStyle="1" w:styleId="NoList1322">
    <w:name w:val="No List1322"/>
    <w:next w:val="NoList"/>
    <w:uiPriority w:val="99"/>
    <w:semiHidden/>
    <w:unhideWhenUsed/>
    <w:rsid w:val="000E76F2"/>
  </w:style>
  <w:style w:type="table" w:customStyle="1" w:styleId="Tabelgril131112">
    <w:name w:val="Tabel grilă1311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2">
    <w:name w:val="Table Grid92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2">
    <w:name w:val="No List11222"/>
    <w:next w:val="NoList"/>
    <w:uiPriority w:val="99"/>
    <w:semiHidden/>
    <w:unhideWhenUsed/>
    <w:rsid w:val="000E76F2"/>
  </w:style>
  <w:style w:type="table" w:customStyle="1" w:styleId="TableGrid11012">
    <w:name w:val="Table Grid1101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12">
    <w:name w:val="Table Simple 14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12">
    <w:name w:val="Table Simple 113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12">
    <w:name w:val="Medium Shading 2 - Accent 54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12">
    <w:name w:val="Table Grid24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12">
    <w:name w:val="Medium Shading 2 - Accent 512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22">
    <w:name w:val="No List2222"/>
    <w:next w:val="NoList"/>
    <w:uiPriority w:val="99"/>
    <w:semiHidden/>
    <w:unhideWhenUsed/>
    <w:rsid w:val="000E76F2"/>
  </w:style>
  <w:style w:type="table" w:customStyle="1" w:styleId="TableGrid6312">
    <w:name w:val="Table Grid63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12">
    <w:name w:val="Tabel grilă15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2">
    <w:name w:val="No List3122"/>
    <w:next w:val="NoList"/>
    <w:uiPriority w:val="99"/>
    <w:semiHidden/>
    <w:unhideWhenUsed/>
    <w:rsid w:val="000E76F2"/>
  </w:style>
  <w:style w:type="numbering" w:customStyle="1" w:styleId="NoList1111122">
    <w:name w:val="No List1111122"/>
    <w:next w:val="NoList"/>
    <w:uiPriority w:val="99"/>
    <w:semiHidden/>
    <w:unhideWhenUsed/>
    <w:rsid w:val="000E76F2"/>
  </w:style>
  <w:style w:type="table" w:customStyle="1" w:styleId="TableGrid7112">
    <w:name w:val="Table Grid71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12">
    <w:name w:val="Table Simple 121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12">
    <w:name w:val="Table Simple 1111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12">
    <w:name w:val="Table Grid111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12">
    <w:name w:val="Medium Shading 2 - Accent 521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122">
    <w:name w:val="No List11111122"/>
    <w:next w:val="NoList"/>
    <w:uiPriority w:val="99"/>
    <w:semiHidden/>
    <w:unhideWhenUsed/>
    <w:rsid w:val="000E76F2"/>
  </w:style>
  <w:style w:type="table" w:customStyle="1" w:styleId="TableGrid21212">
    <w:name w:val="Table Grid212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12">
    <w:name w:val="Medium Shading 2 - Accent 5111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2">
    <w:name w:val="No List21122"/>
    <w:next w:val="NoList"/>
    <w:uiPriority w:val="99"/>
    <w:semiHidden/>
    <w:unhideWhenUsed/>
    <w:rsid w:val="000E76F2"/>
  </w:style>
  <w:style w:type="table" w:customStyle="1" w:styleId="TableGrid61112">
    <w:name w:val="Table Grid611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2">
    <w:name w:val="Tabel grilă112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12">
    <w:name w:val="Tabel grilă122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2">
    <w:name w:val="Table Grid82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12">
    <w:name w:val="Tabel grilă132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2">
    <w:name w:val="Table Grid102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2">
    <w:name w:val="No List4122"/>
    <w:next w:val="NoList"/>
    <w:uiPriority w:val="99"/>
    <w:semiHidden/>
    <w:unhideWhenUsed/>
    <w:rsid w:val="000E76F2"/>
  </w:style>
  <w:style w:type="table" w:customStyle="1" w:styleId="TableGrid131112">
    <w:name w:val="Table Grid1311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12">
    <w:name w:val="Table Simple 132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2">
    <w:name w:val="Table Grid1411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12">
    <w:name w:val="Medium Shading 2 - Accent 5311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12">
    <w:name w:val="Table Simple 1122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12">
    <w:name w:val="Table Grid221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2">
    <w:name w:val="Table Grid5211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2">
    <w:name w:val="Table Grid6211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12">
    <w:name w:val="Table Simple 1311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12">
    <w:name w:val="Table Simple 11211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12">
    <w:name w:val="Table Grid2111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12">
    <w:name w:val="Tabel grilă141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12">
    <w:name w:val="Tabel grilă1111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12">
    <w:name w:val="Tabel grilă1211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2">
    <w:name w:val="Table Grid811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2">
    <w:name w:val="Table Grid1011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2">
    <w:name w:val="Table Grid911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2">
    <w:name w:val="Grid Table 4 - Accent 1111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12">
    <w:name w:val="Table Grid161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12">
    <w:name w:val="Grid Table 5 Dark - Accent 5312"/>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12">
    <w:name w:val="Table Grid171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2">
    <w:name w:val="Table Grid181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2">
    <w:name w:val="Table Grid19212"/>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0E76F2"/>
  </w:style>
  <w:style w:type="table" w:customStyle="1" w:styleId="Tabelgril131212">
    <w:name w:val="Tabel grilă1312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2">
    <w:name w:val="Table Grid93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0E76F2"/>
  </w:style>
  <w:style w:type="table" w:customStyle="1" w:styleId="TableGrid11212">
    <w:name w:val="Table Grid1121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12">
    <w:name w:val="Table Simple 15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12">
    <w:name w:val="Table Simple 114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12">
    <w:name w:val="Medium Shading 2 - Accent 55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12">
    <w:name w:val="Table Grid27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12">
    <w:name w:val="Medium Shading 2 - Accent 513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22">
    <w:name w:val="No List2322"/>
    <w:next w:val="NoList"/>
    <w:uiPriority w:val="99"/>
    <w:semiHidden/>
    <w:unhideWhenUsed/>
    <w:rsid w:val="000E76F2"/>
  </w:style>
  <w:style w:type="table" w:customStyle="1" w:styleId="TableGrid6412">
    <w:name w:val="Table Grid64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12">
    <w:name w:val="Tabel grilă16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
    <w:name w:val="No List3222"/>
    <w:next w:val="NoList"/>
    <w:uiPriority w:val="99"/>
    <w:semiHidden/>
    <w:unhideWhenUsed/>
    <w:rsid w:val="000E76F2"/>
  </w:style>
  <w:style w:type="numbering" w:customStyle="1" w:styleId="NoList11322">
    <w:name w:val="No List11322"/>
    <w:next w:val="NoList"/>
    <w:uiPriority w:val="99"/>
    <w:semiHidden/>
    <w:unhideWhenUsed/>
    <w:rsid w:val="000E76F2"/>
  </w:style>
  <w:style w:type="table" w:customStyle="1" w:styleId="TableGrid7212">
    <w:name w:val="Table Grid72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12">
    <w:name w:val="Table Simple 122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12">
    <w:name w:val="Table Simple 1112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12">
    <w:name w:val="Table Grid113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12">
    <w:name w:val="Medium Shading 2 - Accent 522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22">
    <w:name w:val="No List111222"/>
    <w:next w:val="NoList"/>
    <w:uiPriority w:val="99"/>
    <w:semiHidden/>
    <w:unhideWhenUsed/>
    <w:rsid w:val="000E76F2"/>
  </w:style>
  <w:style w:type="table" w:customStyle="1" w:styleId="TableGrid21312">
    <w:name w:val="Table Grid213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2">
    <w:name w:val="Table Grid513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12">
    <w:name w:val="Medium Shading 2 - Accent 5112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22">
    <w:name w:val="No List21222"/>
    <w:next w:val="NoList"/>
    <w:uiPriority w:val="99"/>
    <w:semiHidden/>
    <w:unhideWhenUsed/>
    <w:rsid w:val="000E76F2"/>
  </w:style>
  <w:style w:type="table" w:customStyle="1" w:styleId="TableGrid61212">
    <w:name w:val="Table Grid612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12">
    <w:name w:val="Tabel grilă113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12">
    <w:name w:val="Tabel grilă123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2">
    <w:name w:val="Table Grid83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12">
    <w:name w:val="Tabel grilă133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2">
    <w:name w:val="Table Grid103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2">
    <w:name w:val="No List4222"/>
    <w:next w:val="NoList"/>
    <w:uiPriority w:val="99"/>
    <w:semiHidden/>
    <w:unhideWhenUsed/>
    <w:rsid w:val="000E76F2"/>
  </w:style>
  <w:style w:type="table" w:customStyle="1" w:styleId="TableGrid131212">
    <w:name w:val="Table Grid1312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12">
    <w:name w:val="Table Simple 133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12">
    <w:name w:val="Table Grid1421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2">
    <w:name w:val="Table Grid152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12">
    <w:name w:val="Medium Shading 2 - Accent 5321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12">
    <w:name w:val="Table Simple 1123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12">
    <w:name w:val="Table Grid222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2">
    <w:name w:val="Table Grid5221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2">
    <w:name w:val="Table Grid6221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12">
    <w:name w:val="Table Simple 1312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12">
    <w:name w:val="Table Simple 11212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12">
    <w:name w:val="Table Grid2112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2">
    <w:name w:val="Table Grid51121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12">
    <w:name w:val="Tabel grilă142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12">
    <w:name w:val="Tabel grilă1112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12">
    <w:name w:val="Tabel grilă1212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2">
    <w:name w:val="Table Grid812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2">
    <w:name w:val="Table Grid1012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2">
    <w:name w:val="Table Grid912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2">
    <w:name w:val="Grid Table 4 - Accent 1121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22">
    <w:name w:val="No List822"/>
    <w:next w:val="NoList"/>
    <w:uiPriority w:val="99"/>
    <w:semiHidden/>
    <w:unhideWhenUsed/>
    <w:rsid w:val="000E76F2"/>
  </w:style>
  <w:style w:type="table" w:customStyle="1" w:styleId="Tabelgril131312">
    <w:name w:val="Tabel grilă1313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2">
    <w:name w:val="Table Grid94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0E76F2"/>
  </w:style>
  <w:style w:type="table" w:customStyle="1" w:styleId="TableGrid11412">
    <w:name w:val="Table Grid1141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12">
    <w:name w:val="Table Simple 16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12">
    <w:name w:val="Table Simple 115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12">
    <w:name w:val="Medium Shading 2 - Accent 56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12">
    <w:name w:val="Table Grid29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2">
    <w:name w:val="Table Grid55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12">
    <w:name w:val="Medium Shading 2 - Accent 514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22">
    <w:name w:val="No List2422"/>
    <w:next w:val="NoList"/>
    <w:uiPriority w:val="99"/>
    <w:semiHidden/>
    <w:unhideWhenUsed/>
    <w:rsid w:val="000E76F2"/>
  </w:style>
  <w:style w:type="table" w:customStyle="1" w:styleId="TableGrid6512">
    <w:name w:val="Table Grid65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12">
    <w:name w:val="Tabel grilă17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2">
    <w:name w:val="No List3322"/>
    <w:next w:val="NoList"/>
    <w:uiPriority w:val="99"/>
    <w:semiHidden/>
    <w:unhideWhenUsed/>
    <w:rsid w:val="000E76F2"/>
  </w:style>
  <w:style w:type="numbering" w:customStyle="1" w:styleId="NoList11422">
    <w:name w:val="No List11422"/>
    <w:next w:val="NoList"/>
    <w:uiPriority w:val="99"/>
    <w:semiHidden/>
    <w:unhideWhenUsed/>
    <w:rsid w:val="000E76F2"/>
  </w:style>
  <w:style w:type="table" w:customStyle="1" w:styleId="TableGrid7312">
    <w:name w:val="Table Grid73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12">
    <w:name w:val="Table Simple 123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12">
    <w:name w:val="Table Simple 1113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12">
    <w:name w:val="Table Grid115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12">
    <w:name w:val="Medium Shading 2 - Accent 523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22">
    <w:name w:val="No List111322"/>
    <w:next w:val="NoList"/>
    <w:uiPriority w:val="99"/>
    <w:semiHidden/>
    <w:unhideWhenUsed/>
    <w:rsid w:val="000E76F2"/>
  </w:style>
  <w:style w:type="table" w:customStyle="1" w:styleId="TableGrid21412">
    <w:name w:val="Table Grid214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2">
    <w:name w:val="Table Grid514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12">
    <w:name w:val="Medium Shading 2 - Accent 5113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22">
    <w:name w:val="No List21322"/>
    <w:next w:val="NoList"/>
    <w:uiPriority w:val="99"/>
    <w:semiHidden/>
    <w:unhideWhenUsed/>
    <w:rsid w:val="000E76F2"/>
  </w:style>
  <w:style w:type="table" w:customStyle="1" w:styleId="TableGrid61312">
    <w:name w:val="Table Grid613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12">
    <w:name w:val="Tabel grilă114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12">
    <w:name w:val="Tabel grilă124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2">
    <w:name w:val="Table Grid84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12">
    <w:name w:val="Tabel grilă134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2">
    <w:name w:val="Table Grid104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4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2">
    <w:name w:val="No List4322"/>
    <w:next w:val="NoList"/>
    <w:uiPriority w:val="99"/>
    <w:semiHidden/>
    <w:unhideWhenUsed/>
    <w:rsid w:val="000E76F2"/>
  </w:style>
  <w:style w:type="table" w:customStyle="1" w:styleId="TableGrid131312">
    <w:name w:val="Table Grid1313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12">
    <w:name w:val="Table Simple 134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12">
    <w:name w:val="Table Grid1431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12">
    <w:name w:val="Medium Shading 2 - Accent 5331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12">
    <w:name w:val="Table Simple 1124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12">
    <w:name w:val="Table Grid223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2">
    <w:name w:val="Table Grid5231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2">
    <w:name w:val="Table Grid6231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12">
    <w:name w:val="Table Simple 1313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12">
    <w:name w:val="Table Simple 11213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12">
    <w:name w:val="Table Grid2113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2">
    <w:name w:val="Table Grid51131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12">
    <w:name w:val="Tabel grilă143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12">
    <w:name w:val="Tabel grilă1113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12">
    <w:name w:val="Tabel grilă1213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2">
    <w:name w:val="Table Grid813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2">
    <w:name w:val="Table Grid12131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2">
    <w:name w:val="Table Grid1013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2">
    <w:name w:val="Table Grid913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2">
    <w:name w:val="Grid Table 4 - Accent 1131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22">
    <w:name w:val="No List922"/>
    <w:next w:val="NoList"/>
    <w:uiPriority w:val="99"/>
    <w:semiHidden/>
    <w:unhideWhenUsed/>
    <w:rsid w:val="000E76F2"/>
  </w:style>
  <w:style w:type="numbering" w:customStyle="1" w:styleId="NoList1622">
    <w:name w:val="No List1622"/>
    <w:next w:val="NoList"/>
    <w:uiPriority w:val="99"/>
    <w:semiHidden/>
    <w:unhideWhenUsed/>
    <w:rsid w:val="000E76F2"/>
  </w:style>
  <w:style w:type="table" w:customStyle="1" w:styleId="Tabelgril131412">
    <w:name w:val="Tabel grilă1314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2">
    <w:name w:val="Table Grid95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2">
    <w:name w:val="No List11522"/>
    <w:next w:val="NoList"/>
    <w:uiPriority w:val="99"/>
    <w:semiHidden/>
    <w:unhideWhenUsed/>
    <w:rsid w:val="000E76F2"/>
  </w:style>
  <w:style w:type="table" w:customStyle="1" w:styleId="TableGrid11612">
    <w:name w:val="Table Grid11612"/>
    <w:basedOn w:val="TableNormal"/>
    <w:next w:val="TableGrid"/>
    <w:rsid w:val="000E76F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12">
    <w:name w:val="Table Simple 17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12">
    <w:name w:val="Table Simple 116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12">
    <w:name w:val="Medium Shading 2 - Accent 57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12">
    <w:name w:val="Table Grid210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
    <w:name w:val="Table Grid45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2">
    <w:name w:val="Table Grid56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12">
    <w:name w:val="Medium Shading 2 - Accent 515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22">
    <w:name w:val="No List2522"/>
    <w:next w:val="NoList"/>
    <w:uiPriority w:val="99"/>
    <w:semiHidden/>
    <w:unhideWhenUsed/>
    <w:rsid w:val="000E76F2"/>
  </w:style>
  <w:style w:type="table" w:customStyle="1" w:styleId="TableGrid6612">
    <w:name w:val="Table Grid66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12">
    <w:name w:val="Tabel grilă18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2">
    <w:name w:val="No List3422"/>
    <w:next w:val="NoList"/>
    <w:uiPriority w:val="99"/>
    <w:semiHidden/>
    <w:unhideWhenUsed/>
    <w:rsid w:val="000E76F2"/>
  </w:style>
  <w:style w:type="numbering" w:customStyle="1" w:styleId="NoList111422">
    <w:name w:val="No List111422"/>
    <w:next w:val="NoList"/>
    <w:uiPriority w:val="99"/>
    <w:semiHidden/>
    <w:unhideWhenUsed/>
    <w:rsid w:val="000E76F2"/>
  </w:style>
  <w:style w:type="table" w:customStyle="1" w:styleId="TableGrid7412">
    <w:name w:val="Table Grid74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12">
    <w:name w:val="Table Simple 124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12">
    <w:name w:val="Table Simple 111412"/>
    <w:basedOn w:val="TableNormal"/>
    <w:next w:val="TableSimple1"/>
    <w:rsid w:val="000E76F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12">
    <w:name w:val="Table Grid117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12">
    <w:name w:val="Medium Shading 2 - Accent 524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22">
    <w:name w:val="No List1111222"/>
    <w:next w:val="NoList"/>
    <w:uiPriority w:val="99"/>
    <w:semiHidden/>
    <w:unhideWhenUsed/>
    <w:rsid w:val="000E76F2"/>
  </w:style>
  <w:style w:type="table" w:customStyle="1" w:styleId="TableGrid21512">
    <w:name w:val="Table Grid21512"/>
    <w:basedOn w:val="TableNormal"/>
    <w:next w:val="TableGrid"/>
    <w:uiPriority w:val="5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2">
    <w:name w:val="Table Grid314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2">
    <w:name w:val="Table Grid414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2">
    <w:name w:val="Table Grid515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12">
    <w:name w:val="Medium Shading 2 - Accent 511412"/>
    <w:basedOn w:val="TableNormal"/>
    <w:next w:val="MediumShading2-Accent5"/>
    <w:rsid w:val="000E76F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22">
    <w:name w:val="No List21422"/>
    <w:next w:val="NoList"/>
    <w:uiPriority w:val="99"/>
    <w:semiHidden/>
    <w:unhideWhenUsed/>
    <w:rsid w:val="000E76F2"/>
  </w:style>
  <w:style w:type="table" w:customStyle="1" w:styleId="TableGrid61412">
    <w:name w:val="Table Grid614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12">
    <w:name w:val="Tabel grilă115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12">
    <w:name w:val="Tabel grilă125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2">
    <w:name w:val="Table Grid8512"/>
    <w:basedOn w:val="TableNormal"/>
    <w:next w:val="TableGrid"/>
    <w:uiPriority w:val="5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12">
    <w:name w:val="Tabel grilă13512"/>
    <w:basedOn w:val="TableNormal"/>
    <w:next w:val="TableGrid"/>
    <w:uiPriority w:val="39"/>
    <w:rsid w:val="000E76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2">
    <w:name w:val="Table Grid10512"/>
    <w:basedOn w:val="TableNormal"/>
    <w:next w:val="TableGrid"/>
    <w:uiPriority w:val="3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2">
    <w:name w:val="Table Grid12512"/>
    <w:basedOn w:val="TableNormal"/>
    <w:next w:val="TableGrid"/>
    <w:uiPriority w:val="39"/>
    <w:rsid w:val="000E76F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2">
    <w:name w:val="Table Grid135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2">
    <w:name w:val="No List4422"/>
    <w:next w:val="NoList"/>
    <w:uiPriority w:val="99"/>
    <w:semiHidden/>
    <w:unhideWhenUsed/>
    <w:rsid w:val="000E76F2"/>
  </w:style>
  <w:style w:type="table" w:customStyle="1" w:styleId="TableGrid131412">
    <w:name w:val="Table Grid131412"/>
    <w:basedOn w:val="TableNormal"/>
    <w:next w:val="TableGrid"/>
    <w:uiPriority w:val="39"/>
    <w:rsid w:val="000E76F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12">
    <w:name w:val="Table Simple 135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12">
    <w:name w:val="Table Grid14412"/>
    <w:basedOn w:val="TableNormal"/>
    <w:next w:val="TableGrid"/>
    <w:uiPriority w:val="59"/>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2">
    <w:name w:val="Table Grid15412"/>
    <w:basedOn w:val="TableNormal"/>
    <w:next w:val="TableGrid"/>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12">
    <w:name w:val="Medium Shading 2 - Accent 53412"/>
    <w:basedOn w:val="TableNormal"/>
    <w:next w:val="MediumShading2-Accent5"/>
    <w:rsid w:val="000E76F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12">
    <w:name w:val="Table Simple 1125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12">
    <w:name w:val="Table Grid22412"/>
    <w:basedOn w:val="TableNormal"/>
    <w:next w:val="TableGrid"/>
    <w:uiPriority w:val="5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2">
    <w:name w:val="Table Grid52412"/>
    <w:basedOn w:val="TableNormal"/>
    <w:next w:val="TableGrid"/>
    <w:uiPriority w:val="59"/>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12">
    <w:name w:val="Table Grid62412"/>
    <w:basedOn w:val="TableNormal"/>
    <w:next w:val="TableGrid"/>
    <w:uiPriority w:val="59"/>
    <w:rsid w:val="000E76F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12">
    <w:name w:val="Table Simple 1314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12">
    <w:name w:val="Table Simple 1121412"/>
    <w:basedOn w:val="TableNormal"/>
    <w:next w:val="TableSimple1"/>
    <w:rsid w:val="000E76F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12">
    <w:name w:val="Table Grid211412"/>
    <w:basedOn w:val="TableNormal"/>
    <w:next w:val="TableGrid"/>
    <w:uiPriority w:val="59"/>
    <w:locked/>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2">
    <w:name w:val="Table Grid511412"/>
    <w:basedOn w:val="TableNormal"/>
    <w:next w:val="TableGrid"/>
    <w:uiPriority w:val="59"/>
    <w:locked/>
    <w:rsid w:val="000E76F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12">
    <w:name w:val="Tabel grilă144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12">
    <w:name w:val="Tabel grilă1114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12">
    <w:name w:val="Tabel grilă121412"/>
    <w:basedOn w:val="TableNormal"/>
    <w:next w:val="TableGrid"/>
    <w:uiPriority w:val="39"/>
    <w:rsid w:val="000E76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2">
    <w:name w:val="Table Grid814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2">
    <w:name w:val="Table Grid121412"/>
    <w:basedOn w:val="TableNormal"/>
    <w:next w:val="TableGrid"/>
    <w:uiPriority w:val="39"/>
    <w:rsid w:val="000E76F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2">
    <w:name w:val="Table Grid1014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12">
    <w:name w:val="Table Grid91412"/>
    <w:basedOn w:val="TableNormal"/>
    <w:next w:val="TableGrid"/>
    <w:uiPriority w:val="39"/>
    <w:rsid w:val="000E76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12">
    <w:name w:val="Grid Table 4 - Accent 11412"/>
    <w:basedOn w:val="TableNormal"/>
    <w:uiPriority w:val="49"/>
    <w:rsid w:val="000E76F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12">
    <w:name w:val="Table Grid163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12">
    <w:name w:val="Grid Table 5 Dark - Accent 5412"/>
    <w:basedOn w:val="TableNormal"/>
    <w:next w:val="GridTable5Dark-Accent5"/>
    <w:uiPriority w:val="50"/>
    <w:locked/>
    <w:rsid w:val="000E76F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12">
    <w:name w:val="Table Grid172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2">
    <w:name w:val="Table Grid19312"/>
    <w:basedOn w:val="TableNormal"/>
    <w:next w:val="TableGrid"/>
    <w:uiPriority w:val="59"/>
    <w:qFormat/>
    <w:rsid w:val="000E7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0E76F2"/>
  </w:style>
  <w:style w:type="numbering" w:customStyle="1" w:styleId="NoList1722">
    <w:name w:val="No List1722"/>
    <w:next w:val="NoList"/>
    <w:uiPriority w:val="99"/>
    <w:semiHidden/>
    <w:unhideWhenUsed/>
    <w:rsid w:val="000E76F2"/>
  </w:style>
  <w:style w:type="table" w:customStyle="1" w:styleId="TableGrid11812">
    <w:name w:val="Table Grid1181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2">
    <w:name w:val="Grid Table 5 Dark - Accent 5512"/>
    <w:basedOn w:val="TableNormal"/>
    <w:next w:val="GridTable5Dark-Accent5"/>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2">
    <w:name w:val="Grid Table 5 Dark - Accent 412"/>
    <w:basedOn w:val="TableNormal"/>
    <w:next w:val="GridTable5Dark-Accent4"/>
    <w:uiPriority w:val="50"/>
    <w:rsid w:val="000E76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12">
    <w:name w:val="Grid Table 2 - Accent 412"/>
    <w:basedOn w:val="TableNormal"/>
    <w:next w:val="GridTable2-Accent4"/>
    <w:uiPriority w:val="47"/>
    <w:rsid w:val="000E76F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12">
    <w:name w:val="List Table 5 Dark - Accent 412"/>
    <w:basedOn w:val="TableNormal"/>
    <w:next w:val="ListTable5Dark-Accent4"/>
    <w:uiPriority w:val="50"/>
    <w:rsid w:val="000E76F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12">
    <w:name w:val="List Table 6 Colorful - Accent 412"/>
    <w:basedOn w:val="TableNormal"/>
    <w:next w:val="ListTable6Colorful-Accent4"/>
    <w:uiPriority w:val="51"/>
    <w:rsid w:val="000E76F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022">
    <w:name w:val="Table Grid3022"/>
    <w:basedOn w:val="TableNormal"/>
    <w:next w:val="TableGrid"/>
    <w:uiPriority w:val="39"/>
    <w:rsid w:val="000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2CharCharCaracterCharCharCaracterCharCharCaracterCharChara">
    <w:name w:val="Caracter2 Char Char Caracter Char Char Caracter Char Char Caracter Char Char"/>
    <w:basedOn w:val="Normal"/>
    <w:rsid w:val="00975AA6"/>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346">
      <w:bodyDiv w:val="1"/>
      <w:marLeft w:val="0"/>
      <w:marRight w:val="0"/>
      <w:marTop w:val="0"/>
      <w:marBottom w:val="0"/>
      <w:divBdr>
        <w:top w:val="none" w:sz="0" w:space="0" w:color="auto"/>
        <w:left w:val="none" w:sz="0" w:space="0" w:color="auto"/>
        <w:bottom w:val="none" w:sz="0" w:space="0" w:color="auto"/>
        <w:right w:val="none" w:sz="0" w:space="0" w:color="auto"/>
      </w:divBdr>
    </w:div>
    <w:div w:id="46999366">
      <w:bodyDiv w:val="1"/>
      <w:marLeft w:val="0"/>
      <w:marRight w:val="0"/>
      <w:marTop w:val="0"/>
      <w:marBottom w:val="0"/>
      <w:divBdr>
        <w:top w:val="none" w:sz="0" w:space="0" w:color="auto"/>
        <w:left w:val="none" w:sz="0" w:space="0" w:color="auto"/>
        <w:bottom w:val="none" w:sz="0" w:space="0" w:color="auto"/>
        <w:right w:val="none" w:sz="0" w:space="0" w:color="auto"/>
      </w:divBdr>
    </w:div>
    <w:div w:id="151457655">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310789903">
      <w:bodyDiv w:val="1"/>
      <w:marLeft w:val="0"/>
      <w:marRight w:val="0"/>
      <w:marTop w:val="0"/>
      <w:marBottom w:val="0"/>
      <w:divBdr>
        <w:top w:val="none" w:sz="0" w:space="0" w:color="auto"/>
        <w:left w:val="none" w:sz="0" w:space="0" w:color="auto"/>
        <w:bottom w:val="none" w:sz="0" w:space="0" w:color="auto"/>
        <w:right w:val="none" w:sz="0" w:space="0" w:color="auto"/>
      </w:divBdr>
    </w:div>
    <w:div w:id="386495943">
      <w:bodyDiv w:val="1"/>
      <w:marLeft w:val="0"/>
      <w:marRight w:val="0"/>
      <w:marTop w:val="0"/>
      <w:marBottom w:val="0"/>
      <w:divBdr>
        <w:top w:val="none" w:sz="0" w:space="0" w:color="auto"/>
        <w:left w:val="none" w:sz="0" w:space="0" w:color="auto"/>
        <w:bottom w:val="none" w:sz="0" w:space="0" w:color="auto"/>
        <w:right w:val="none" w:sz="0" w:space="0" w:color="auto"/>
      </w:divBdr>
    </w:div>
    <w:div w:id="403648381">
      <w:bodyDiv w:val="1"/>
      <w:marLeft w:val="0"/>
      <w:marRight w:val="0"/>
      <w:marTop w:val="0"/>
      <w:marBottom w:val="0"/>
      <w:divBdr>
        <w:top w:val="none" w:sz="0" w:space="0" w:color="auto"/>
        <w:left w:val="none" w:sz="0" w:space="0" w:color="auto"/>
        <w:bottom w:val="none" w:sz="0" w:space="0" w:color="auto"/>
        <w:right w:val="none" w:sz="0" w:space="0" w:color="auto"/>
      </w:divBdr>
    </w:div>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496532381">
      <w:bodyDiv w:val="1"/>
      <w:marLeft w:val="0"/>
      <w:marRight w:val="0"/>
      <w:marTop w:val="0"/>
      <w:marBottom w:val="0"/>
      <w:divBdr>
        <w:top w:val="none" w:sz="0" w:space="0" w:color="auto"/>
        <w:left w:val="none" w:sz="0" w:space="0" w:color="auto"/>
        <w:bottom w:val="none" w:sz="0" w:space="0" w:color="auto"/>
        <w:right w:val="none" w:sz="0" w:space="0" w:color="auto"/>
      </w:divBdr>
    </w:div>
    <w:div w:id="522741613">
      <w:bodyDiv w:val="1"/>
      <w:marLeft w:val="0"/>
      <w:marRight w:val="0"/>
      <w:marTop w:val="0"/>
      <w:marBottom w:val="0"/>
      <w:divBdr>
        <w:top w:val="none" w:sz="0" w:space="0" w:color="auto"/>
        <w:left w:val="none" w:sz="0" w:space="0" w:color="auto"/>
        <w:bottom w:val="none" w:sz="0" w:space="0" w:color="auto"/>
        <w:right w:val="none" w:sz="0" w:space="0" w:color="auto"/>
      </w:divBdr>
    </w:div>
    <w:div w:id="623661694">
      <w:bodyDiv w:val="1"/>
      <w:marLeft w:val="0"/>
      <w:marRight w:val="0"/>
      <w:marTop w:val="0"/>
      <w:marBottom w:val="0"/>
      <w:divBdr>
        <w:top w:val="none" w:sz="0" w:space="0" w:color="auto"/>
        <w:left w:val="none" w:sz="0" w:space="0" w:color="auto"/>
        <w:bottom w:val="none" w:sz="0" w:space="0" w:color="auto"/>
        <w:right w:val="none" w:sz="0" w:space="0" w:color="auto"/>
      </w:divBdr>
    </w:div>
    <w:div w:id="639844100">
      <w:bodyDiv w:val="1"/>
      <w:marLeft w:val="0"/>
      <w:marRight w:val="0"/>
      <w:marTop w:val="0"/>
      <w:marBottom w:val="0"/>
      <w:divBdr>
        <w:top w:val="none" w:sz="0" w:space="0" w:color="auto"/>
        <w:left w:val="none" w:sz="0" w:space="0" w:color="auto"/>
        <w:bottom w:val="none" w:sz="0" w:space="0" w:color="auto"/>
        <w:right w:val="none" w:sz="0" w:space="0" w:color="auto"/>
      </w:divBdr>
    </w:div>
    <w:div w:id="718896635">
      <w:bodyDiv w:val="1"/>
      <w:marLeft w:val="0"/>
      <w:marRight w:val="0"/>
      <w:marTop w:val="0"/>
      <w:marBottom w:val="0"/>
      <w:divBdr>
        <w:top w:val="none" w:sz="0" w:space="0" w:color="auto"/>
        <w:left w:val="none" w:sz="0" w:space="0" w:color="auto"/>
        <w:bottom w:val="none" w:sz="0" w:space="0" w:color="auto"/>
        <w:right w:val="none" w:sz="0" w:space="0" w:color="auto"/>
      </w:divBdr>
    </w:div>
    <w:div w:id="770587492">
      <w:bodyDiv w:val="1"/>
      <w:marLeft w:val="0"/>
      <w:marRight w:val="0"/>
      <w:marTop w:val="0"/>
      <w:marBottom w:val="0"/>
      <w:divBdr>
        <w:top w:val="none" w:sz="0" w:space="0" w:color="auto"/>
        <w:left w:val="none" w:sz="0" w:space="0" w:color="auto"/>
        <w:bottom w:val="none" w:sz="0" w:space="0" w:color="auto"/>
        <w:right w:val="none" w:sz="0" w:space="0" w:color="auto"/>
      </w:divBdr>
    </w:div>
    <w:div w:id="773326278">
      <w:bodyDiv w:val="1"/>
      <w:marLeft w:val="0"/>
      <w:marRight w:val="0"/>
      <w:marTop w:val="0"/>
      <w:marBottom w:val="0"/>
      <w:divBdr>
        <w:top w:val="none" w:sz="0" w:space="0" w:color="auto"/>
        <w:left w:val="none" w:sz="0" w:space="0" w:color="auto"/>
        <w:bottom w:val="none" w:sz="0" w:space="0" w:color="auto"/>
        <w:right w:val="none" w:sz="0" w:space="0" w:color="auto"/>
      </w:divBdr>
    </w:div>
    <w:div w:id="774179485">
      <w:bodyDiv w:val="1"/>
      <w:marLeft w:val="0"/>
      <w:marRight w:val="0"/>
      <w:marTop w:val="0"/>
      <w:marBottom w:val="0"/>
      <w:divBdr>
        <w:top w:val="none" w:sz="0" w:space="0" w:color="auto"/>
        <w:left w:val="none" w:sz="0" w:space="0" w:color="auto"/>
        <w:bottom w:val="none" w:sz="0" w:space="0" w:color="auto"/>
        <w:right w:val="none" w:sz="0" w:space="0" w:color="auto"/>
      </w:divBdr>
    </w:div>
    <w:div w:id="782925502">
      <w:bodyDiv w:val="1"/>
      <w:marLeft w:val="0"/>
      <w:marRight w:val="0"/>
      <w:marTop w:val="0"/>
      <w:marBottom w:val="0"/>
      <w:divBdr>
        <w:top w:val="none" w:sz="0" w:space="0" w:color="auto"/>
        <w:left w:val="none" w:sz="0" w:space="0" w:color="auto"/>
        <w:bottom w:val="none" w:sz="0" w:space="0" w:color="auto"/>
        <w:right w:val="none" w:sz="0" w:space="0" w:color="auto"/>
      </w:divBdr>
    </w:div>
    <w:div w:id="892618762">
      <w:bodyDiv w:val="1"/>
      <w:marLeft w:val="0"/>
      <w:marRight w:val="0"/>
      <w:marTop w:val="0"/>
      <w:marBottom w:val="0"/>
      <w:divBdr>
        <w:top w:val="none" w:sz="0" w:space="0" w:color="auto"/>
        <w:left w:val="none" w:sz="0" w:space="0" w:color="auto"/>
        <w:bottom w:val="none" w:sz="0" w:space="0" w:color="auto"/>
        <w:right w:val="none" w:sz="0" w:space="0" w:color="auto"/>
      </w:divBdr>
    </w:div>
    <w:div w:id="918834200">
      <w:bodyDiv w:val="1"/>
      <w:marLeft w:val="0"/>
      <w:marRight w:val="0"/>
      <w:marTop w:val="0"/>
      <w:marBottom w:val="0"/>
      <w:divBdr>
        <w:top w:val="none" w:sz="0" w:space="0" w:color="auto"/>
        <w:left w:val="none" w:sz="0" w:space="0" w:color="auto"/>
        <w:bottom w:val="none" w:sz="0" w:space="0" w:color="auto"/>
        <w:right w:val="none" w:sz="0" w:space="0" w:color="auto"/>
      </w:divBdr>
    </w:div>
    <w:div w:id="923729931">
      <w:bodyDiv w:val="1"/>
      <w:marLeft w:val="0"/>
      <w:marRight w:val="0"/>
      <w:marTop w:val="0"/>
      <w:marBottom w:val="0"/>
      <w:divBdr>
        <w:top w:val="none" w:sz="0" w:space="0" w:color="auto"/>
        <w:left w:val="none" w:sz="0" w:space="0" w:color="auto"/>
        <w:bottom w:val="none" w:sz="0" w:space="0" w:color="auto"/>
        <w:right w:val="none" w:sz="0" w:space="0" w:color="auto"/>
      </w:divBdr>
    </w:div>
    <w:div w:id="974020281">
      <w:bodyDiv w:val="1"/>
      <w:marLeft w:val="0"/>
      <w:marRight w:val="0"/>
      <w:marTop w:val="0"/>
      <w:marBottom w:val="0"/>
      <w:divBdr>
        <w:top w:val="none" w:sz="0" w:space="0" w:color="auto"/>
        <w:left w:val="none" w:sz="0" w:space="0" w:color="auto"/>
        <w:bottom w:val="none" w:sz="0" w:space="0" w:color="auto"/>
        <w:right w:val="none" w:sz="0" w:space="0" w:color="auto"/>
      </w:divBdr>
      <w:divsChild>
        <w:div w:id="958334598">
          <w:marLeft w:val="0"/>
          <w:marRight w:val="0"/>
          <w:marTop w:val="0"/>
          <w:marBottom w:val="0"/>
          <w:divBdr>
            <w:top w:val="none" w:sz="0" w:space="0" w:color="auto"/>
            <w:left w:val="none" w:sz="0" w:space="0" w:color="auto"/>
            <w:bottom w:val="none" w:sz="0" w:space="0" w:color="auto"/>
            <w:right w:val="none" w:sz="0" w:space="0" w:color="auto"/>
          </w:divBdr>
        </w:div>
        <w:div w:id="1400977163">
          <w:marLeft w:val="0"/>
          <w:marRight w:val="0"/>
          <w:marTop w:val="0"/>
          <w:marBottom w:val="0"/>
          <w:divBdr>
            <w:top w:val="none" w:sz="0" w:space="0" w:color="auto"/>
            <w:left w:val="none" w:sz="0" w:space="0" w:color="auto"/>
            <w:bottom w:val="none" w:sz="0" w:space="0" w:color="auto"/>
            <w:right w:val="none" w:sz="0" w:space="0" w:color="auto"/>
          </w:divBdr>
        </w:div>
      </w:divsChild>
    </w:div>
    <w:div w:id="1027440528">
      <w:bodyDiv w:val="1"/>
      <w:marLeft w:val="0"/>
      <w:marRight w:val="0"/>
      <w:marTop w:val="0"/>
      <w:marBottom w:val="0"/>
      <w:divBdr>
        <w:top w:val="none" w:sz="0" w:space="0" w:color="auto"/>
        <w:left w:val="none" w:sz="0" w:space="0" w:color="auto"/>
        <w:bottom w:val="none" w:sz="0" w:space="0" w:color="auto"/>
        <w:right w:val="none" w:sz="0" w:space="0" w:color="auto"/>
      </w:divBdr>
    </w:div>
    <w:div w:id="1043409980">
      <w:bodyDiv w:val="1"/>
      <w:marLeft w:val="0"/>
      <w:marRight w:val="0"/>
      <w:marTop w:val="0"/>
      <w:marBottom w:val="0"/>
      <w:divBdr>
        <w:top w:val="none" w:sz="0" w:space="0" w:color="auto"/>
        <w:left w:val="none" w:sz="0" w:space="0" w:color="auto"/>
        <w:bottom w:val="none" w:sz="0" w:space="0" w:color="auto"/>
        <w:right w:val="none" w:sz="0" w:space="0" w:color="auto"/>
      </w:divBdr>
      <w:divsChild>
        <w:div w:id="1212306239">
          <w:marLeft w:val="0"/>
          <w:marRight w:val="0"/>
          <w:marTop w:val="0"/>
          <w:marBottom w:val="0"/>
          <w:divBdr>
            <w:top w:val="none" w:sz="0" w:space="0" w:color="auto"/>
            <w:left w:val="none" w:sz="0" w:space="0" w:color="auto"/>
            <w:bottom w:val="none" w:sz="0" w:space="0" w:color="auto"/>
            <w:right w:val="none" w:sz="0" w:space="0" w:color="auto"/>
          </w:divBdr>
          <w:divsChild>
            <w:div w:id="916750190">
              <w:marLeft w:val="0"/>
              <w:marRight w:val="0"/>
              <w:marTop w:val="0"/>
              <w:marBottom w:val="0"/>
              <w:divBdr>
                <w:top w:val="none" w:sz="0" w:space="0" w:color="auto"/>
                <w:left w:val="none" w:sz="0" w:space="0" w:color="auto"/>
                <w:bottom w:val="none" w:sz="0" w:space="0" w:color="auto"/>
                <w:right w:val="none" w:sz="0" w:space="0" w:color="auto"/>
              </w:divBdr>
              <w:divsChild>
                <w:div w:id="1443763843">
                  <w:marLeft w:val="0"/>
                  <w:marRight w:val="0"/>
                  <w:marTop w:val="0"/>
                  <w:marBottom w:val="0"/>
                  <w:divBdr>
                    <w:top w:val="none" w:sz="0" w:space="0" w:color="auto"/>
                    <w:left w:val="none" w:sz="0" w:space="0" w:color="auto"/>
                    <w:bottom w:val="none" w:sz="0" w:space="0" w:color="auto"/>
                    <w:right w:val="none" w:sz="0" w:space="0" w:color="auto"/>
                  </w:divBdr>
                  <w:divsChild>
                    <w:div w:id="1443764745">
                      <w:marLeft w:val="0"/>
                      <w:marRight w:val="0"/>
                      <w:marTop w:val="0"/>
                      <w:marBottom w:val="0"/>
                      <w:divBdr>
                        <w:top w:val="none" w:sz="0" w:space="0" w:color="auto"/>
                        <w:left w:val="none" w:sz="0" w:space="0" w:color="auto"/>
                        <w:bottom w:val="none" w:sz="0" w:space="0" w:color="auto"/>
                        <w:right w:val="none" w:sz="0" w:space="0" w:color="auto"/>
                      </w:divBdr>
                      <w:divsChild>
                        <w:div w:id="17614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91953">
      <w:bodyDiv w:val="1"/>
      <w:marLeft w:val="0"/>
      <w:marRight w:val="0"/>
      <w:marTop w:val="0"/>
      <w:marBottom w:val="0"/>
      <w:divBdr>
        <w:top w:val="none" w:sz="0" w:space="0" w:color="auto"/>
        <w:left w:val="none" w:sz="0" w:space="0" w:color="auto"/>
        <w:bottom w:val="none" w:sz="0" w:space="0" w:color="auto"/>
        <w:right w:val="none" w:sz="0" w:space="0" w:color="auto"/>
      </w:divBdr>
    </w:div>
    <w:div w:id="1064331618">
      <w:bodyDiv w:val="1"/>
      <w:marLeft w:val="0"/>
      <w:marRight w:val="0"/>
      <w:marTop w:val="0"/>
      <w:marBottom w:val="0"/>
      <w:divBdr>
        <w:top w:val="none" w:sz="0" w:space="0" w:color="auto"/>
        <w:left w:val="none" w:sz="0" w:space="0" w:color="auto"/>
        <w:bottom w:val="none" w:sz="0" w:space="0" w:color="auto"/>
        <w:right w:val="none" w:sz="0" w:space="0" w:color="auto"/>
      </w:divBdr>
    </w:div>
    <w:div w:id="1105420584">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149445574">
      <w:bodyDiv w:val="1"/>
      <w:marLeft w:val="0"/>
      <w:marRight w:val="0"/>
      <w:marTop w:val="0"/>
      <w:marBottom w:val="0"/>
      <w:divBdr>
        <w:top w:val="none" w:sz="0" w:space="0" w:color="auto"/>
        <w:left w:val="none" w:sz="0" w:space="0" w:color="auto"/>
        <w:bottom w:val="none" w:sz="0" w:space="0" w:color="auto"/>
        <w:right w:val="none" w:sz="0" w:space="0" w:color="auto"/>
      </w:divBdr>
    </w:div>
    <w:div w:id="1187328730">
      <w:bodyDiv w:val="1"/>
      <w:marLeft w:val="0"/>
      <w:marRight w:val="0"/>
      <w:marTop w:val="0"/>
      <w:marBottom w:val="0"/>
      <w:divBdr>
        <w:top w:val="none" w:sz="0" w:space="0" w:color="auto"/>
        <w:left w:val="none" w:sz="0" w:space="0" w:color="auto"/>
        <w:bottom w:val="none" w:sz="0" w:space="0" w:color="auto"/>
        <w:right w:val="none" w:sz="0" w:space="0" w:color="auto"/>
      </w:divBdr>
    </w:div>
    <w:div w:id="1249853533">
      <w:bodyDiv w:val="1"/>
      <w:marLeft w:val="0"/>
      <w:marRight w:val="0"/>
      <w:marTop w:val="0"/>
      <w:marBottom w:val="0"/>
      <w:divBdr>
        <w:top w:val="none" w:sz="0" w:space="0" w:color="auto"/>
        <w:left w:val="none" w:sz="0" w:space="0" w:color="auto"/>
        <w:bottom w:val="none" w:sz="0" w:space="0" w:color="auto"/>
        <w:right w:val="none" w:sz="0" w:space="0" w:color="auto"/>
      </w:divBdr>
    </w:div>
    <w:div w:id="1254968545">
      <w:bodyDiv w:val="1"/>
      <w:marLeft w:val="0"/>
      <w:marRight w:val="0"/>
      <w:marTop w:val="0"/>
      <w:marBottom w:val="0"/>
      <w:divBdr>
        <w:top w:val="none" w:sz="0" w:space="0" w:color="auto"/>
        <w:left w:val="none" w:sz="0" w:space="0" w:color="auto"/>
        <w:bottom w:val="none" w:sz="0" w:space="0" w:color="auto"/>
        <w:right w:val="none" w:sz="0" w:space="0" w:color="auto"/>
      </w:divBdr>
    </w:div>
    <w:div w:id="1284968988">
      <w:bodyDiv w:val="1"/>
      <w:marLeft w:val="0"/>
      <w:marRight w:val="0"/>
      <w:marTop w:val="0"/>
      <w:marBottom w:val="0"/>
      <w:divBdr>
        <w:top w:val="none" w:sz="0" w:space="0" w:color="auto"/>
        <w:left w:val="none" w:sz="0" w:space="0" w:color="auto"/>
        <w:bottom w:val="none" w:sz="0" w:space="0" w:color="auto"/>
        <w:right w:val="none" w:sz="0" w:space="0" w:color="auto"/>
      </w:divBdr>
    </w:div>
    <w:div w:id="1334642847">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48357220">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 w:id="1589464672">
      <w:bodyDiv w:val="1"/>
      <w:marLeft w:val="0"/>
      <w:marRight w:val="0"/>
      <w:marTop w:val="0"/>
      <w:marBottom w:val="0"/>
      <w:divBdr>
        <w:top w:val="none" w:sz="0" w:space="0" w:color="auto"/>
        <w:left w:val="none" w:sz="0" w:space="0" w:color="auto"/>
        <w:bottom w:val="none" w:sz="0" w:space="0" w:color="auto"/>
        <w:right w:val="none" w:sz="0" w:space="0" w:color="auto"/>
      </w:divBdr>
    </w:div>
    <w:div w:id="1623880935">
      <w:bodyDiv w:val="1"/>
      <w:marLeft w:val="0"/>
      <w:marRight w:val="0"/>
      <w:marTop w:val="0"/>
      <w:marBottom w:val="0"/>
      <w:divBdr>
        <w:top w:val="none" w:sz="0" w:space="0" w:color="auto"/>
        <w:left w:val="none" w:sz="0" w:space="0" w:color="auto"/>
        <w:bottom w:val="none" w:sz="0" w:space="0" w:color="auto"/>
        <w:right w:val="none" w:sz="0" w:space="0" w:color="auto"/>
      </w:divBdr>
    </w:div>
    <w:div w:id="1676881945">
      <w:bodyDiv w:val="1"/>
      <w:marLeft w:val="0"/>
      <w:marRight w:val="0"/>
      <w:marTop w:val="0"/>
      <w:marBottom w:val="0"/>
      <w:divBdr>
        <w:top w:val="none" w:sz="0" w:space="0" w:color="auto"/>
        <w:left w:val="none" w:sz="0" w:space="0" w:color="auto"/>
        <w:bottom w:val="none" w:sz="0" w:space="0" w:color="auto"/>
        <w:right w:val="none" w:sz="0" w:space="0" w:color="auto"/>
      </w:divBdr>
    </w:div>
    <w:div w:id="1734043016">
      <w:bodyDiv w:val="1"/>
      <w:marLeft w:val="0"/>
      <w:marRight w:val="0"/>
      <w:marTop w:val="0"/>
      <w:marBottom w:val="0"/>
      <w:divBdr>
        <w:top w:val="none" w:sz="0" w:space="0" w:color="auto"/>
        <w:left w:val="none" w:sz="0" w:space="0" w:color="auto"/>
        <w:bottom w:val="none" w:sz="0" w:space="0" w:color="auto"/>
        <w:right w:val="none" w:sz="0" w:space="0" w:color="auto"/>
      </w:divBdr>
    </w:div>
    <w:div w:id="1765227240">
      <w:bodyDiv w:val="1"/>
      <w:marLeft w:val="0"/>
      <w:marRight w:val="0"/>
      <w:marTop w:val="0"/>
      <w:marBottom w:val="0"/>
      <w:divBdr>
        <w:top w:val="none" w:sz="0" w:space="0" w:color="auto"/>
        <w:left w:val="none" w:sz="0" w:space="0" w:color="auto"/>
        <w:bottom w:val="none" w:sz="0" w:space="0" w:color="auto"/>
        <w:right w:val="none" w:sz="0" w:space="0" w:color="auto"/>
      </w:divBdr>
    </w:div>
    <w:div w:id="1770850255">
      <w:bodyDiv w:val="1"/>
      <w:marLeft w:val="0"/>
      <w:marRight w:val="0"/>
      <w:marTop w:val="0"/>
      <w:marBottom w:val="0"/>
      <w:divBdr>
        <w:top w:val="none" w:sz="0" w:space="0" w:color="auto"/>
        <w:left w:val="none" w:sz="0" w:space="0" w:color="auto"/>
        <w:bottom w:val="none" w:sz="0" w:space="0" w:color="auto"/>
        <w:right w:val="none" w:sz="0" w:space="0" w:color="auto"/>
      </w:divBdr>
    </w:div>
    <w:div w:id="1773820387">
      <w:bodyDiv w:val="1"/>
      <w:marLeft w:val="0"/>
      <w:marRight w:val="0"/>
      <w:marTop w:val="0"/>
      <w:marBottom w:val="0"/>
      <w:divBdr>
        <w:top w:val="none" w:sz="0" w:space="0" w:color="auto"/>
        <w:left w:val="none" w:sz="0" w:space="0" w:color="auto"/>
        <w:bottom w:val="none" w:sz="0" w:space="0" w:color="auto"/>
        <w:right w:val="none" w:sz="0" w:space="0" w:color="auto"/>
      </w:divBdr>
    </w:div>
    <w:div w:id="1781413292">
      <w:bodyDiv w:val="1"/>
      <w:marLeft w:val="0"/>
      <w:marRight w:val="0"/>
      <w:marTop w:val="0"/>
      <w:marBottom w:val="0"/>
      <w:divBdr>
        <w:top w:val="none" w:sz="0" w:space="0" w:color="auto"/>
        <w:left w:val="none" w:sz="0" w:space="0" w:color="auto"/>
        <w:bottom w:val="none" w:sz="0" w:space="0" w:color="auto"/>
        <w:right w:val="none" w:sz="0" w:space="0" w:color="auto"/>
      </w:divBdr>
    </w:div>
    <w:div w:id="1856773347">
      <w:bodyDiv w:val="1"/>
      <w:marLeft w:val="0"/>
      <w:marRight w:val="0"/>
      <w:marTop w:val="0"/>
      <w:marBottom w:val="0"/>
      <w:divBdr>
        <w:top w:val="none" w:sz="0" w:space="0" w:color="auto"/>
        <w:left w:val="none" w:sz="0" w:space="0" w:color="auto"/>
        <w:bottom w:val="none" w:sz="0" w:space="0" w:color="auto"/>
        <w:right w:val="none" w:sz="0" w:space="0" w:color="auto"/>
      </w:divBdr>
    </w:div>
    <w:div w:id="1889562903">
      <w:bodyDiv w:val="1"/>
      <w:marLeft w:val="0"/>
      <w:marRight w:val="0"/>
      <w:marTop w:val="0"/>
      <w:marBottom w:val="0"/>
      <w:divBdr>
        <w:top w:val="none" w:sz="0" w:space="0" w:color="auto"/>
        <w:left w:val="none" w:sz="0" w:space="0" w:color="auto"/>
        <w:bottom w:val="none" w:sz="0" w:space="0" w:color="auto"/>
        <w:right w:val="none" w:sz="0" w:space="0" w:color="auto"/>
      </w:divBdr>
    </w:div>
    <w:div w:id="1929539165">
      <w:bodyDiv w:val="1"/>
      <w:marLeft w:val="0"/>
      <w:marRight w:val="0"/>
      <w:marTop w:val="0"/>
      <w:marBottom w:val="0"/>
      <w:divBdr>
        <w:top w:val="none" w:sz="0" w:space="0" w:color="auto"/>
        <w:left w:val="none" w:sz="0" w:space="0" w:color="auto"/>
        <w:bottom w:val="none" w:sz="0" w:space="0" w:color="auto"/>
        <w:right w:val="none" w:sz="0" w:space="0" w:color="auto"/>
      </w:divBdr>
    </w:div>
    <w:div w:id="1940330100">
      <w:bodyDiv w:val="1"/>
      <w:marLeft w:val="0"/>
      <w:marRight w:val="0"/>
      <w:marTop w:val="0"/>
      <w:marBottom w:val="0"/>
      <w:divBdr>
        <w:top w:val="none" w:sz="0" w:space="0" w:color="auto"/>
        <w:left w:val="none" w:sz="0" w:space="0" w:color="auto"/>
        <w:bottom w:val="none" w:sz="0" w:space="0" w:color="auto"/>
        <w:right w:val="none" w:sz="0" w:space="0" w:color="auto"/>
      </w:divBdr>
    </w:div>
    <w:div w:id="1941449345">
      <w:bodyDiv w:val="1"/>
      <w:marLeft w:val="0"/>
      <w:marRight w:val="0"/>
      <w:marTop w:val="0"/>
      <w:marBottom w:val="0"/>
      <w:divBdr>
        <w:top w:val="none" w:sz="0" w:space="0" w:color="auto"/>
        <w:left w:val="none" w:sz="0" w:space="0" w:color="auto"/>
        <w:bottom w:val="none" w:sz="0" w:space="0" w:color="auto"/>
        <w:right w:val="none" w:sz="0" w:space="0" w:color="auto"/>
      </w:divBdr>
    </w:div>
    <w:div w:id="1977173807">
      <w:bodyDiv w:val="1"/>
      <w:marLeft w:val="0"/>
      <w:marRight w:val="0"/>
      <w:marTop w:val="0"/>
      <w:marBottom w:val="0"/>
      <w:divBdr>
        <w:top w:val="none" w:sz="0" w:space="0" w:color="auto"/>
        <w:left w:val="none" w:sz="0" w:space="0" w:color="auto"/>
        <w:bottom w:val="none" w:sz="0" w:space="0" w:color="auto"/>
        <w:right w:val="none" w:sz="0" w:space="0" w:color="auto"/>
      </w:divBdr>
    </w:div>
    <w:div w:id="1999914895">
      <w:bodyDiv w:val="1"/>
      <w:marLeft w:val="0"/>
      <w:marRight w:val="0"/>
      <w:marTop w:val="0"/>
      <w:marBottom w:val="0"/>
      <w:divBdr>
        <w:top w:val="none" w:sz="0" w:space="0" w:color="auto"/>
        <w:left w:val="none" w:sz="0" w:space="0" w:color="auto"/>
        <w:bottom w:val="none" w:sz="0" w:space="0" w:color="auto"/>
        <w:right w:val="none" w:sz="0" w:space="0" w:color="auto"/>
      </w:divBdr>
    </w:div>
    <w:div w:id="20142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tie.just.ro/Public/DetaliiDocument/288168" TargetMode="External"/><Relationship Id="rId18" Type="http://schemas.openxmlformats.org/officeDocument/2006/relationships/chart" Target="charts/chart4.xml"/><Relationship Id="rId26" Type="http://schemas.openxmlformats.org/officeDocument/2006/relationships/chart" Target="charts/chart6.xml"/><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chart" Target="charts/chart11.xml"/><Relationship Id="rId50" Type="http://schemas.openxmlformats.org/officeDocument/2006/relationships/image" Target="media/image25.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hart" Target="charts/chart9.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1.xml"/><Relationship Id="rId53" Type="http://schemas.openxmlformats.org/officeDocument/2006/relationships/image" Target="media/image28.emf"/><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image" Target="media/image5.em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legislatie.just.ro/Public/DetaliiDocumentAfis/256919" TargetMode="External"/><Relationship Id="rId22" Type="http://schemas.openxmlformats.org/officeDocument/2006/relationships/image" Target="media/image7.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chart" Target="charts/chart12.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Microsoft_Excel_97-2003_Worksheet.xls"/><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0" Type="http://schemas.openxmlformats.org/officeDocument/2006/relationships/oleObject" Target="embeddings/Microsoft_Excel_97-2003_Worksheet1.xls"/><Relationship Id="rId41" Type="http://schemas.openxmlformats.org/officeDocument/2006/relationships/image" Target="media/image20.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islatie.just.ro/Public/DetaliiDocumentAfis/284309" TargetMode="External"/><Relationship Id="rId23" Type="http://schemas.openxmlformats.org/officeDocument/2006/relationships/image" Target="media/image8.png"/><Relationship Id="rId28" Type="http://schemas.openxmlformats.org/officeDocument/2006/relationships/chart" Target="charts/chart8.xml"/><Relationship Id="rId36" Type="http://schemas.openxmlformats.org/officeDocument/2006/relationships/image" Target="media/image15.emf"/><Relationship Id="rId4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2522075\Desktop\SFB%202025\grafice%20deficit%20structural%20(2)cu%20comparatii%20%20cu%20toate.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94672394\AppData\Local\Temp\notesE97E9E\etichetare%20green%20bug%20pilotIB.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51667042\Documents\Mihaela\BGC\2024\decembrie%202024\Grafic%20investitii%202023-2024%20executie%20-dec-.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oleObject" Target="file:///C:\Users\92522075\Desktop\BGC%202024-2028-29.01.2025-30.01%20ora%2015IB.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92522075\Desktop\BGC%202024-2028-29.01.2025-30.01%20ora%2015IB.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92522075\Desktop\BGC%202024-2028-30.01.2025%20retea%20ora%2017%20-%20plafoane%20doar%202025.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rgbClr val="002060"/>
                </a:solidFill>
                <a:latin typeface="+mn-lt"/>
                <a:ea typeface="+mn-ea"/>
                <a:cs typeface="+mn-cs"/>
              </a:defRPr>
            </a:pPr>
            <a:r>
              <a:rPr lang="ro-RO" sz="1000" b="1">
                <a:solidFill>
                  <a:srgbClr val="002060"/>
                </a:solidFill>
                <a:latin typeface="+mn-lt"/>
              </a:rPr>
              <a:t>Evoluția cheltuielilor bugetare în Romania  și tările din zona în anul 202</a:t>
            </a:r>
            <a:r>
              <a:rPr lang="en-US" sz="1000" b="1">
                <a:solidFill>
                  <a:srgbClr val="002060"/>
                </a:solidFill>
                <a:latin typeface="+mn-lt"/>
              </a:rPr>
              <a:t>3</a:t>
            </a:r>
            <a:r>
              <a:rPr lang="ro-RO" sz="1000" b="1">
                <a:solidFill>
                  <a:srgbClr val="002060"/>
                </a:solidFill>
                <a:latin typeface="+mn-lt"/>
              </a:rPr>
              <a:t>   % din PIB</a:t>
            </a:r>
            <a:endParaRPr lang="en-US" sz="1000" b="1">
              <a:solidFill>
                <a:srgbClr val="002060"/>
              </a:solidFill>
              <a:latin typeface="+mn-lt"/>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7A47-4FF3-81C8-FC379FB6387C}"/>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7A47-4FF3-81C8-FC379FB6387C}"/>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5-7A47-4FF3-81C8-FC379FB6387C}"/>
              </c:ext>
            </c:extLst>
          </c:dPt>
          <c:dPt>
            <c:idx val="6"/>
            <c:invertIfNegative val="0"/>
            <c:bubble3D val="0"/>
            <c:spPr>
              <a:solidFill>
                <a:srgbClr val="C00000"/>
              </a:solidFill>
              <a:ln>
                <a:noFill/>
              </a:ln>
              <a:effectLst/>
            </c:spPr>
            <c:extLst>
              <c:ext xmlns:c16="http://schemas.microsoft.com/office/drawing/2014/chart" uri="{C3380CC4-5D6E-409C-BE32-E72D297353CC}">
                <c16:uniqueId val="{00000007-7A47-4FF3-81C8-FC379FB638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'notificarea fiscala2015  '!$B$227:$B$234</c:f>
              <c:strCache>
                <c:ptCount val="8"/>
                <c:pt idx="0">
                  <c:v>Ungaria</c:v>
                </c:pt>
                <c:pt idx="1">
                  <c:v>Zona euro</c:v>
                </c:pt>
                <c:pt idx="2">
                  <c:v>UE</c:v>
                </c:pt>
                <c:pt idx="3">
                  <c:v>Polonia</c:v>
                </c:pt>
                <c:pt idx="4">
                  <c:v>Croatia</c:v>
                </c:pt>
                <c:pt idx="5">
                  <c:v>Cehia</c:v>
                </c:pt>
                <c:pt idx="6">
                  <c:v>Romania</c:v>
                </c:pt>
                <c:pt idx="7">
                  <c:v>Bulgaria</c:v>
                </c:pt>
              </c:strCache>
            </c:strRef>
          </c:cat>
          <c:val>
            <c:numRef>
              <c:f>'notificarea fiscala2015  '!$C$227:$C$234</c:f>
              <c:numCache>
                <c:formatCode>General</c:formatCode>
                <c:ptCount val="8"/>
                <c:pt idx="0">
                  <c:v>49.5</c:v>
                </c:pt>
                <c:pt idx="1">
                  <c:v>49.5</c:v>
                </c:pt>
                <c:pt idx="2">
                  <c:v>49</c:v>
                </c:pt>
                <c:pt idx="3" formatCode="0.0">
                  <c:v>47</c:v>
                </c:pt>
                <c:pt idx="4">
                  <c:v>46.6</c:v>
                </c:pt>
                <c:pt idx="5">
                  <c:v>43.9</c:v>
                </c:pt>
                <c:pt idx="6">
                  <c:v>40.299999999999997</c:v>
                </c:pt>
                <c:pt idx="7">
                  <c:v>38.799999999999997</c:v>
                </c:pt>
              </c:numCache>
            </c:numRef>
          </c:val>
          <c:extLst>
            <c:ext xmlns:c16="http://schemas.microsoft.com/office/drawing/2014/chart" uri="{C3380CC4-5D6E-409C-BE32-E72D297353CC}">
              <c16:uniqueId val="{00000008-7A47-4FF3-81C8-FC379FB6387C}"/>
            </c:ext>
          </c:extLst>
        </c:ser>
        <c:dLbls>
          <c:dLblPos val="outEnd"/>
          <c:showLegendKey val="0"/>
          <c:showVal val="1"/>
          <c:showCatName val="0"/>
          <c:showSerName val="0"/>
          <c:showPercent val="0"/>
          <c:showBubbleSize val="0"/>
        </c:dLbls>
        <c:gapWidth val="219"/>
        <c:overlap val="-27"/>
        <c:axId val="1829479487"/>
        <c:axId val="1829466591"/>
      </c:barChart>
      <c:catAx>
        <c:axId val="182947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466591"/>
        <c:crosses val="autoZero"/>
        <c:auto val="1"/>
        <c:lblAlgn val="ctr"/>
        <c:lblOffset val="100"/>
        <c:noMultiLvlLbl val="0"/>
      </c:catAx>
      <c:valAx>
        <c:axId val="182946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479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2025</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layout/>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52-4460-8360-BDC14BB830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52-4460-8360-BDC14BB830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52-4460-8360-BDC14BB830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52-4460-8360-BDC14BB83034}"/>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1A52-4460-8360-BDC14BB830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52-4460-8360-BDC14BB830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52-4460-8360-BDC14BB83034}"/>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52-4460-8360-BDC14BB83034}"/>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52-4460-8360-BDC14BB83034}"/>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52-4460-8360-BDC14BB83034}"/>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52-4460-8360-BDC14BB83034}"/>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A52-4460-8360-BDC14BB83034}"/>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A52-4460-8360-BDC14BB83034}"/>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A52-4460-8360-BDC14BB83034}"/>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stefania'!$D$11:$D$17</c:f>
              <c:numCache>
                <c:formatCode>0.0</c:formatCode>
                <c:ptCount val="7"/>
                <c:pt idx="0">
                  <c:v>21.140002816367769</c:v>
                </c:pt>
                <c:pt idx="1">
                  <c:v>11.808639071594177</c:v>
                </c:pt>
                <c:pt idx="2">
                  <c:v>5.2184548719831243</c:v>
                </c:pt>
                <c:pt idx="3">
                  <c:v>1.7366307380208155</c:v>
                </c:pt>
                <c:pt idx="4">
                  <c:v>30.200831567822384</c:v>
                </c:pt>
                <c:pt idx="5">
                  <c:v>11.238089894447285</c:v>
                </c:pt>
                <c:pt idx="6">
                  <c:v>18.657351039764439</c:v>
                </c:pt>
              </c:numCache>
            </c:numRef>
          </c:val>
          <c:extLst>
            <c:ext xmlns:c16="http://schemas.microsoft.com/office/drawing/2014/chart" uri="{C3380CC4-5D6E-409C-BE32-E72D297353CC}">
              <c16:uniqueId val="{0000000E-1A52-4460-8360-BDC14BB83034}"/>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i="0" u="none" strike="noStrike" kern="1200" spc="0" baseline="0">
                <a:solidFill>
                  <a:sysClr val="windowText" lastClr="000000">
                    <a:lumMod val="65000"/>
                    <a:lumOff val="35000"/>
                  </a:sysClr>
                </a:solidFill>
              </a:rPr>
              <a:t>Programe Specifice 2021-2027 </a:t>
            </a:r>
            <a:r>
              <a:rPr lang="en-US" sz="1400" b="1" i="0" u="none" strike="noStrike" kern="1200" spc="0" baseline="0">
                <a:solidFill>
                  <a:sysClr val="windowText" lastClr="000000">
                    <a:lumMod val="65000"/>
                    <a:lumOff val="35000"/>
                  </a:sysClr>
                </a:solidFill>
              </a:rPr>
              <a:t>[</a:t>
            </a:r>
            <a:r>
              <a:rPr lang="ro-RO" sz="1400" b="1" i="0" u="none" strike="noStrike" kern="1200" spc="0" baseline="0">
                <a:solidFill>
                  <a:sysClr val="windowText" lastClr="000000">
                    <a:lumMod val="65000"/>
                    <a:lumOff val="35000"/>
                  </a:sysClr>
                </a:solidFill>
              </a:rPr>
              <a:t>mil euro</a:t>
            </a:r>
            <a:r>
              <a:rPr lang="en-US" sz="1400" b="1" i="0" u="none" strike="noStrike" kern="1200" spc="0" baseline="0">
                <a:solidFill>
                  <a:sysClr val="windowText" lastClr="000000">
                    <a:lumMod val="65000"/>
                    <a:lumOff val="35000"/>
                  </a:sysClr>
                </a:solidFill>
              </a:rPr>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Sheet2!$D$3</c:f>
              <c:strCache>
                <c:ptCount val="1"/>
                <c:pt idx="0">
                  <c:v> Alocare totală </c:v>
                </c:pt>
              </c:strCache>
            </c:strRef>
          </c:tx>
          <c:spPr>
            <a:solidFill>
              <a:schemeClr val="accent1"/>
            </a:solidFill>
            <a:ln>
              <a:noFill/>
            </a:ln>
            <a:effectLst/>
          </c:spPr>
          <c:invertIfNegative val="0"/>
          <c:dLbls>
            <c:dLbl>
              <c:idx val="7"/>
              <c:layout>
                <c:manualLayout>
                  <c:x val="-8.3333333333332309E-3"/>
                  <c:y val="-8.167431050321987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9B9-404C-9E6F-509B08465E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Sheet2!$C$4:$C$11</c:f>
              <c:strCache>
                <c:ptCount val="8"/>
                <c:pt idx="0">
                  <c:v>P Transport</c:v>
                </c:pt>
                <c:pt idx="1">
                  <c:v>P Dezvoltare Durabilă</c:v>
                </c:pt>
                <c:pt idx="2">
                  <c:v>P Educație și Ocupare</c:v>
                </c:pt>
                <c:pt idx="3">
                  <c:v>P Incluziune și Demnitate Socială</c:v>
                </c:pt>
                <c:pt idx="4">
                  <c:v>P Sănătate</c:v>
                </c:pt>
                <c:pt idx="5">
                  <c:v>P Tranziție Justă </c:v>
                </c:pt>
                <c:pt idx="6">
                  <c:v>P Creștere Inteligentă, Digitalizare și Instrumente Financiare</c:v>
                </c:pt>
                <c:pt idx="7">
                  <c:v>P Asistență Tehnică</c:v>
                </c:pt>
              </c:strCache>
            </c:strRef>
          </c:cat>
          <c:val>
            <c:numRef>
              <c:f>Sheet2!$D$4:$D$11</c:f>
              <c:numCache>
                <c:formatCode>_(* #,##0_);_(* \(#,##0\);_(* "-"??_);_(@_)</c:formatCode>
                <c:ptCount val="8"/>
                <c:pt idx="0">
                  <c:v>9626.2365360000003</c:v>
                </c:pt>
                <c:pt idx="1">
                  <c:v>5254.2033190000002</c:v>
                </c:pt>
                <c:pt idx="2">
                  <c:v>4257.7810330000002</c:v>
                </c:pt>
                <c:pt idx="3">
                  <c:v>4219.6099940000004</c:v>
                </c:pt>
                <c:pt idx="4">
                  <c:v>3966.030546</c:v>
                </c:pt>
                <c:pt idx="5">
                  <c:v>2530.7380579999999</c:v>
                </c:pt>
                <c:pt idx="6">
                  <c:v>2111.2301029999999</c:v>
                </c:pt>
                <c:pt idx="7" formatCode="_(* #,##0.0_);_(* \(#,##0.0\);_(* &quot;-&quot;??_);_(@_)">
                  <c:v>959.43086400000004</c:v>
                </c:pt>
              </c:numCache>
            </c:numRef>
          </c:val>
          <c:extLst>
            <c:ext xmlns:c16="http://schemas.microsoft.com/office/drawing/2014/chart" uri="{C3380CC4-5D6E-409C-BE32-E72D297353CC}">
              <c16:uniqueId val="{00000001-19B9-404C-9E6F-509B08465EE9}"/>
            </c:ext>
          </c:extLst>
        </c:ser>
        <c:dLbls>
          <c:dLblPos val="outEnd"/>
          <c:showLegendKey val="0"/>
          <c:showVal val="1"/>
          <c:showCatName val="0"/>
          <c:showSerName val="0"/>
          <c:showPercent val="0"/>
          <c:showBubbleSize val="0"/>
        </c:dLbls>
        <c:gapWidth val="219"/>
        <c:overlap val="-27"/>
        <c:axId val="-1045158800"/>
        <c:axId val="-1045159888"/>
      </c:barChart>
      <c:lineChart>
        <c:grouping val="standard"/>
        <c:varyColors val="0"/>
        <c:ser>
          <c:idx val="1"/>
          <c:order val="1"/>
          <c:tx>
            <c:strRef>
              <c:f>Sheet2!$E$3</c:f>
              <c:strCache>
                <c:ptCount val="1"/>
                <c:pt idx="0">
                  <c:v> Alocare UE </c:v>
                </c:pt>
              </c:strCache>
            </c:strRef>
          </c:tx>
          <c:spPr>
            <a:ln w="28575" cap="rnd">
              <a:solidFill>
                <a:schemeClr val="accent2"/>
              </a:solidFill>
              <a:round/>
            </a:ln>
            <a:effectLst/>
          </c:spPr>
          <c:marker>
            <c:symbol val="none"/>
          </c:marker>
          <c:dLbls>
            <c:dLbl>
              <c:idx val="0"/>
              <c:layout>
                <c:manualLayout>
                  <c:x val="4.6622357319646476E-3"/>
                  <c:y val="5.53504847883731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9B9-404C-9E6F-509B08465EE9}"/>
                </c:ext>
              </c:extLst>
            </c:dLbl>
            <c:dLbl>
              <c:idx val="1"/>
              <c:layout>
                <c:manualLayout>
                  <c:x val="-6.448778453000556E-3"/>
                  <c:y val="5.414630690443900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9222222222222222E-2"/>
                      <c:h val="4.0776060294934288E-2"/>
                    </c:manualLayout>
                  </c15:layout>
                </c:ext>
                <c:ext xmlns:c16="http://schemas.microsoft.com/office/drawing/2014/chart" uri="{C3380CC4-5D6E-409C-BE32-E72D297353CC}">
                  <c16:uniqueId val="{00000003-19B9-404C-9E6F-509B08465EE9}"/>
                </c:ext>
              </c:extLst>
            </c:dLbl>
            <c:dLbl>
              <c:idx val="2"/>
              <c:layout>
                <c:manualLayout>
                  <c:x val="1.1192537885126128E-2"/>
                  <c:y val="5.41461044875816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9B9-404C-9E6F-509B08465EE9}"/>
                </c:ext>
              </c:extLst>
            </c:dLbl>
            <c:dLbl>
              <c:idx val="3"/>
              <c:layout>
                <c:manualLayout>
                  <c:x val="1.3971639585941341E-3"/>
                  <c:y val="5.4146104487581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9B9-404C-9E6F-509B08465EE9}"/>
                </c:ext>
              </c:extLst>
            </c:dLbl>
            <c:dLbl>
              <c:idx val="4"/>
              <c:layout>
                <c:manualLayout>
                  <c:x val="-1.3466398833291244E-2"/>
                  <c:y val="3.274315324980264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0333333333333321E-2"/>
                      <c:h val="6.9362068971061244E-2"/>
                    </c:manualLayout>
                  </c15:layout>
                </c:ext>
                <c:ext xmlns:c16="http://schemas.microsoft.com/office/drawing/2014/chart" uri="{C3380CC4-5D6E-409C-BE32-E72D297353CC}">
                  <c16:uniqueId val="{00000006-19B9-404C-9E6F-509B08465EE9}"/>
                </c:ext>
              </c:extLst>
            </c:dLbl>
            <c:dLbl>
              <c:idx val="5"/>
              <c:layout>
                <c:manualLayout>
                  <c:x val="6.6765372729053448E-3"/>
                  <c:y val="5.02090966135659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9B9-404C-9E6F-509B08465EE9}"/>
                </c:ext>
              </c:extLst>
            </c:dLbl>
            <c:dLbl>
              <c:idx val="6"/>
              <c:layout>
                <c:manualLayout>
                  <c:x val="-1.096477906522134E-2"/>
                  <c:y val="6.049207538003764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9222222222222222E-2"/>
                      <c:h val="4.0776060294934288E-2"/>
                    </c:manualLayout>
                  </c15:layout>
                </c:ext>
                <c:ext xmlns:c16="http://schemas.microsoft.com/office/drawing/2014/chart" uri="{C3380CC4-5D6E-409C-BE32-E72D297353CC}">
                  <c16:uniqueId val="{00000008-19B9-404C-9E6F-509B08465E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Sheet2!$C$4:$C$11</c:f>
              <c:strCache>
                <c:ptCount val="8"/>
                <c:pt idx="0">
                  <c:v>P Transport</c:v>
                </c:pt>
                <c:pt idx="1">
                  <c:v>P Dezvoltare Durabilă</c:v>
                </c:pt>
                <c:pt idx="2">
                  <c:v>P Educație și Ocupare</c:v>
                </c:pt>
                <c:pt idx="3">
                  <c:v>P Incluziune și Demnitate Socială</c:v>
                </c:pt>
                <c:pt idx="4">
                  <c:v>P Sănătate</c:v>
                </c:pt>
                <c:pt idx="5">
                  <c:v>P Tranziție Justă </c:v>
                </c:pt>
                <c:pt idx="6">
                  <c:v>P Creștere Inteligentă, Digitalizare și Instrumente Financiare</c:v>
                </c:pt>
                <c:pt idx="7">
                  <c:v>P Asistență Tehnică</c:v>
                </c:pt>
              </c:strCache>
            </c:strRef>
          </c:cat>
          <c:val>
            <c:numRef>
              <c:f>Sheet2!$E$4:$E$11</c:f>
              <c:numCache>
                <c:formatCode>_(* #,##0_);_(* \(#,##0\);_(* "-"??_);_(@_)</c:formatCode>
                <c:ptCount val="8"/>
                <c:pt idx="0">
                  <c:v>4650.5153259999997</c:v>
                </c:pt>
                <c:pt idx="1">
                  <c:v>4044.0736459999998</c:v>
                </c:pt>
                <c:pt idx="2">
                  <c:v>3484.2049999999999</c:v>
                </c:pt>
                <c:pt idx="3">
                  <c:v>3366.0466000000001</c:v>
                </c:pt>
                <c:pt idx="4">
                  <c:v>2274.2089449999999</c:v>
                </c:pt>
                <c:pt idx="5">
                  <c:v>2139.7155320000002</c:v>
                </c:pt>
                <c:pt idx="6">
                  <c:v>1650</c:v>
                </c:pt>
                <c:pt idx="7" formatCode="_(* #,##0.0_);_(* \(#,##0.0\);_(* &quot;-&quot;??_);_(@_)">
                  <c:v>457.48787299999998</c:v>
                </c:pt>
              </c:numCache>
            </c:numRef>
          </c:val>
          <c:smooth val="0"/>
          <c:extLst>
            <c:ext xmlns:c16="http://schemas.microsoft.com/office/drawing/2014/chart" uri="{C3380CC4-5D6E-409C-BE32-E72D297353CC}">
              <c16:uniqueId val="{00000009-19B9-404C-9E6F-509B08465EE9}"/>
            </c:ext>
          </c:extLst>
        </c:ser>
        <c:dLbls>
          <c:showLegendKey val="0"/>
          <c:showVal val="1"/>
          <c:showCatName val="0"/>
          <c:showSerName val="0"/>
          <c:showPercent val="0"/>
          <c:showBubbleSize val="0"/>
        </c:dLbls>
        <c:marker val="1"/>
        <c:smooth val="0"/>
        <c:axId val="-1045158800"/>
        <c:axId val="-1045159888"/>
      </c:lineChart>
      <c:catAx>
        <c:axId val="-104515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159888"/>
        <c:crosses val="autoZero"/>
        <c:auto val="1"/>
        <c:lblAlgn val="ctr"/>
        <c:lblOffset val="100"/>
        <c:noMultiLvlLbl val="0"/>
      </c:catAx>
      <c:valAx>
        <c:axId val="-1045159888"/>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158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b="1"/>
              <a:t>Programe Regionale 2021-2027 </a:t>
            </a:r>
            <a:r>
              <a:rPr lang="en-US" b="1"/>
              <a:t>[</a:t>
            </a:r>
            <a:r>
              <a:rPr lang="ro-RO" b="1"/>
              <a:t>mil euro</a:t>
            </a:r>
            <a:r>
              <a:rPr lang="en-US" b="1"/>
              <a:t>]</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Sheet2!$D$20</c:f>
              <c:strCache>
                <c:ptCount val="1"/>
                <c:pt idx="0">
                  <c:v> Alocare totală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Sheet2!$C$21:$C$28</c:f>
              <c:strCache>
                <c:ptCount val="8"/>
                <c:pt idx="0">
                  <c:v>PR Nord Est </c:v>
                </c:pt>
                <c:pt idx="1">
                  <c:v>PR Sud Muntenia </c:v>
                </c:pt>
                <c:pt idx="2">
                  <c:v>PR Sud Est </c:v>
                </c:pt>
                <c:pt idx="3">
                  <c:v>PR Nord Vest</c:v>
                </c:pt>
                <c:pt idx="4">
                  <c:v>PR Centru </c:v>
                </c:pt>
                <c:pt idx="5">
                  <c:v>PR Sud Vest Oltenia </c:v>
                </c:pt>
                <c:pt idx="6">
                  <c:v>PR Vest</c:v>
                </c:pt>
                <c:pt idx="7">
                  <c:v>PR București-Ilfov </c:v>
                </c:pt>
              </c:strCache>
            </c:strRef>
          </c:cat>
          <c:val>
            <c:numRef>
              <c:f>Sheet2!$D$21:$D$28</c:f>
              <c:numCache>
                <c:formatCode>_(* #,##0_);_(* \(#,##0\);_(* "-"??_);_(@_)</c:formatCode>
                <c:ptCount val="8"/>
                <c:pt idx="0">
                  <c:v>1759.422188</c:v>
                </c:pt>
                <c:pt idx="1">
                  <c:v>1576.7964710000001</c:v>
                </c:pt>
                <c:pt idx="2">
                  <c:v>1488.0710590000001</c:v>
                </c:pt>
                <c:pt idx="3">
                  <c:v>1437.252471</c:v>
                </c:pt>
                <c:pt idx="4">
                  <c:v>1384.4563390000001</c:v>
                </c:pt>
                <c:pt idx="5">
                  <c:v>1213.553688</c:v>
                </c:pt>
                <c:pt idx="6">
                  <c:v>1179.093826</c:v>
                </c:pt>
                <c:pt idx="7">
                  <c:v>1466.464794</c:v>
                </c:pt>
              </c:numCache>
            </c:numRef>
          </c:val>
          <c:extLst>
            <c:ext xmlns:c16="http://schemas.microsoft.com/office/drawing/2014/chart" uri="{C3380CC4-5D6E-409C-BE32-E72D297353CC}">
              <c16:uniqueId val="{00000000-A222-4180-B8D0-CC9614BB415B}"/>
            </c:ext>
          </c:extLst>
        </c:ser>
        <c:dLbls>
          <c:dLblPos val="outEnd"/>
          <c:showLegendKey val="0"/>
          <c:showVal val="1"/>
          <c:showCatName val="0"/>
          <c:showSerName val="0"/>
          <c:showPercent val="0"/>
          <c:showBubbleSize val="0"/>
        </c:dLbls>
        <c:gapWidth val="219"/>
        <c:overlap val="-27"/>
        <c:axId val="-1045159344"/>
        <c:axId val="-1045158256"/>
      </c:barChart>
      <c:lineChart>
        <c:grouping val="standard"/>
        <c:varyColors val="0"/>
        <c:ser>
          <c:idx val="1"/>
          <c:order val="1"/>
          <c:tx>
            <c:strRef>
              <c:f>Sheet2!$E$20</c:f>
              <c:strCache>
                <c:ptCount val="1"/>
                <c:pt idx="0">
                  <c:v> Alocare UE </c:v>
                </c:pt>
              </c:strCache>
            </c:strRef>
          </c:tx>
          <c:spPr>
            <a:ln w="28575" cap="rnd">
              <a:solidFill>
                <a:schemeClr val="accent2"/>
              </a:solidFill>
              <a:round/>
            </a:ln>
            <a:effectLst/>
          </c:spPr>
          <c:marker>
            <c:symbol val="none"/>
          </c:marker>
          <c:dLbls>
            <c:dLbl>
              <c:idx val="0"/>
              <c:layout>
                <c:manualLayout>
                  <c:x val="4.4509719797966776E-3"/>
                  <c:y val="6.6191141156544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222-4180-B8D0-CC9614BB415B}"/>
                </c:ext>
              </c:extLst>
            </c:dLbl>
            <c:dLbl>
              <c:idx val="1"/>
              <c:layout>
                <c:manualLayout>
                  <c:x val="6.7414072989088305E-3"/>
                  <c:y val="6.9444589833077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22-4180-B8D0-CC9614BB415B}"/>
                </c:ext>
              </c:extLst>
            </c:dLbl>
            <c:dLbl>
              <c:idx val="2"/>
              <c:layout>
                <c:manualLayout>
                  <c:x val="5.2145032883076136E-3"/>
                  <c:y val="7.1508875801585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22-4180-B8D0-CC9614BB415B}"/>
                </c:ext>
              </c:extLst>
            </c:dLbl>
            <c:dLbl>
              <c:idx val="3"/>
              <c:layout>
                <c:manualLayout>
                  <c:x val="6.676537272905271E-3"/>
                  <c:y val="5.62436276162102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22-4180-B8D0-CC9614BB415B}"/>
                </c:ext>
              </c:extLst>
            </c:dLbl>
            <c:dLbl>
              <c:idx val="4"/>
              <c:layout>
                <c:manualLayout>
                  <c:x val="8.6908388138460229E-3"/>
                  <c:y val="7.68266104466269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22-4180-B8D0-CC9614BB415B}"/>
                </c:ext>
              </c:extLst>
            </c:dLbl>
            <c:dLbl>
              <c:idx val="5"/>
              <c:layout>
                <c:manualLayout>
                  <c:x val="1.2995575673898856E-2"/>
                  <c:y val="6.48148109377845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222-4180-B8D0-CC9614BB415B}"/>
                </c:ext>
              </c:extLst>
            </c:dLbl>
            <c:dLbl>
              <c:idx val="6"/>
              <c:layout>
                <c:manualLayout>
                  <c:x val="8.9669725920174977E-3"/>
                  <c:y val="9.20914399127389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222-4180-B8D0-CC9614BB415B}"/>
                </c:ext>
              </c:extLst>
            </c:dLbl>
            <c:dLbl>
              <c:idx val="7"/>
              <c:layout>
                <c:manualLayout>
                  <c:x val="1.1468671663297602E-2"/>
                  <c:y val="3.10312846097641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222-4180-B8D0-CC9614BB41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Sheet2!$C$21:$C$28</c:f>
              <c:strCache>
                <c:ptCount val="8"/>
                <c:pt idx="0">
                  <c:v>PR Nord Est </c:v>
                </c:pt>
                <c:pt idx="1">
                  <c:v>PR Sud Muntenia </c:v>
                </c:pt>
                <c:pt idx="2">
                  <c:v>PR Sud Est </c:v>
                </c:pt>
                <c:pt idx="3">
                  <c:v>PR Nord Vest</c:v>
                </c:pt>
                <c:pt idx="4">
                  <c:v>PR Centru </c:v>
                </c:pt>
                <c:pt idx="5">
                  <c:v>PR Sud Vest Oltenia </c:v>
                </c:pt>
                <c:pt idx="6">
                  <c:v>PR Vest</c:v>
                </c:pt>
                <c:pt idx="7">
                  <c:v>PR București-Ilfov </c:v>
                </c:pt>
              </c:strCache>
            </c:strRef>
          </c:cat>
          <c:val>
            <c:numRef>
              <c:f>Sheet2!$E$21:$E$28</c:f>
              <c:numCache>
                <c:formatCode>_(* #,##0_);_(* \(#,##0\);_(* "-"??_);_(@_)</c:formatCode>
                <c:ptCount val="8"/>
                <c:pt idx="0">
                  <c:v>1457.0868929999999</c:v>
                </c:pt>
                <c:pt idx="1">
                  <c:v>1312.1188440000001</c:v>
                </c:pt>
                <c:pt idx="2">
                  <c:v>1238.7608379999999</c:v>
                </c:pt>
                <c:pt idx="3">
                  <c:v>1194.579461</c:v>
                </c:pt>
                <c:pt idx="4">
                  <c:v>1152.0645259999999</c:v>
                </c:pt>
                <c:pt idx="5">
                  <c:v>997.84470499999998</c:v>
                </c:pt>
                <c:pt idx="6">
                  <c:v>981.17374700000005</c:v>
                </c:pt>
                <c:pt idx="7">
                  <c:v>586.58591699999999</c:v>
                </c:pt>
              </c:numCache>
            </c:numRef>
          </c:val>
          <c:smooth val="0"/>
          <c:extLst>
            <c:ext xmlns:c16="http://schemas.microsoft.com/office/drawing/2014/chart" uri="{C3380CC4-5D6E-409C-BE32-E72D297353CC}">
              <c16:uniqueId val="{00000009-A222-4180-B8D0-CC9614BB415B}"/>
            </c:ext>
          </c:extLst>
        </c:ser>
        <c:dLbls>
          <c:showLegendKey val="0"/>
          <c:showVal val="1"/>
          <c:showCatName val="0"/>
          <c:showSerName val="0"/>
          <c:showPercent val="0"/>
          <c:showBubbleSize val="0"/>
        </c:dLbls>
        <c:marker val="1"/>
        <c:smooth val="0"/>
        <c:axId val="-1045159344"/>
        <c:axId val="-1045158256"/>
      </c:lineChart>
      <c:catAx>
        <c:axId val="-104515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158256"/>
        <c:crosses val="autoZero"/>
        <c:auto val="1"/>
        <c:lblAlgn val="ctr"/>
        <c:lblOffset val="100"/>
        <c:noMultiLvlLbl val="0"/>
      </c:catAx>
      <c:valAx>
        <c:axId val="-104515825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159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1" i="0" kern="1200" spc="0" baseline="0">
                <a:solidFill>
                  <a:srgbClr val="002060"/>
                </a:solidFill>
                <a:effectLst/>
              </a:rPr>
              <a:t>Evoluția veniturilor  bugetare in Romania  și tările din zona în anul 2023</a:t>
            </a:r>
          </a:p>
          <a:p>
            <a:pPr>
              <a:defRPr/>
            </a:pPr>
            <a:r>
              <a:rPr lang="ro-RO" sz="1200" b="1" i="0" kern="1200" spc="0" baseline="0">
                <a:solidFill>
                  <a:srgbClr val="002060"/>
                </a:solidFill>
                <a:effectLst/>
              </a:rPr>
              <a:t> % din PIB</a:t>
            </a:r>
            <a:endParaRPr lang="en-US" sz="1200" b="1">
              <a:solidFill>
                <a:srgbClr val="002060"/>
              </a:solidFill>
              <a:effectLst/>
            </a:endParaRPr>
          </a:p>
        </c:rich>
      </c:tx>
      <c:layout>
        <c:manualLayout>
          <c:xMode val="edge"/>
          <c:yMode val="edge"/>
          <c:x val="0.1254090511413346"/>
          <c:y val="2.54258835494533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'notificarea fiscala2015  '!$B$261</c:f>
              <c:strCache>
                <c:ptCount val="1"/>
                <c:pt idx="0">
                  <c:v>Zona euro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'!$C$261</c:f>
              <c:numCache>
                <c:formatCode>General</c:formatCode>
                <c:ptCount val="1"/>
                <c:pt idx="0">
                  <c:v>45.9</c:v>
                </c:pt>
              </c:numCache>
            </c:numRef>
          </c:val>
          <c:extLst>
            <c:ext xmlns:c16="http://schemas.microsoft.com/office/drawing/2014/chart" uri="{C3380CC4-5D6E-409C-BE32-E72D297353CC}">
              <c16:uniqueId val="{00000000-83EE-4602-9430-E2B5D762370D}"/>
            </c:ext>
          </c:extLst>
        </c:ser>
        <c:ser>
          <c:idx val="1"/>
          <c:order val="1"/>
          <c:tx>
            <c:strRef>
              <c:f>'notificarea fiscala2015  '!$B$262</c:f>
              <c:strCache>
                <c:ptCount val="1"/>
                <c:pt idx="0">
                  <c:v>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'!$C$262</c:f>
              <c:numCache>
                <c:formatCode>General</c:formatCode>
                <c:ptCount val="1"/>
                <c:pt idx="0">
                  <c:v>45.5</c:v>
                </c:pt>
              </c:numCache>
            </c:numRef>
          </c:val>
          <c:extLst>
            <c:ext xmlns:c16="http://schemas.microsoft.com/office/drawing/2014/chart" uri="{C3380CC4-5D6E-409C-BE32-E72D297353CC}">
              <c16:uniqueId val="{00000001-83EE-4602-9430-E2B5D762370D}"/>
            </c:ext>
          </c:extLst>
        </c:ser>
        <c:ser>
          <c:idx val="2"/>
          <c:order val="2"/>
          <c:tx>
            <c:strRef>
              <c:f>'notificarea fiscala2015  '!$B$263</c:f>
              <c:strCache>
                <c:ptCount val="1"/>
                <c:pt idx="0">
                  <c:v>Croatia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'!$C$263</c:f>
              <c:numCache>
                <c:formatCode>0.0</c:formatCode>
                <c:ptCount val="1"/>
                <c:pt idx="0">
                  <c:v>45.8</c:v>
                </c:pt>
              </c:numCache>
            </c:numRef>
          </c:val>
          <c:extLst>
            <c:ext xmlns:c16="http://schemas.microsoft.com/office/drawing/2014/chart" uri="{C3380CC4-5D6E-409C-BE32-E72D297353CC}">
              <c16:uniqueId val="{00000002-83EE-4602-9430-E2B5D762370D}"/>
            </c:ext>
          </c:extLst>
        </c:ser>
        <c:ser>
          <c:idx val="3"/>
          <c:order val="3"/>
          <c:tx>
            <c:strRef>
              <c:f>'notificarea fiscala2015  '!$B$264</c:f>
              <c:strCache>
                <c:ptCount val="1"/>
                <c:pt idx="0">
                  <c:v>Ungaria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'!$C$264</c:f>
              <c:numCache>
                <c:formatCode>General</c:formatCode>
                <c:ptCount val="1"/>
                <c:pt idx="0">
                  <c:v>42.8</c:v>
                </c:pt>
              </c:numCache>
            </c:numRef>
          </c:val>
          <c:extLst>
            <c:ext xmlns:c16="http://schemas.microsoft.com/office/drawing/2014/chart" uri="{C3380CC4-5D6E-409C-BE32-E72D297353CC}">
              <c16:uniqueId val="{00000003-83EE-4602-9430-E2B5D762370D}"/>
            </c:ext>
          </c:extLst>
        </c:ser>
        <c:ser>
          <c:idx val="4"/>
          <c:order val="4"/>
          <c:tx>
            <c:strRef>
              <c:f>'notificarea fiscala2015  '!$B$265</c:f>
              <c:strCache>
                <c:ptCount val="1"/>
                <c:pt idx="0">
                  <c:v>polonia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'!$C$265</c:f>
              <c:numCache>
                <c:formatCode>General</c:formatCode>
                <c:ptCount val="1"/>
                <c:pt idx="0">
                  <c:v>41.8</c:v>
                </c:pt>
              </c:numCache>
            </c:numRef>
          </c:val>
          <c:extLst>
            <c:ext xmlns:c16="http://schemas.microsoft.com/office/drawing/2014/chart" uri="{C3380CC4-5D6E-409C-BE32-E72D297353CC}">
              <c16:uniqueId val="{00000004-83EE-4602-9430-E2B5D762370D}"/>
            </c:ext>
          </c:extLst>
        </c:ser>
        <c:ser>
          <c:idx val="5"/>
          <c:order val="5"/>
          <c:tx>
            <c:strRef>
              <c:f>'notificarea fiscala2015  '!$B$266</c:f>
              <c:strCache>
                <c:ptCount val="1"/>
                <c:pt idx="0">
                  <c:v>cehia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'!$C$266</c:f>
              <c:numCache>
                <c:formatCode>General</c:formatCode>
                <c:ptCount val="1"/>
                <c:pt idx="0">
                  <c:v>40.1</c:v>
                </c:pt>
              </c:numCache>
            </c:numRef>
          </c:val>
          <c:extLst>
            <c:ext xmlns:c16="http://schemas.microsoft.com/office/drawing/2014/chart" uri="{C3380CC4-5D6E-409C-BE32-E72D297353CC}">
              <c16:uniqueId val="{00000005-83EE-4602-9430-E2B5D762370D}"/>
            </c:ext>
          </c:extLst>
        </c:ser>
        <c:ser>
          <c:idx val="6"/>
          <c:order val="6"/>
          <c:tx>
            <c:strRef>
              <c:f>'notificarea fiscala2015  '!$B$267</c:f>
              <c:strCache>
                <c:ptCount val="1"/>
                <c:pt idx="0">
                  <c:v>Bulgaria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'!$C$267</c:f>
              <c:numCache>
                <c:formatCode>General</c:formatCode>
                <c:ptCount val="1"/>
                <c:pt idx="0">
                  <c:v>36.799999999999997</c:v>
                </c:pt>
              </c:numCache>
            </c:numRef>
          </c:val>
          <c:extLst>
            <c:ext xmlns:c16="http://schemas.microsoft.com/office/drawing/2014/chart" uri="{C3380CC4-5D6E-409C-BE32-E72D297353CC}">
              <c16:uniqueId val="{00000006-83EE-4602-9430-E2B5D762370D}"/>
            </c:ext>
          </c:extLst>
        </c:ser>
        <c:ser>
          <c:idx val="7"/>
          <c:order val="7"/>
          <c:tx>
            <c:strRef>
              <c:f>'notificarea fiscala2015  '!$B$268</c:f>
              <c:strCache>
                <c:ptCount val="1"/>
                <c:pt idx="0">
                  <c:v>Romania</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'notificarea fiscala2015  '!$C$268</c:f>
              <c:numCache>
                <c:formatCode>General</c:formatCode>
                <c:ptCount val="1"/>
                <c:pt idx="0">
                  <c:v>33.700000000000003</c:v>
                </c:pt>
              </c:numCache>
            </c:numRef>
          </c:val>
          <c:extLst>
            <c:ext xmlns:c16="http://schemas.microsoft.com/office/drawing/2014/chart" uri="{C3380CC4-5D6E-409C-BE32-E72D297353CC}">
              <c16:uniqueId val="{00000007-83EE-4602-9430-E2B5D762370D}"/>
            </c:ext>
          </c:extLst>
        </c:ser>
        <c:dLbls>
          <c:dLblPos val="outEnd"/>
          <c:showLegendKey val="0"/>
          <c:showVal val="1"/>
          <c:showCatName val="0"/>
          <c:showSerName val="0"/>
          <c:showPercent val="0"/>
          <c:showBubbleSize val="0"/>
        </c:dLbls>
        <c:gapWidth val="219"/>
        <c:overlap val="-27"/>
        <c:axId val="1938945135"/>
        <c:axId val="1938945967"/>
        <c:extLst>
          <c:ext xmlns:c15="http://schemas.microsoft.com/office/drawing/2012/chart" uri="{02D57815-91ED-43cb-92C2-25804820EDAC}">
            <c15:filteredBarSeries>
              <c15:ser>
                <c:idx val="8"/>
                <c:order val="8"/>
                <c:tx>
                  <c:strRef>
                    <c:extLst>
                      <c:ext uri="{02D57815-91ED-43cb-92C2-25804820EDAC}">
                        <c15:formulaRef>
                          <c15:sqref>'notificarea fiscala2015  '!$B$269</c15:sqref>
                        </c15:formulaRef>
                      </c:ext>
                    </c:extLst>
                    <c:strCache>
                      <c:ptCount val="1"/>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'notificarea fiscala2015  '!$C$269</c15:sqref>
                        </c15:formulaRef>
                      </c:ext>
                    </c:extLst>
                    <c:numCache>
                      <c:formatCode>General</c:formatCode>
                      <c:ptCount val="1"/>
                    </c:numCache>
                  </c:numRef>
                </c:val>
                <c:extLst>
                  <c:ext xmlns:c16="http://schemas.microsoft.com/office/drawing/2014/chart" uri="{C3380CC4-5D6E-409C-BE32-E72D297353CC}">
                    <c16:uniqueId val="{00000008-83EE-4602-9430-E2B5D762370D}"/>
                  </c:ext>
                </c:extLst>
              </c15:ser>
            </c15:filteredBarSeries>
          </c:ext>
        </c:extLst>
      </c:barChart>
      <c:catAx>
        <c:axId val="1938945135"/>
        <c:scaling>
          <c:orientation val="minMax"/>
        </c:scaling>
        <c:delete val="1"/>
        <c:axPos val="b"/>
        <c:numFmt formatCode="General" sourceLinked="1"/>
        <c:majorTickMark val="none"/>
        <c:minorTickMark val="none"/>
        <c:tickLblPos val="nextTo"/>
        <c:crossAx val="1938945967"/>
        <c:crosses val="autoZero"/>
        <c:auto val="1"/>
        <c:lblAlgn val="ctr"/>
        <c:lblOffset val="100"/>
        <c:noMultiLvlLbl val="0"/>
      </c:catAx>
      <c:valAx>
        <c:axId val="1938945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8945135"/>
        <c:crosses val="autoZero"/>
        <c:crossBetween val="between"/>
      </c:valAx>
      <c:spPr>
        <a:noFill/>
        <a:ln>
          <a:noFill/>
        </a:ln>
        <a:effectLst/>
      </c:spPr>
    </c:plotArea>
    <c:legend>
      <c:legendPos val="b"/>
      <c:layout>
        <c:manualLayout>
          <c:xMode val="edge"/>
          <c:yMode val="edge"/>
          <c:x val="0.11633298941080643"/>
          <c:y val="0.89409667541557303"/>
          <c:w val="0.7949202280749388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002060"/>
                </a:solidFill>
                <a:latin typeface="+mn-lt"/>
                <a:ea typeface="+mn-ea"/>
                <a:cs typeface="+mn-cs"/>
              </a:defRPr>
            </a:pPr>
            <a:r>
              <a:rPr lang="ro-RO" sz="1200" b="1">
                <a:solidFill>
                  <a:srgbClr val="002060"/>
                </a:solidFill>
              </a:rPr>
              <a:t>Evoluția deficitului bugetar în România, UE și Zona Euro  în perioada 2020-2023 % din PIB </a:t>
            </a:r>
            <a:endParaRPr lang="en-US" sz="1200" b="1">
              <a:solidFill>
                <a:srgbClr val="002060"/>
              </a:solidFill>
            </a:endParaRPr>
          </a:p>
        </c:rich>
      </c:tx>
      <c:layout/>
      <c:overlay val="0"/>
      <c:spPr>
        <a:noFill/>
        <a:ln w="25401">
          <a:noFill/>
        </a:ln>
      </c:spPr>
    </c:title>
    <c:autoTitleDeleted val="0"/>
    <c:plotArea>
      <c:layout/>
      <c:lineChart>
        <c:grouping val="standard"/>
        <c:varyColors val="0"/>
        <c:ser>
          <c:idx val="0"/>
          <c:order val="0"/>
          <c:tx>
            <c:strRef>
              <c:f>'notificarea fiscala2015  '!$C$294</c:f>
              <c:strCache>
                <c:ptCount val="1"/>
                <c:pt idx="0">
                  <c:v> ROMANIA</c:v>
                </c:pt>
              </c:strCache>
            </c:strRef>
          </c:tx>
          <c:spPr>
            <a:ln w="76202" cap="rnd">
              <a:solidFill>
                <a:schemeClr val="accent1"/>
              </a:solidFill>
              <a:round/>
            </a:ln>
            <a:effectLst/>
          </c:spPr>
          <c:marker>
            <c:symbol val="none"/>
          </c:marker>
          <c:cat>
            <c:numRef>
              <c:f>'notificarea fiscala2015  '!$D$293:$G$293</c:f>
              <c:numCache>
                <c:formatCode>General</c:formatCode>
                <c:ptCount val="4"/>
                <c:pt idx="0">
                  <c:v>2020</c:v>
                </c:pt>
                <c:pt idx="1">
                  <c:v>2021</c:v>
                </c:pt>
                <c:pt idx="2">
                  <c:v>2022</c:v>
                </c:pt>
                <c:pt idx="3">
                  <c:v>2023</c:v>
                </c:pt>
              </c:numCache>
            </c:numRef>
          </c:cat>
          <c:val>
            <c:numRef>
              <c:f>'notificarea fiscala2015  '!$D$294:$G$294</c:f>
              <c:numCache>
                <c:formatCode>General</c:formatCode>
                <c:ptCount val="4"/>
                <c:pt idx="0">
                  <c:v>-9.1999999999999993</c:v>
                </c:pt>
                <c:pt idx="1">
                  <c:v>-7.1</c:v>
                </c:pt>
                <c:pt idx="2">
                  <c:v>-6.4</c:v>
                </c:pt>
                <c:pt idx="3">
                  <c:v>-6.5</c:v>
                </c:pt>
              </c:numCache>
            </c:numRef>
          </c:val>
          <c:smooth val="0"/>
          <c:extLst>
            <c:ext xmlns:c16="http://schemas.microsoft.com/office/drawing/2014/chart" uri="{C3380CC4-5D6E-409C-BE32-E72D297353CC}">
              <c16:uniqueId val="{00000000-69CB-4B96-916F-5EEF10C5E1AF}"/>
            </c:ext>
          </c:extLst>
        </c:ser>
        <c:ser>
          <c:idx val="1"/>
          <c:order val="1"/>
          <c:tx>
            <c:strRef>
              <c:f>'notificarea fiscala2015  '!$C$295</c:f>
              <c:strCache>
                <c:ptCount val="1"/>
                <c:pt idx="0">
                  <c:v>UE</c:v>
                </c:pt>
              </c:strCache>
            </c:strRef>
          </c:tx>
          <c:spPr>
            <a:ln w="76202" cap="rnd">
              <a:solidFill>
                <a:srgbClr val="C00000"/>
              </a:solidFill>
              <a:round/>
            </a:ln>
            <a:effectLst/>
          </c:spPr>
          <c:marker>
            <c:symbol val="none"/>
          </c:marker>
          <c:cat>
            <c:numRef>
              <c:f>'notificarea fiscala2015  '!$D$293:$G$293</c:f>
              <c:numCache>
                <c:formatCode>General</c:formatCode>
                <c:ptCount val="4"/>
                <c:pt idx="0">
                  <c:v>2020</c:v>
                </c:pt>
                <c:pt idx="1">
                  <c:v>2021</c:v>
                </c:pt>
                <c:pt idx="2">
                  <c:v>2022</c:v>
                </c:pt>
                <c:pt idx="3">
                  <c:v>2023</c:v>
                </c:pt>
              </c:numCache>
            </c:numRef>
          </c:cat>
          <c:val>
            <c:numRef>
              <c:f>'notificarea fiscala2015  '!$D$295:$G$295</c:f>
              <c:numCache>
                <c:formatCode>General</c:formatCode>
                <c:ptCount val="4"/>
                <c:pt idx="0">
                  <c:v>-6.7</c:v>
                </c:pt>
                <c:pt idx="1">
                  <c:v>-4.5999999999999996</c:v>
                </c:pt>
                <c:pt idx="2">
                  <c:v>-3.2</c:v>
                </c:pt>
                <c:pt idx="3">
                  <c:v>-3.5</c:v>
                </c:pt>
              </c:numCache>
            </c:numRef>
          </c:val>
          <c:smooth val="0"/>
          <c:extLst>
            <c:ext xmlns:c16="http://schemas.microsoft.com/office/drawing/2014/chart" uri="{C3380CC4-5D6E-409C-BE32-E72D297353CC}">
              <c16:uniqueId val="{00000001-69CB-4B96-916F-5EEF10C5E1AF}"/>
            </c:ext>
          </c:extLst>
        </c:ser>
        <c:ser>
          <c:idx val="2"/>
          <c:order val="2"/>
          <c:tx>
            <c:strRef>
              <c:f>'notificarea fiscala2015  '!$C$296</c:f>
              <c:strCache>
                <c:ptCount val="1"/>
                <c:pt idx="0">
                  <c:v>Zona euro</c:v>
                </c:pt>
              </c:strCache>
            </c:strRef>
          </c:tx>
          <c:spPr>
            <a:ln w="76202" cap="rnd">
              <a:solidFill>
                <a:schemeClr val="accent6">
                  <a:lumMod val="50000"/>
                </a:schemeClr>
              </a:solidFill>
              <a:round/>
            </a:ln>
            <a:effectLst/>
          </c:spPr>
          <c:marker>
            <c:symbol val="none"/>
          </c:marker>
          <c:cat>
            <c:numRef>
              <c:f>'notificarea fiscala2015  '!$D$293:$G$293</c:f>
              <c:numCache>
                <c:formatCode>General</c:formatCode>
                <c:ptCount val="4"/>
                <c:pt idx="0">
                  <c:v>2020</c:v>
                </c:pt>
                <c:pt idx="1">
                  <c:v>2021</c:v>
                </c:pt>
                <c:pt idx="2">
                  <c:v>2022</c:v>
                </c:pt>
                <c:pt idx="3">
                  <c:v>2023</c:v>
                </c:pt>
              </c:numCache>
            </c:numRef>
          </c:cat>
          <c:val>
            <c:numRef>
              <c:f>'notificarea fiscala2015  '!$D$296:$G$296</c:f>
              <c:numCache>
                <c:formatCode>General</c:formatCode>
                <c:ptCount val="4"/>
                <c:pt idx="0">
                  <c:v>-7</c:v>
                </c:pt>
                <c:pt idx="1">
                  <c:v>-5.0999999999999996</c:v>
                </c:pt>
                <c:pt idx="2">
                  <c:v>-3.5</c:v>
                </c:pt>
                <c:pt idx="3">
                  <c:v>-3.6</c:v>
                </c:pt>
              </c:numCache>
            </c:numRef>
          </c:val>
          <c:smooth val="0"/>
          <c:extLst>
            <c:ext xmlns:c16="http://schemas.microsoft.com/office/drawing/2014/chart" uri="{C3380CC4-5D6E-409C-BE32-E72D297353CC}">
              <c16:uniqueId val="{00000002-69CB-4B96-916F-5EEF10C5E1AF}"/>
            </c:ext>
          </c:extLst>
        </c:ser>
        <c:dLbls>
          <c:showLegendKey val="0"/>
          <c:showVal val="0"/>
          <c:showCatName val="0"/>
          <c:showSerName val="0"/>
          <c:showPercent val="0"/>
          <c:showBubbleSize val="0"/>
        </c:dLbls>
        <c:smooth val="0"/>
        <c:axId val="356603055"/>
        <c:axId val="1"/>
      </c:lineChart>
      <c:catAx>
        <c:axId val="356603055"/>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603055"/>
        <c:crosses val="autoZero"/>
        <c:crossBetween val="between"/>
      </c:valAx>
      <c:dTable>
        <c:showHorzBorder val="1"/>
        <c:showVertBorder val="1"/>
        <c:showOutline val="1"/>
        <c:showKeys val="1"/>
      </c:dTable>
      <c:spPr>
        <a:noFill/>
        <a:ln w="25401">
          <a:noFill/>
        </a:ln>
      </c:spPr>
    </c:plotArea>
    <c:legend>
      <c:legendPos val="b"/>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Distribuția procentuală</a:t>
            </a:r>
            <a:r>
              <a:rPr lang="ro-RO" sz="1000" baseline="0"/>
              <a:t> a sumelor alocate</a:t>
            </a:r>
            <a:r>
              <a:rPr lang="en-US" sz="1000" baseline="0"/>
              <a:t> pe anul 2025 aferent</a:t>
            </a:r>
            <a:r>
              <a:rPr lang="ro-MD" sz="1000" baseline="0"/>
              <a:t>e</a:t>
            </a:r>
            <a:r>
              <a:rPr lang="ro-RO" sz="1000" baseline="0"/>
              <a:t> etichetării cheltuielilor bugetare ale ordonatorilor principali de credite </a:t>
            </a:r>
            <a:endParaRPr lang="en-US" sz="1000"/>
          </a:p>
        </c:rich>
      </c:tx>
      <c:layout/>
      <c:overlay val="0"/>
      <c:spPr>
        <a:noFill/>
        <a:ln>
          <a:solidFill>
            <a:srgbClr val="FEF2EC"/>
          </a:solid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hPercent val="100"/>
      <c:rotY val="97"/>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rgbClr val="A9D18E"/>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D0-4498-8038-FE8A0FFFE766}"/>
              </c:ext>
            </c:extLst>
          </c:dPt>
          <c:dPt>
            <c:idx val="1"/>
            <c:bubble3D val="0"/>
            <c:spPr>
              <a:solidFill>
                <a:srgbClr val="C0C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D0-4498-8038-FE8A0FFFE766}"/>
              </c:ext>
            </c:extLst>
          </c:dPt>
          <c:dLbls>
            <c:dLbl>
              <c:idx val="0"/>
              <c:layout>
                <c:manualLayout>
                  <c:x val="6.4407699037620295E-2"/>
                  <c:y val="7.426363371245260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9D0-4498-8038-FE8A0FFFE766}"/>
                </c:ext>
              </c:extLst>
            </c:dLbl>
            <c:dLbl>
              <c:idx val="1"/>
              <c:layout>
                <c:manualLayout>
                  <c:x val="-7.0804024496937887E-2"/>
                  <c:y val="-7.932414698162729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9D0-4498-8038-FE8A0FFFE7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'tabel prio'!$E$5:$F$5</c:f>
              <c:strCache>
                <c:ptCount val="2"/>
                <c:pt idx="0">
                  <c:v>cheltuiala verde/favorabila</c:v>
                </c:pt>
                <c:pt idx="1">
                  <c:v>neutra</c:v>
                </c:pt>
              </c:strCache>
            </c:strRef>
          </c:cat>
          <c:val>
            <c:numRef>
              <c:f>'tabel prio'!$E$13:$F$13</c:f>
              <c:numCache>
                <c:formatCode>0</c:formatCode>
                <c:ptCount val="2"/>
                <c:pt idx="0">
                  <c:v>84.293830373425607</c:v>
                </c:pt>
                <c:pt idx="1">
                  <c:v>15.706169626574395</c:v>
                </c:pt>
              </c:numCache>
            </c:numRef>
          </c:val>
          <c:extLst>
            <c:ext xmlns:c16="http://schemas.microsoft.com/office/drawing/2014/chart" uri="{C3380CC4-5D6E-409C-BE32-E72D297353CC}">
              <c16:uniqueId val="{00000004-89D0-4498-8038-FE8A0FFFE766}"/>
            </c:ext>
          </c:extLst>
        </c:ser>
        <c:dLbls>
          <c:showLegendKey val="0"/>
          <c:showVal val="0"/>
          <c:showCatName val="0"/>
          <c:showSerName val="0"/>
          <c:showPercent val="1"/>
          <c:showBubbleSize val="0"/>
          <c:showLeaderLines val="0"/>
        </c:dLbls>
      </c:pie3DChart>
      <c:spPr>
        <a:solidFill>
          <a:srgbClr val="FFFAF7"/>
        </a:solidFill>
        <a:ln>
          <a:solidFill>
            <a:sysClr val="windowText" lastClr="000000">
              <a:lumMod val="25000"/>
              <a:lumOff val="75000"/>
            </a:sysClr>
          </a:solidFill>
        </a:ln>
        <a:effectLst/>
      </c:spPr>
    </c:plotArea>
    <c:plotVisOnly val="1"/>
    <c:dispBlanksAs val="gap"/>
    <c:showDLblsOverMax val="0"/>
  </c:chart>
  <c:spPr>
    <a:solidFill>
      <a:srgbClr val="FFFAF7"/>
    </a:solidFill>
    <a:ln w="9525" cap="flat" cmpd="sng" algn="ctr">
      <a:gradFill>
        <a:gsLst>
          <a:gs pos="99000">
            <a:srgbClr val="FCE4D6"/>
          </a:gs>
          <a:gs pos="100000">
            <a:srgbClr val="5B9BD5">
              <a:lumMod val="45000"/>
              <a:lumOff val="55000"/>
            </a:srgbClr>
          </a:gs>
          <a:gs pos="100000">
            <a:srgbClr val="5B9BD5">
              <a:lumMod val="45000"/>
              <a:lumOff val="55000"/>
            </a:srgbClr>
          </a:gs>
          <a:gs pos="100000">
            <a:srgbClr val="5B9BD5">
              <a:lumMod val="30000"/>
              <a:lumOff val="70000"/>
            </a:srgbClr>
          </a:gs>
        </a:gsLst>
        <a:lin ang="5400000" scaled="1"/>
      </a:gradFill>
      <a:round/>
    </a:ln>
    <a:effectLst/>
    <a:scene3d>
      <a:camera prst="orthographicFront"/>
      <a:lightRig rig="threePt" dir="t"/>
    </a:scene3d>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solidFill>
                  <a:schemeClr val="tx1">
                    <a:lumMod val="75000"/>
                    <a:lumOff val="25000"/>
                  </a:schemeClr>
                </a:solidFill>
              </a:defRPr>
            </a:pPr>
            <a:r>
              <a:rPr lang="ro-RO" sz="1100" b="1">
                <a:solidFill>
                  <a:schemeClr val="tx1">
                    <a:lumMod val="75000"/>
                    <a:lumOff val="25000"/>
                  </a:schemeClr>
                </a:solidFill>
              </a:rPr>
              <a:t>STRUCTURA CHELTUIELILOR</a:t>
            </a:r>
            <a:r>
              <a:rPr lang="ro-RO" sz="1100" b="1" baseline="0">
                <a:solidFill>
                  <a:schemeClr val="tx1">
                    <a:lumMod val="75000"/>
                    <a:lumOff val="25000"/>
                  </a:schemeClr>
                </a:solidFill>
              </a:rPr>
              <a:t> DE INVESTIȚII</a:t>
            </a:r>
            <a:r>
              <a:rPr lang="en-US" sz="1100" b="1" baseline="0">
                <a:solidFill>
                  <a:schemeClr val="tx1">
                    <a:lumMod val="75000"/>
                    <a:lumOff val="25000"/>
                  </a:schemeClr>
                </a:solidFill>
              </a:rPr>
              <a:t>            milioane lei</a:t>
            </a:r>
            <a:endParaRPr lang="en-US" sz="1100" b="1">
              <a:solidFill>
                <a:schemeClr val="tx1">
                  <a:lumMod val="75000"/>
                  <a:lumOff val="25000"/>
                </a:schemeClr>
              </a:solidFill>
            </a:endParaRPr>
          </a:p>
        </c:rich>
      </c:tx>
      <c:layout>
        <c:manualLayout>
          <c:xMode val="edge"/>
          <c:yMode val="edge"/>
          <c:x val="0.12814297603043523"/>
          <c:y val="4.5133828185516929E-2"/>
        </c:manualLayout>
      </c:layout>
      <c:overlay val="0"/>
      <c:spPr>
        <a:solidFill>
          <a:schemeClr val="bg1">
            <a:lumMod val="85000"/>
          </a:schemeClr>
        </a:solidFill>
      </c:spPr>
    </c:title>
    <c:autoTitleDeleted val="0"/>
    <c:plotArea>
      <c:layout>
        <c:manualLayout>
          <c:layoutTarget val="inner"/>
          <c:xMode val="edge"/>
          <c:yMode val="edge"/>
          <c:x val="0.12868780121996945"/>
          <c:y val="0.2580733103204506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00">
              <a:noFill/>
            </a:ln>
          </c:spPr>
          <c:invertIfNegative val="0"/>
          <c:dLbls>
            <c:spPr>
              <a:noFill/>
              <a:ln w="25400">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'g7 investitii valori'!$E$2:$F$2</c:f>
              <c:strCache>
                <c:ptCount val="2"/>
                <c:pt idx="0">
                  <c:v>Execuție investiții 1.01.-31.12.2023</c:v>
                </c:pt>
                <c:pt idx="1">
                  <c:v>Execuție investiții 1.01.-31.12.2024</c:v>
                </c:pt>
              </c:strCache>
            </c:strRef>
          </c:cat>
          <c:val>
            <c:numRef>
              <c:f>'g7 investitii valori'!$E$4:$F$4</c:f>
              <c:numCache>
                <c:formatCode>#,##0.0</c:formatCode>
                <c:ptCount val="2"/>
                <c:pt idx="0">
                  <c:v>61975.894</c:v>
                </c:pt>
                <c:pt idx="1">
                  <c:v>46192.876000000004</c:v>
                </c:pt>
              </c:numCache>
            </c:numRef>
          </c:val>
          <c:extLst>
            <c:ext xmlns:c16="http://schemas.microsoft.com/office/drawing/2014/chart" uri="{C3380CC4-5D6E-409C-BE32-E72D297353CC}">
              <c16:uniqueId val="{00000000-01D8-4F84-B32A-1FE3E0E47961}"/>
            </c:ext>
          </c:extLst>
        </c:ser>
        <c:ser>
          <c:idx val="2"/>
          <c:order val="1"/>
          <c:tx>
            <c:strRef>
              <c:f>'g7 investitii valori'!$D$5</c:f>
              <c:strCache>
                <c:ptCount val="1"/>
                <c:pt idx="0">
                  <c:v>Investiții finanțate din fonduri naționale</c:v>
                </c:pt>
              </c:strCache>
            </c:strRef>
          </c:tx>
          <c:spPr>
            <a:solidFill>
              <a:schemeClr val="bg1">
                <a:lumMod val="75000"/>
              </a:schemeClr>
            </a:solidFill>
            <a:ln w="25400">
              <a:noFill/>
            </a:ln>
          </c:spPr>
          <c:invertIfNegative val="0"/>
          <c:dLbls>
            <c:dLbl>
              <c:idx val="1"/>
              <c:layout>
                <c:manualLayout>
                  <c:x val="0"/>
                  <c:y val="0.1183431952662722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D8-4F84-B32A-1FE3E0E47961}"/>
                </c:ext>
              </c:extLst>
            </c:dLbl>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'g7 investitii valori'!$E$2:$F$2</c:f>
              <c:strCache>
                <c:ptCount val="2"/>
                <c:pt idx="0">
                  <c:v>Execuție investiții 1.01.-31.12.2023</c:v>
                </c:pt>
                <c:pt idx="1">
                  <c:v>Execuție investiții 1.01.-31.12.2024</c:v>
                </c:pt>
              </c:strCache>
            </c:strRef>
          </c:cat>
          <c:val>
            <c:numRef>
              <c:f>'g7 investitii valori'!$E$5:$F$5</c:f>
              <c:numCache>
                <c:formatCode>#,##0.0</c:formatCode>
                <c:ptCount val="2"/>
                <c:pt idx="0">
                  <c:v>38676.857999999993</c:v>
                </c:pt>
                <c:pt idx="1">
                  <c:v>74014.111999999979</c:v>
                </c:pt>
              </c:numCache>
            </c:numRef>
          </c:val>
          <c:extLst>
            <c:ext xmlns:c16="http://schemas.microsoft.com/office/drawing/2014/chart" uri="{C3380CC4-5D6E-409C-BE32-E72D297353CC}">
              <c16:uniqueId val="{00000002-01D8-4F84-B32A-1FE3E0E47961}"/>
            </c:ext>
          </c:extLst>
        </c:ser>
        <c:dLbls>
          <c:showLegendKey val="0"/>
          <c:showVal val="0"/>
          <c:showCatName val="0"/>
          <c:showSerName val="0"/>
          <c:showPercent val="0"/>
          <c:showBubbleSize val="0"/>
        </c:dLbls>
        <c:gapWidth val="150"/>
        <c:overlap val="100"/>
        <c:axId val="360807584"/>
        <c:axId val="360813856"/>
      </c:barChart>
      <c:catAx>
        <c:axId val="360807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en-US"/>
          </a:p>
        </c:txPr>
        <c:crossAx val="360813856"/>
        <c:crosses val="autoZero"/>
        <c:auto val="1"/>
        <c:lblAlgn val="ctr"/>
        <c:lblOffset val="100"/>
        <c:noMultiLvlLbl val="0"/>
      </c:catAx>
      <c:valAx>
        <c:axId val="360813856"/>
        <c:scaling>
          <c:orientation val="minMax"/>
          <c:max val="98000"/>
          <c:min val="5000"/>
        </c:scaling>
        <c:delete val="0"/>
        <c:axPos val="l"/>
        <c:majorGridlines>
          <c:spPr>
            <a:ln w="9525" cap="flat" cmpd="sng" algn="ctr">
              <a:solidFill>
                <a:schemeClr val="bg1">
                  <a:lumMod val="85000"/>
                  <a:alpha val="27000"/>
                </a:schemeClr>
              </a:solidFill>
              <a:round/>
            </a:ln>
            <a:effectLst/>
          </c:spPr>
        </c:majorGridlines>
        <c:numFmt formatCode="#,##0_);\(#,##0\)" sourceLinked="0"/>
        <c:majorTickMark val="out"/>
        <c:minorTickMark val="none"/>
        <c:tickLblPos val="nextTo"/>
        <c:spPr>
          <a:ln w="6350">
            <a:noFill/>
          </a:ln>
        </c:spPr>
        <c:txPr>
          <a:bodyPr rot="0" vert="horz"/>
          <a:lstStyle/>
          <a:p>
            <a:pPr>
              <a:defRPr/>
            </a:pPr>
            <a:endParaRPr lang="en-US"/>
          </a:p>
        </c:txPr>
        <c:crossAx val="360807584"/>
        <c:crosses val="autoZero"/>
        <c:crossBetween val="between"/>
      </c:valAx>
      <c:spPr>
        <a:noFill/>
        <a:ln w="25400">
          <a:noFill/>
        </a:ln>
      </c:spPr>
    </c:plotArea>
    <c:legend>
      <c:legendPos val="b"/>
      <c:layout>
        <c:manualLayout>
          <c:xMode val="edge"/>
          <c:yMode val="edge"/>
          <c:x val="1.554605145040909E-2"/>
          <c:y val="0.80143652594273174"/>
          <c:w val="0.98025579794328987"/>
          <c:h val="0.11066365644972345"/>
        </c:manualLayout>
      </c:layout>
      <c:overlay val="0"/>
      <c:spPr>
        <a:noFill/>
        <a:ln w="25400">
          <a:noFill/>
        </a:ln>
      </c:spPr>
      <c:txPr>
        <a:bodyPr/>
        <a:lstStyle/>
        <a:p>
          <a:pPr>
            <a:defRPr sz="900"/>
          </a:pPr>
          <a:endParaRPr lang="en-US"/>
        </a:p>
      </c:txPr>
    </c:legend>
    <c:plotVisOnly val="1"/>
    <c:dispBlanksAs val="gap"/>
    <c:showDLblsOverMax val="0"/>
  </c:chart>
  <c:spPr>
    <a:solidFill>
      <a:schemeClr val="bg1"/>
    </a:solidFill>
    <a:ln w="9525" cap="flat" cmpd="sng" algn="ctr">
      <a:noFill/>
      <a:round/>
    </a:ln>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PIB</c:v>
                </c:pt>
              </c:strCache>
            </c:strRef>
          </c:tx>
          <c:spPr>
            <a:effectLst>
              <a:outerShdw blurRad="88900" dist="63500" dir="1800000" sx="99000" sy="99000" algn="l" rotWithShape="0">
                <a:sysClr val="window" lastClr="FFFFFF">
                  <a:lumMod val="50000"/>
                  <a:alpha val="30000"/>
                </a:sysClr>
              </a:outerShdw>
            </a:effectLst>
          </c:spPr>
          <c:invertIfNegative val="0"/>
          <c:dLbls>
            <c:spPr>
              <a:noFill/>
              <a:ln>
                <a:noFill/>
              </a:ln>
              <a:effectLst/>
            </c:spPr>
            <c:txPr>
              <a:bodyPr/>
              <a:lstStyle/>
              <a:p>
                <a:pPr>
                  <a:defRPr sz="889"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Sheet1!$C$3:$N$3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Sheet1!$C$4:$N$4</c:f>
              <c:numCache>
                <c:formatCode>0.0</c:formatCode>
                <c:ptCount val="12"/>
                <c:pt idx="0">
                  <c:v>1.9036160991766167</c:v>
                </c:pt>
                <c:pt idx="1">
                  <c:v>0.27876030621933978</c:v>
                </c:pt>
                <c:pt idx="2">
                  <c:v>4.1159912227650715</c:v>
                </c:pt>
                <c:pt idx="3">
                  <c:v>3.1570402374029252</c:v>
                </c:pt>
                <c:pt idx="4">
                  <c:v>2.8599448322892367</c:v>
                </c:pt>
                <c:pt idx="5">
                  <c:v>8.1954680386651848</c:v>
                </c:pt>
                <c:pt idx="6">
                  <c:v>6.1209416493682713</c:v>
                </c:pt>
                <c:pt idx="7">
                  <c:v>3.9232632630525615</c:v>
                </c:pt>
                <c:pt idx="8">
                  <c:v>-3.6743876692475252</c:v>
                </c:pt>
                <c:pt idx="9">
                  <c:v>5.5457151794817845</c:v>
                </c:pt>
                <c:pt idx="10">
                  <c:v>3.9653025854225632</c:v>
                </c:pt>
                <c:pt idx="11">
                  <c:v>2.4042678757781597</c:v>
                </c:pt>
              </c:numCache>
            </c:numRef>
          </c:val>
          <c:extLst>
            <c:ext xmlns:c16="http://schemas.microsoft.com/office/drawing/2014/chart" uri="{C3380CC4-5D6E-409C-BE32-E72D297353CC}">
              <c16:uniqueId val="{00000000-5561-4FE2-ADD4-16B0AF1C94B6}"/>
            </c:ext>
          </c:extLst>
        </c:ser>
        <c:dLbls>
          <c:showLegendKey val="0"/>
          <c:showVal val="0"/>
          <c:showCatName val="0"/>
          <c:showSerName val="0"/>
          <c:showPercent val="0"/>
          <c:showBubbleSize val="0"/>
        </c:dLbls>
        <c:gapWidth val="85"/>
        <c:overlap val="28"/>
        <c:axId val="362777600"/>
        <c:axId val="362791680"/>
      </c:barChart>
      <c:catAx>
        <c:axId val="362777600"/>
        <c:scaling>
          <c:orientation val="minMax"/>
        </c:scaling>
        <c:delete val="0"/>
        <c:axPos val="b"/>
        <c:numFmt formatCode="General" sourceLinked="1"/>
        <c:majorTickMark val="out"/>
        <c:minorTickMark val="none"/>
        <c:tickLblPos val="low"/>
        <c:txPr>
          <a:bodyPr/>
          <a:lstStyle/>
          <a:p>
            <a:pPr>
              <a:defRPr sz="889" b="1"/>
            </a:pPr>
            <a:endParaRPr lang="en-US"/>
          </a:p>
        </c:txPr>
        <c:crossAx val="362791680"/>
        <c:crosses val="autoZero"/>
        <c:auto val="1"/>
        <c:lblAlgn val="ctr"/>
        <c:lblOffset val="100"/>
        <c:noMultiLvlLbl val="0"/>
      </c:catAx>
      <c:valAx>
        <c:axId val="362791680"/>
        <c:scaling>
          <c:orientation val="minMax"/>
        </c:scaling>
        <c:delete val="0"/>
        <c:axPos val="l"/>
        <c:majorGridlines>
          <c:spPr>
            <a:ln>
              <a:solidFill>
                <a:schemeClr val="bg1"/>
              </a:solidFill>
            </a:ln>
          </c:spPr>
        </c:majorGridlines>
        <c:numFmt formatCode="0.0" sourceLinked="1"/>
        <c:majorTickMark val="out"/>
        <c:minorTickMark val="none"/>
        <c:tickLblPos val="nextTo"/>
        <c:txPr>
          <a:bodyPr/>
          <a:lstStyle/>
          <a:p>
            <a:pPr>
              <a:defRPr sz="889" b="1"/>
            </a:pPr>
            <a:endParaRPr lang="en-US"/>
          </a:p>
        </c:txPr>
        <c:crossAx val="362777600"/>
        <c:crosses val="autoZero"/>
        <c:crossBetween val="between"/>
      </c:valAx>
    </c:plotArea>
    <c:plotVisOnly val="1"/>
    <c:dispBlanksAs val="gap"/>
    <c:showDLblsOverMax val="0"/>
  </c:chart>
  <c:spPr>
    <a:ln>
      <a:solidFill>
        <a:schemeClr val="bg1">
          <a:lumMod val="85000"/>
        </a:schemeClr>
      </a:solidFill>
    </a:ln>
  </c:spPr>
  <c:txPr>
    <a:bodyPr/>
    <a:lstStyle/>
    <a:p>
      <a:pPr>
        <a:defRPr sz="800" baseline="0">
          <a:solidFill>
            <a:schemeClr val="tx2">
              <a:lumMod val="75000"/>
            </a:schemeClr>
          </a:solidFil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2024</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layout/>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EB-4341-B70B-D929D6456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EB-4341-B70B-D929D6456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EB-4341-B70B-D929D645661F}"/>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FBEB-4341-B70B-D929D64566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EB-4341-B70B-D929D64566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BEB-4341-B70B-D929D645661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BEB-4341-B70B-D929D645661F}"/>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FBEB-4341-B70B-D929D645661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BEB-4341-B70B-D929D645661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BEB-4341-B70B-D929D645661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BEB-4341-B70B-D929D645661F}"/>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EB-4341-B70B-D929D645661F}"/>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BEB-4341-B70B-D929D645661F}"/>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BEB-4341-B70B-D929D645661F}"/>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BEB-4341-B70B-D929D645661F}"/>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BEB-4341-B70B-D929D645661F}"/>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BEB-4341-B70B-D929D645661F}"/>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BEB-4341-B70B-D929D645661F}"/>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BEB-4341-B70B-D929D645661F}"/>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FBEB-4341-B70B-D929D645661F}"/>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'[BGC 2024-2028-29.01.2025-30.01 ora 15IB.xls]raport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inclusiv din digitalizare</c:v>
                </c:pt>
                <c:pt idx="7">
                  <c:v>Contributii asigurari sociale</c:v>
                </c:pt>
                <c:pt idx="8">
                  <c:v> Venituri nefiscale                      </c:v>
                </c:pt>
                <c:pt idx="9">
                  <c:v> Venituri din capital    </c:v>
                </c:pt>
                <c:pt idx="10">
                  <c:v>Sume primite de la UE</c:v>
                </c:pt>
              </c:strCache>
            </c:strRef>
          </c:cat>
          <c:val>
            <c:numRef>
              <c:f>'[BGC 2024-2028-29.01.2025-30.01 ora 15IB.xls]raport stefania'!$B$84:$B$94</c:f>
              <c:numCache>
                <c:formatCode>0.0</c:formatCode>
                <c:ptCount val="11"/>
                <c:pt idx="0">
                  <c:v>6.2616009201480969</c:v>
                </c:pt>
                <c:pt idx="1">
                  <c:v>8.5354829639173477</c:v>
                </c:pt>
                <c:pt idx="2">
                  <c:v>1.4421543575974085</c:v>
                </c:pt>
                <c:pt idx="3">
                  <c:v>21.048789039839715</c:v>
                </c:pt>
                <c:pt idx="4">
                  <c:v>8.0626853969033778</c:v>
                </c:pt>
                <c:pt idx="5">
                  <c:v>0.33533591562759696</c:v>
                </c:pt>
                <c:pt idx="6">
                  <c:v>5.0812202507104498</c:v>
                </c:pt>
                <c:pt idx="7">
                  <c:v>32.981285023939094</c:v>
                </c:pt>
                <c:pt idx="8">
                  <c:v>8.5386975833197525</c:v>
                </c:pt>
                <c:pt idx="9">
                  <c:v>0.24396432903548379</c:v>
                </c:pt>
                <c:pt idx="10">
                  <c:v>7.4687842189616767</c:v>
                </c:pt>
              </c:numCache>
            </c:numRef>
          </c:val>
          <c:extLst>
            <c:ext xmlns:c16="http://schemas.microsoft.com/office/drawing/2014/chart" uri="{C3380CC4-5D6E-409C-BE32-E72D297353CC}">
              <c16:uniqueId val="{00000016-FBEB-4341-B70B-D929D645661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2025</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layout/>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59-459F-B1FA-3A379B000D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59-459F-B1FA-3A379B000D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59-459F-B1FA-3A379B000D28}"/>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AF59-459F-B1FA-3A379B000D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59-459F-B1FA-3A379B000D2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F59-459F-B1FA-3A379B000D2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F59-459F-B1FA-3A379B000D28}"/>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AF59-459F-B1FA-3A379B000D2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F59-459F-B1FA-3A379B000D2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F59-459F-B1FA-3A379B000D2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F59-459F-B1FA-3A379B000D28}"/>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59-459F-B1FA-3A379B000D28}"/>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F59-459F-B1FA-3A379B000D28}"/>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F59-459F-B1FA-3A379B000D28}"/>
                </c:ext>
              </c:extLst>
            </c:dLbl>
            <c:dLbl>
              <c:idx val="4"/>
              <c:layout>
                <c:manualLayout>
                  <c:x val="0.19349664625255175"/>
                  <c:y val="-9.813443532324417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F59-459F-B1FA-3A379B000D28}"/>
                </c:ext>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F59-459F-B1FA-3A379B000D28}"/>
                </c:ext>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F59-459F-B1FA-3A379B000D28}"/>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F59-459F-B1FA-3A379B000D28}"/>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F59-459F-B1FA-3A379B000D28}"/>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F59-459F-B1FA-3A379B000D28}"/>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AF59-459F-B1FA-3A379B000D28}"/>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'[BGC 2024-2028-29.01.2025-30.01 ora 15IB.xls]raport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inclusiv din digitalizare</c:v>
                </c:pt>
                <c:pt idx="7">
                  <c:v>Contributii asigurari sociale</c:v>
                </c:pt>
                <c:pt idx="8">
                  <c:v> Venituri nefiscale                      </c:v>
                </c:pt>
                <c:pt idx="9">
                  <c:v> Venituri din capital    </c:v>
                </c:pt>
                <c:pt idx="10">
                  <c:v>Sume primite de la UE</c:v>
                </c:pt>
              </c:strCache>
            </c:strRef>
          </c:cat>
          <c:val>
            <c:numRef>
              <c:f>'[BGC 2024-2028-29.01.2025-30.01 ora 15IB.xls]raport stefania'!$D$84:$D$94</c:f>
              <c:numCache>
                <c:formatCode>0.0</c:formatCode>
                <c:ptCount val="11"/>
                <c:pt idx="0">
                  <c:v>6.1832484082207522</c:v>
                </c:pt>
                <c:pt idx="1">
                  <c:v>8.4719630307355764</c:v>
                </c:pt>
                <c:pt idx="2">
                  <c:v>1.5003841616591482</c:v>
                </c:pt>
                <c:pt idx="3">
                  <c:v>20.387195919345423</c:v>
                </c:pt>
                <c:pt idx="4">
                  <c:v>7.279044928739717</c:v>
                </c:pt>
                <c:pt idx="5">
                  <c:v>0.31287830674854866</c:v>
                </c:pt>
                <c:pt idx="6">
                  <c:v>3.751931831191281</c:v>
                </c:pt>
                <c:pt idx="7">
                  <c:v>30.848149267385359</c:v>
                </c:pt>
                <c:pt idx="8">
                  <c:v>7.9005899741833714</c:v>
                </c:pt>
                <c:pt idx="9">
                  <c:v>0.22457649483812783</c:v>
                </c:pt>
                <c:pt idx="10">
                  <c:v>13.140037676952707</c:v>
                </c:pt>
              </c:numCache>
            </c:numRef>
          </c:val>
          <c:extLst>
            <c:ext xmlns:c16="http://schemas.microsoft.com/office/drawing/2014/chart" uri="{C3380CC4-5D6E-409C-BE32-E72D297353CC}">
              <c16:uniqueId val="{00000016-AF59-459F-B1FA-3A379B000D2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2024</a:t>
            </a:r>
          </a:p>
          <a:p>
            <a:pPr>
              <a:defRPr sz="1000" b="0" i="0" u="none" strike="noStrike" baseline="0">
                <a:solidFill>
                  <a:srgbClr val="000000"/>
                </a:solidFill>
                <a:latin typeface="Calibri"/>
                <a:ea typeface="Calibri"/>
                <a:cs typeface="Calibri"/>
              </a:defRPr>
            </a:pPr>
            <a:endParaRPr lang="en-US" sz="1200" b="0" i="0" u="none" strike="noStrike" baseline="0">
              <a:solidFill>
                <a:srgbClr val="002F5E"/>
              </a:solidFill>
              <a:latin typeface="Calibri"/>
              <a:cs typeface="Calibri"/>
            </a:endParaRP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layout/>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E2-43BA-9322-E192D18B28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E2-43BA-9322-E192D18B28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E2-43BA-9322-E192D18B28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E2-43BA-9322-E192D18B2882}"/>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4AE2-43BA-9322-E192D18B288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AE2-43BA-9322-E192D18B288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AE2-43BA-9322-E192D18B2882}"/>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AE2-43BA-9322-E192D18B2882}"/>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AE2-43BA-9322-E192D18B2882}"/>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AE2-43BA-9322-E192D18B2882}"/>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AE2-43BA-9322-E192D18B2882}"/>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AE2-43BA-9322-E192D18B2882}"/>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AE2-43BA-9322-E192D18B2882}"/>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AE2-43BA-9322-E192D18B2882}"/>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2024-2028-30.01.2025 retea ora 17 - plafoane doar 2025.xls]raport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2024-2028-30.01.2025 retea ora 17 - plafoane doar 2025.xls]raport stefania'!$B$11:$B$17</c:f>
              <c:numCache>
                <c:formatCode>0.0</c:formatCode>
                <c:ptCount val="7"/>
                <c:pt idx="0">
                  <c:v>22.630521043205558</c:v>
                </c:pt>
                <c:pt idx="1">
                  <c:v>12.877316121636163</c:v>
                </c:pt>
                <c:pt idx="2">
                  <c:v>4.9879657460096025</c:v>
                </c:pt>
                <c:pt idx="3">
                  <c:v>2.3505641230481</c:v>
                </c:pt>
                <c:pt idx="4">
                  <c:v>30.788862985222615</c:v>
                </c:pt>
                <c:pt idx="5">
                  <c:v>10.030028357170373</c:v>
                </c:pt>
                <c:pt idx="6" formatCode="#,##0.0">
                  <c:v>16.334741623707586</c:v>
                </c:pt>
              </c:numCache>
            </c:numRef>
          </c:val>
          <c:extLst>
            <c:ext xmlns:c16="http://schemas.microsoft.com/office/drawing/2014/chart" uri="{C3380CC4-5D6E-409C-BE32-E72D297353CC}">
              <c16:uniqueId val="{0000000E-4AE2-43BA-9322-E192D18B2882}"/>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0.70384</cdr:x>
      <cdr:y>0.0387</cdr:y>
    </cdr:from>
    <cdr:to>
      <cdr:x>0.98817</cdr:x>
      <cdr:y>0.11308</cdr:y>
    </cdr:to>
    <cdr:sp macro="" textlink="">
      <cdr:nvSpPr>
        <cdr:cNvPr id="2" name="TextBox 1"/>
        <cdr:cNvSpPr txBox="1"/>
      </cdr:nvSpPr>
      <cdr:spPr>
        <a:xfrm xmlns:a="http://schemas.openxmlformats.org/drawingml/2006/main">
          <a:off x="4214192" y="117859"/>
          <a:ext cx="1702392" cy="22652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fata de </a:t>
          </a:r>
          <a:r>
            <a:rPr lang="en-US" sz="1100" baseline="0"/>
            <a:t> anul precedent</a:t>
          </a:r>
          <a:r>
            <a:rPr lang="en-US" sz="11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7C9BC-A771-4F16-B1DF-5FB655AF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4004</TotalTime>
  <Pages>131</Pages>
  <Words>49044</Words>
  <Characters>279553</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327942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FLORENTA-CORINA SERBAN</cp:lastModifiedBy>
  <cp:revision>172</cp:revision>
  <cp:lastPrinted>2025-01-30T10:36:00Z</cp:lastPrinted>
  <dcterms:created xsi:type="dcterms:W3CDTF">2023-12-13T07:47:00Z</dcterms:created>
  <dcterms:modified xsi:type="dcterms:W3CDTF">2025-01-31T15:38:00Z</dcterms:modified>
</cp:coreProperties>
</file>